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267A0" w14:textId="77777777" w:rsidR="00816850" w:rsidRDefault="00816850" w:rsidP="0081685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upplementary materials</w:t>
      </w:r>
    </w:p>
    <w:p w14:paraId="364E4F4D" w14:textId="25D362A2" w:rsidR="006A01C8" w:rsidRDefault="006A01C8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544FF35" w14:textId="77777777" w:rsidR="00816850" w:rsidRDefault="00816850" w:rsidP="008168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S1. Patient inclusion flowchart.</w:t>
      </w:r>
      <w:r>
        <w:rPr>
          <w:rFonts w:ascii="Times New Roman" w:hAnsi="Times New Roman" w:cs="Times New Roman"/>
          <w:sz w:val="24"/>
          <w:szCs w:val="24"/>
        </w:rPr>
        <w:t xml:space="preserve"> CMR, cardiovascular magnetic resonance.</w:t>
      </w:r>
    </w:p>
    <w:p w14:paraId="72FF83F8" w14:textId="375B3F05" w:rsidR="00816850" w:rsidRDefault="00DE491D" w:rsidP="008168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28D75C3" wp14:editId="2A3145E8">
            <wp:extent cx="5274310" cy="446532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93859" w14:textId="77777777" w:rsidR="006A01C8" w:rsidRDefault="006A01C8" w:rsidP="0081685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9C4EE0" w14:textId="77777777" w:rsidR="006A01C8" w:rsidRDefault="006A01C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97BA9F" w14:textId="4A518A93" w:rsidR="002B18AF" w:rsidRDefault="002B18AF" w:rsidP="002B18AF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1. Univariable Cox analysis for all-cause mortality and composite heart failure endpoint</w:t>
      </w:r>
    </w:p>
    <w:tbl>
      <w:tblPr>
        <w:tblW w:w="9640" w:type="dxa"/>
        <w:tblInd w:w="-993" w:type="dxa"/>
        <w:tblLook w:val="04A0" w:firstRow="1" w:lastRow="0" w:firstColumn="1" w:lastColumn="0" w:noHBand="0" w:noVBand="1"/>
      </w:tblPr>
      <w:tblGrid>
        <w:gridCol w:w="3403"/>
        <w:gridCol w:w="2126"/>
        <w:gridCol w:w="1134"/>
        <w:gridCol w:w="2127"/>
        <w:gridCol w:w="850"/>
      </w:tblGrid>
      <w:tr w:rsidR="002B18AF" w:rsidRPr="0012463C" w14:paraId="6389863B" w14:textId="77777777" w:rsidTr="00970FAA">
        <w:tc>
          <w:tcPr>
            <w:tcW w:w="3403" w:type="dxa"/>
            <w:vMerge w:val="restart"/>
            <w:tcBorders>
              <w:top w:val="single" w:sz="12" w:space="0" w:color="auto"/>
            </w:tcBorders>
            <w:vAlign w:val="center"/>
          </w:tcPr>
          <w:p w14:paraId="10DF14F8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12463C">
              <w:rPr>
                <w:rFonts w:ascii="Times New Roman" w:hAnsi="Times New Roman" w:cs="Times New Roman"/>
                <w:szCs w:val="21"/>
              </w:rPr>
              <w:t>arameter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43234" w14:textId="77777777" w:rsidR="002B18AF" w:rsidRPr="0012463C" w:rsidRDefault="002B18AF" w:rsidP="00970FA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All-cause mortality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6D300" w14:textId="77777777" w:rsidR="002B18AF" w:rsidRPr="0012463C" w:rsidRDefault="002B18AF" w:rsidP="00970FA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Composite HF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endpoint</w:t>
            </w:r>
          </w:p>
        </w:tc>
      </w:tr>
      <w:tr w:rsidR="002B18AF" w:rsidRPr="0012463C" w14:paraId="7E78585C" w14:textId="77777777" w:rsidTr="00970FAA">
        <w:tc>
          <w:tcPr>
            <w:tcW w:w="3403" w:type="dxa"/>
            <w:vMerge/>
          </w:tcPr>
          <w:p w14:paraId="2DEF8078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14:paraId="582038C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12463C">
              <w:rPr>
                <w:rFonts w:ascii="Times New Roman" w:hAnsi="Times New Roman" w:cs="Times New Roman"/>
                <w:szCs w:val="21"/>
              </w:rPr>
              <w:t>R (95% CI)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730466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 w:rsidRPr="0012463C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12463C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2127" w:type="dxa"/>
            <w:tcBorders>
              <w:top w:val="single" w:sz="6" w:space="0" w:color="auto"/>
            </w:tcBorders>
          </w:tcPr>
          <w:p w14:paraId="420991CB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12463C">
              <w:rPr>
                <w:rFonts w:ascii="Times New Roman" w:hAnsi="Times New Roman" w:cs="Times New Roman"/>
                <w:szCs w:val="21"/>
              </w:rPr>
              <w:t>R (95% CI)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042AF151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i/>
                <w:iCs/>
                <w:szCs w:val="21"/>
              </w:rPr>
              <w:t>P</w:t>
            </w:r>
            <w:r w:rsidRPr="0012463C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r w:rsidRPr="0012463C">
              <w:rPr>
                <w:rFonts w:ascii="Times New Roman" w:hAnsi="Times New Roman" w:cs="Times New Roman"/>
                <w:szCs w:val="21"/>
              </w:rPr>
              <w:t>value</w:t>
            </w:r>
          </w:p>
        </w:tc>
      </w:tr>
      <w:tr w:rsidR="002B18AF" w:rsidRPr="0012463C" w14:paraId="4747E205" w14:textId="77777777" w:rsidTr="00970FAA">
        <w:tc>
          <w:tcPr>
            <w:tcW w:w="3403" w:type="dxa"/>
            <w:tcBorders>
              <w:top w:val="single" w:sz="12" w:space="0" w:color="auto"/>
            </w:tcBorders>
          </w:tcPr>
          <w:p w14:paraId="69E2BA81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A19D51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.02 (1.00-1.0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1067E4" w14:textId="3BBDC37C" w:rsidR="002B18AF" w:rsidRPr="0012463C" w:rsidRDefault="00411BA9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b/>
                <w:bCs/>
                <w:szCs w:val="21"/>
              </w:rPr>
              <w:t>.01</w:t>
            </w:r>
            <w:r w:rsidR="002B18AF"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6C6E4076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(1.00-1.02)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CABD644" w14:textId="36EB3F52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b/>
                <w:bCs/>
                <w:szCs w:val="21"/>
              </w:rPr>
              <w:t>.006</w:t>
            </w:r>
          </w:p>
        </w:tc>
      </w:tr>
      <w:tr w:rsidR="002B18AF" w:rsidRPr="0012463C" w14:paraId="608FA234" w14:textId="77777777" w:rsidTr="00970FAA">
        <w:tc>
          <w:tcPr>
            <w:tcW w:w="3403" w:type="dxa"/>
          </w:tcPr>
          <w:p w14:paraId="2BB6A233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2126" w:type="dxa"/>
          </w:tcPr>
          <w:p w14:paraId="187943D7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.30 (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0.88</w:t>
            </w:r>
            <w:r w:rsidRPr="0012463C">
              <w:rPr>
                <w:rFonts w:ascii="Times New Roman" w:hAnsi="Times New Roman" w:cs="Times New Roman"/>
                <w:szCs w:val="21"/>
              </w:rPr>
              <w:t>-1.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91</w:t>
            </w:r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7F2C4341" w14:textId="7A0141FD" w:rsidR="002B18AF" w:rsidRPr="0012463C" w:rsidRDefault="00411BA9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 w:hint="eastAsia"/>
                <w:szCs w:val="21"/>
              </w:rPr>
              <w:t>.182</w:t>
            </w:r>
          </w:p>
        </w:tc>
        <w:tc>
          <w:tcPr>
            <w:tcW w:w="2127" w:type="dxa"/>
          </w:tcPr>
          <w:p w14:paraId="601CFEA3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4 (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0.</w:t>
            </w:r>
            <w:r w:rsidRPr="0012463C">
              <w:rPr>
                <w:rFonts w:ascii="Times New Roman" w:hAnsi="Times New Roman" w:cs="Times New Roman"/>
                <w:szCs w:val="21"/>
              </w:rPr>
              <w:t>85-1.54)</w:t>
            </w:r>
          </w:p>
        </w:tc>
        <w:tc>
          <w:tcPr>
            <w:tcW w:w="850" w:type="dxa"/>
          </w:tcPr>
          <w:p w14:paraId="53618DF4" w14:textId="79E8F0D2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.</w:t>
            </w:r>
            <w:r w:rsidR="000545B6">
              <w:rPr>
                <w:rFonts w:ascii="Times New Roman" w:hAnsi="Times New Roman" w:cs="Times New Roman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375</w:t>
            </w:r>
          </w:p>
        </w:tc>
      </w:tr>
      <w:tr w:rsidR="002B18AF" w:rsidRPr="0012463C" w14:paraId="7D4975E6" w14:textId="77777777" w:rsidTr="00970FAA">
        <w:tc>
          <w:tcPr>
            <w:tcW w:w="3403" w:type="dxa"/>
          </w:tcPr>
          <w:p w14:paraId="014E998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12463C">
              <w:rPr>
                <w:rFonts w:ascii="Times New Roman" w:hAnsi="Times New Roman" w:cs="Times New Roman"/>
                <w:szCs w:val="21"/>
              </w:rPr>
              <w:t>YHA class</w:t>
            </w:r>
          </w:p>
        </w:tc>
        <w:tc>
          <w:tcPr>
            <w:tcW w:w="2126" w:type="dxa"/>
          </w:tcPr>
          <w:p w14:paraId="3F65AF4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.60 (1.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12463C">
              <w:rPr>
                <w:rFonts w:ascii="Times New Roman" w:hAnsi="Times New Roman" w:cs="Times New Roman"/>
                <w:szCs w:val="21"/>
              </w:rPr>
              <w:t>-2.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02</w:t>
            </w:r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3B03318F" w14:textId="1D4D6DDD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411BA9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04910150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.79 (1.50-2.13)</w:t>
            </w:r>
          </w:p>
        </w:tc>
        <w:tc>
          <w:tcPr>
            <w:tcW w:w="850" w:type="dxa"/>
          </w:tcPr>
          <w:p w14:paraId="49EBFCAE" w14:textId="786BA5CA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0540B7D0" w14:textId="77777777" w:rsidTr="00970FAA">
        <w:tc>
          <w:tcPr>
            <w:tcW w:w="3403" w:type="dxa"/>
          </w:tcPr>
          <w:p w14:paraId="063CFED4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12463C">
              <w:rPr>
                <w:rFonts w:ascii="Times New Roman" w:hAnsi="Times New Roman" w:cs="Times New Roman"/>
                <w:szCs w:val="21"/>
              </w:rPr>
              <w:t>ystolic BP</w:t>
            </w:r>
          </w:p>
        </w:tc>
        <w:tc>
          <w:tcPr>
            <w:tcW w:w="2126" w:type="dxa"/>
          </w:tcPr>
          <w:p w14:paraId="6D08D1AC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.98 (0.97-0.99)</w:t>
            </w:r>
          </w:p>
        </w:tc>
        <w:tc>
          <w:tcPr>
            <w:tcW w:w="1134" w:type="dxa"/>
          </w:tcPr>
          <w:p w14:paraId="06609857" w14:textId="3E7C80F1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411BA9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42C107F7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.99 (0.98-0.99)</w:t>
            </w:r>
          </w:p>
        </w:tc>
        <w:tc>
          <w:tcPr>
            <w:tcW w:w="850" w:type="dxa"/>
          </w:tcPr>
          <w:p w14:paraId="025B57B7" w14:textId="54C4402D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0C88BE05" w14:textId="77777777" w:rsidTr="00970FAA">
        <w:tc>
          <w:tcPr>
            <w:tcW w:w="3403" w:type="dxa"/>
          </w:tcPr>
          <w:p w14:paraId="1ED8601D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Smoking</w:t>
            </w:r>
          </w:p>
        </w:tc>
        <w:tc>
          <w:tcPr>
            <w:tcW w:w="2126" w:type="dxa"/>
          </w:tcPr>
          <w:p w14:paraId="6DEBEFD2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1.0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(0.7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-1.47)</w:t>
            </w:r>
          </w:p>
        </w:tc>
        <w:tc>
          <w:tcPr>
            <w:tcW w:w="1134" w:type="dxa"/>
          </w:tcPr>
          <w:p w14:paraId="0F5C3E32" w14:textId="496B663B" w:rsidR="002B18AF" w:rsidRPr="0012463C" w:rsidRDefault="00411BA9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szCs w:val="21"/>
              </w:rPr>
              <w:t>.993</w:t>
            </w:r>
          </w:p>
        </w:tc>
        <w:tc>
          <w:tcPr>
            <w:tcW w:w="2127" w:type="dxa"/>
          </w:tcPr>
          <w:p w14:paraId="60CAB970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1.11 (0.84-1.46)</w:t>
            </w:r>
          </w:p>
        </w:tc>
        <w:tc>
          <w:tcPr>
            <w:tcW w:w="850" w:type="dxa"/>
          </w:tcPr>
          <w:p w14:paraId="5C38DD25" w14:textId="07DED9B0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szCs w:val="21"/>
              </w:rPr>
              <w:t>.453</w:t>
            </w:r>
          </w:p>
        </w:tc>
      </w:tr>
      <w:tr w:rsidR="002B18AF" w:rsidRPr="0012463C" w14:paraId="46C6E7F5" w14:textId="77777777" w:rsidTr="00970FAA">
        <w:tc>
          <w:tcPr>
            <w:tcW w:w="3403" w:type="dxa"/>
          </w:tcPr>
          <w:p w14:paraId="74EE76AB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Alcohol</w:t>
            </w:r>
          </w:p>
        </w:tc>
        <w:tc>
          <w:tcPr>
            <w:tcW w:w="2126" w:type="dxa"/>
          </w:tcPr>
          <w:p w14:paraId="7B4B6871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67</w:t>
            </w:r>
            <w:r w:rsidRPr="0012463C">
              <w:rPr>
                <w:rFonts w:ascii="Times New Roman" w:hAnsi="Times New Roman" w:cs="Times New Roman"/>
                <w:szCs w:val="21"/>
              </w:rPr>
              <w:t>-1.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49</w:t>
            </w:r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16F2ADAA" w14:textId="383DC69E" w:rsidR="002B18AF" w:rsidRPr="0012463C" w:rsidRDefault="00411BA9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 w:hint="eastAsia"/>
                <w:szCs w:val="21"/>
              </w:rPr>
              <w:t>.995</w:t>
            </w:r>
          </w:p>
        </w:tc>
        <w:tc>
          <w:tcPr>
            <w:tcW w:w="2127" w:type="dxa"/>
          </w:tcPr>
          <w:p w14:paraId="76FD1AE9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1.12 (0.91-1.62)</w:t>
            </w:r>
          </w:p>
        </w:tc>
        <w:tc>
          <w:tcPr>
            <w:tcW w:w="850" w:type="dxa"/>
          </w:tcPr>
          <w:p w14:paraId="66FE59C6" w14:textId="0B51F887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szCs w:val="21"/>
              </w:rPr>
              <w:t>.198</w:t>
            </w:r>
          </w:p>
        </w:tc>
      </w:tr>
      <w:tr w:rsidR="002B18AF" w:rsidRPr="0012463C" w14:paraId="699B90AB" w14:textId="77777777" w:rsidTr="00970FAA">
        <w:tc>
          <w:tcPr>
            <w:tcW w:w="3403" w:type="dxa"/>
          </w:tcPr>
          <w:p w14:paraId="57BD727A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12463C">
              <w:rPr>
                <w:rFonts w:ascii="Times New Roman" w:hAnsi="Times New Roman" w:cs="Times New Roman"/>
                <w:szCs w:val="21"/>
              </w:rPr>
              <w:t>BBB</w:t>
            </w:r>
          </w:p>
        </w:tc>
        <w:tc>
          <w:tcPr>
            <w:tcW w:w="2126" w:type="dxa"/>
          </w:tcPr>
          <w:p w14:paraId="19DD8F4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12463C">
              <w:rPr>
                <w:rFonts w:ascii="Times New Roman" w:hAnsi="Times New Roman" w:cs="Times New Roman"/>
                <w:szCs w:val="21"/>
              </w:rPr>
              <w:t>3 (0.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45</w:t>
            </w:r>
            <w:r w:rsidRPr="0012463C">
              <w:rPr>
                <w:rFonts w:ascii="Times New Roman" w:hAnsi="Times New Roman" w:cs="Times New Roman"/>
                <w:szCs w:val="21"/>
              </w:rPr>
              <w:t>-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7)</w:t>
            </w:r>
          </w:p>
        </w:tc>
        <w:tc>
          <w:tcPr>
            <w:tcW w:w="1134" w:type="dxa"/>
          </w:tcPr>
          <w:p w14:paraId="63CF8D22" w14:textId="34F9656E" w:rsidR="002B18AF" w:rsidRPr="0012463C" w:rsidRDefault="00411BA9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 w:hint="eastAsia"/>
                <w:szCs w:val="21"/>
              </w:rPr>
              <w:t>.185</w:t>
            </w:r>
          </w:p>
        </w:tc>
        <w:tc>
          <w:tcPr>
            <w:tcW w:w="2127" w:type="dxa"/>
          </w:tcPr>
          <w:p w14:paraId="2C663D79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.92 (0.62-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.35)</w:t>
            </w:r>
          </w:p>
        </w:tc>
        <w:tc>
          <w:tcPr>
            <w:tcW w:w="850" w:type="dxa"/>
          </w:tcPr>
          <w:p w14:paraId="695128EA" w14:textId="62B8005F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szCs w:val="21"/>
              </w:rPr>
              <w:t>.664</w:t>
            </w:r>
          </w:p>
        </w:tc>
      </w:tr>
      <w:tr w:rsidR="002B18AF" w:rsidRPr="0012463C" w14:paraId="3A514CE9" w14:textId="77777777" w:rsidTr="00970FAA">
        <w:tc>
          <w:tcPr>
            <w:tcW w:w="3403" w:type="dxa"/>
          </w:tcPr>
          <w:p w14:paraId="1009CD09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Log (NT-</w:t>
            </w:r>
            <w:proofErr w:type="spellStart"/>
            <w:r w:rsidRPr="0012463C">
              <w:rPr>
                <w:rFonts w:ascii="Times New Roman" w:hAnsi="Times New Roman" w:cs="Times New Roman"/>
                <w:szCs w:val="21"/>
              </w:rPr>
              <w:t>proBNP</w:t>
            </w:r>
            <w:proofErr w:type="spellEnd"/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630B8EBC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3.32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2.2</w:t>
            </w:r>
            <w:r w:rsidRPr="0012463C">
              <w:rPr>
                <w:rFonts w:ascii="Times New Roman" w:hAnsi="Times New Roman" w:cs="Times New Roman"/>
                <w:szCs w:val="21"/>
              </w:rPr>
              <w:t>4-4.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12463C">
              <w:rPr>
                <w:rFonts w:ascii="Times New Roman" w:hAnsi="Times New Roman" w:cs="Times New Roman"/>
                <w:szCs w:val="21"/>
              </w:rPr>
              <w:t>4)</w:t>
            </w:r>
          </w:p>
        </w:tc>
        <w:tc>
          <w:tcPr>
            <w:tcW w:w="1134" w:type="dxa"/>
          </w:tcPr>
          <w:p w14:paraId="4D6FB28A" w14:textId="1A932539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512135B8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2.20 (1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12463C">
              <w:rPr>
                <w:rFonts w:ascii="Times New Roman" w:hAnsi="Times New Roman" w:cs="Times New Roman"/>
                <w:szCs w:val="21"/>
              </w:rPr>
              <w:t>68-2.89)</w:t>
            </w:r>
          </w:p>
        </w:tc>
        <w:tc>
          <w:tcPr>
            <w:tcW w:w="850" w:type="dxa"/>
          </w:tcPr>
          <w:p w14:paraId="0216A8AB" w14:textId="47F33898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31AD7232" w14:textId="77777777" w:rsidTr="00970FAA">
        <w:tc>
          <w:tcPr>
            <w:tcW w:w="3403" w:type="dxa"/>
          </w:tcPr>
          <w:p w14:paraId="5C00679A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12463C">
              <w:rPr>
                <w:rFonts w:ascii="Times New Roman" w:hAnsi="Times New Roman" w:cs="Times New Roman"/>
                <w:szCs w:val="21"/>
              </w:rPr>
              <w:t>VEF</w:t>
            </w:r>
          </w:p>
        </w:tc>
        <w:tc>
          <w:tcPr>
            <w:tcW w:w="2126" w:type="dxa"/>
          </w:tcPr>
          <w:p w14:paraId="16937170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.93 (0.91-0.9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31739E25" w14:textId="1A07AA9D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3B86BDB8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.95 (0.94-0.97)</w:t>
            </w:r>
          </w:p>
        </w:tc>
        <w:tc>
          <w:tcPr>
            <w:tcW w:w="850" w:type="dxa"/>
          </w:tcPr>
          <w:p w14:paraId="3B29123D" w14:textId="58CEF144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43AEE360" w14:textId="77777777" w:rsidTr="00970FAA">
        <w:tc>
          <w:tcPr>
            <w:tcW w:w="3403" w:type="dxa"/>
          </w:tcPr>
          <w:p w14:paraId="6602BF4E" w14:textId="37843EEE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12463C">
              <w:rPr>
                <w:rFonts w:ascii="Times New Roman" w:hAnsi="Times New Roman" w:cs="Times New Roman"/>
                <w:szCs w:val="21"/>
              </w:rPr>
              <w:t>VEDV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1271F6B2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(1.01-1.02)</w:t>
            </w:r>
          </w:p>
        </w:tc>
        <w:tc>
          <w:tcPr>
            <w:tcW w:w="1134" w:type="dxa"/>
          </w:tcPr>
          <w:p w14:paraId="3911B899" w14:textId="332917A3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77E38651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(1.00-1.01)</w:t>
            </w:r>
          </w:p>
        </w:tc>
        <w:tc>
          <w:tcPr>
            <w:tcW w:w="850" w:type="dxa"/>
          </w:tcPr>
          <w:p w14:paraId="6EA4CF3A" w14:textId="160A9393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452B7422" w14:textId="77777777" w:rsidTr="00970FAA">
        <w:tc>
          <w:tcPr>
            <w:tcW w:w="3403" w:type="dxa"/>
          </w:tcPr>
          <w:p w14:paraId="2755A4BB" w14:textId="676EF5FE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12463C">
              <w:rPr>
                <w:rFonts w:ascii="Times New Roman" w:hAnsi="Times New Roman" w:cs="Times New Roman"/>
                <w:szCs w:val="21"/>
              </w:rPr>
              <w:t>VESV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1B9D5F0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(1.01-1.02)</w:t>
            </w:r>
          </w:p>
        </w:tc>
        <w:tc>
          <w:tcPr>
            <w:tcW w:w="1134" w:type="dxa"/>
          </w:tcPr>
          <w:p w14:paraId="7F53086C" w14:textId="4A7C9072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2F770D9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-1.01)</w:t>
            </w:r>
          </w:p>
        </w:tc>
        <w:tc>
          <w:tcPr>
            <w:tcW w:w="850" w:type="dxa"/>
          </w:tcPr>
          <w:p w14:paraId="0552664E" w14:textId="2ECC2806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021D6A5A" w14:textId="77777777" w:rsidTr="00970FAA">
        <w:tc>
          <w:tcPr>
            <w:tcW w:w="3403" w:type="dxa"/>
          </w:tcPr>
          <w:p w14:paraId="2F13263A" w14:textId="26E000B2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12463C">
              <w:rPr>
                <w:rFonts w:ascii="Times New Roman" w:hAnsi="Times New Roman" w:cs="Times New Roman"/>
                <w:szCs w:val="21"/>
              </w:rPr>
              <w:t>VM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0CAE4BCD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(0.99-1.0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4" w:type="dxa"/>
          </w:tcPr>
          <w:p w14:paraId="159EAAF4" w14:textId="27BE4327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2B18AF" w:rsidRPr="0012463C">
              <w:rPr>
                <w:rFonts w:ascii="Times New Roman" w:hAnsi="Times New Roman" w:cs="Times New Roman"/>
                <w:szCs w:val="21"/>
              </w:rPr>
              <w:t>056</w:t>
            </w:r>
          </w:p>
        </w:tc>
        <w:tc>
          <w:tcPr>
            <w:tcW w:w="2127" w:type="dxa"/>
          </w:tcPr>
          <w:p w14:paraId="0310FDF4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.00 (0.99-1.01)</w:t>
            </w:r>
          </w:p>
        </w:tc>
        <w:tc>
          <w:tcPr>
            <w:tcW w:w="850" w:type="dxa"/>
          </w:tcPr>
          <w:p w14:paraId="3DEB2CAB" w14:textId="69283BCE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2B18AF" w:rsidRPr="0012463C">
              <w:rPr>
                <w:rFonts w:ascii="Times New Roman" w:hAnsi="Times New Roman" w:cs="Times New Roman"/>
                <w:szCs w:val="21"/>
              </w:rPr>
              <w:t>966</w:t>
            </w:r>
          </w:p>
        </w:tc>
      </w:tr>
      <w:tr w:rsidR="002B18AF" w:rsidRPr="0012463C" w14:paraId="62EF7FEE" w14:textId="77777777" w:rsidTr="00970FAA">
        <w:tc>
          <w:tcPr>
            <w:tcW w:w="3403" w:type="dxa"/>
          </w:tcPr>
          <w:p w14:paraId="3D85BB17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12463C">
              <w:rPr>
                <w:rFonts w:ascii="Times New Roman" w:hAnsi="Times New Roman" w:cs="Times New Roman"/>
                <w:szCs w:val="21"/>
              </w:rPr>
              <w:t>VEF</w:t>
            </w:r>
          </w:p>
        </w:tc>
        <w:tc>
          <w:tcPr>
            <w:tcW w:w="2126" w:type="dxa"/>
          </w:tcPr>
          <w:p w14:paraId="4E67244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.97 (0.96-0.99)</w:t>
            </w:r>
          </w:p>
        </w:tc>
        <w:tc>
          <w:tcPr>
            <w:tcW w:w="1134" w:type="dxa"/>
          </w:tcPr>
          <w:p w14:paraId="65E73D69" w14:textId="4922EB8F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732BD6E2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.98 (0.97-0.99)</w:t>
            </w:r>
          </w:p>
        </w:tc>
        <w:tc>
          <w:tcPr>
            <w:tcW w:w="850" w:type="dxa"/>
          </w:tcPr>
          <w:p w14:paraId="73DF91F6" w14:textId="478B2E91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3CD2475E" w14:textId="77777777" w:rsidTr="00970FAA">
        <w:tc>
          <w:tcPr>
            <w:tcW w:w="3403" w:type="dxa"/>
          </w:tcPr>
          <w:p w14:paraId="190BA727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LGE present</w:t>
            </w:r>
          </w:p>
        </w:tc>
        <w:tc>
          <w:tcPr>
            <w:tcW w:w="2126" w:type="dxa"/>
          </w:tcPr>
          <w:p w14:paraId="6F1846E7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12463C">
              <w:rPr>
                <w:rFonts w:ascii="Times New Roman" w:hAnsi="Times New Roman" w:cs="Times New Roman"/>
                <w:szCs w:val="21"/>
              </w:rPr>
              <w:t>.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3 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12463C">
              <w:rPr>
                <w:rFonts w:ascii="Times New Roman" w:hAnsi="Times New Roman" w:cs="Times New Roman"/>
                <w:szCs w:val="21"/>
              </w:rPr>
              <w:t>1.80-3.82)</w:t>
            </w:r>
          </w:p>
        </w:tc>
        <w:tc>
          <w:tcPr>
            <w:tcW w:w="1134" w:type="dxa"/>
          </w:tcPr>
          <w:p w14:paraId="1164ED8D" w14:textId="5BB3B639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67FA07C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1.96 (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1.</w:t>
            </w:r>
            <w:r w:rsidRPr="0012463C">
              <w:rPr>
                <w:rFonts w:ascii="Times New Roman" w:hAnsi="Times New Roman" w:cs="Times New Roman"/>
                <w:szCs w:val="21"/>
              </w:rPr>
              <w:t>49-2.58)</w:t>
            </w:r>
          </w:p>
        </w:tc>
        <w:tc>
          <w:tcPr>
            <w:tcW w:w="850" w:type="dxa"/>
          </w:tcPr>
          <w:p w14:paraId="7E0910B1" w14:textId="41865D9F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57F85870" w14:textId="77777777" w:rsidTr="00970FAA">
        <w:tc>
          <w:tcPr>
            <w:tcW w:w="3403" w:type="dxa"/>
          </w:tcPr>
          <w:p w14:paraId="6A08BEBB" w14:textId="7A8763F5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AEDV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126" w:type="dxa"/>
          </w:tcPr>
          <w:p w14:paraId="6C8A071D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.01 (1.00-1.01)</w:t>
            </w:r>
          </w:p>
        </w:tc>
        <w:tc>
          <w:tcPr>
            <w:tcW w:w="1134" w:type="dxa"/>
          </w:tcPr>
          <w:p w14:paraId="063FD50E" w14:textId="18628A6B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59DD34C1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.01 (1.00-1.01)</w:t>
            </w:r>
          </w:p>
        </w:tc>
        <w:tc>
          <w:tcPr>
            <w:tcW w:w="850" w:type="dxa"/>
          </w:tcPr>
          <w:p w14:paraId="163DB292" w14:textId="5AC27AA5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6C0ED2AB" w14:textId="77777777" w:rsidTr="00970FAA">
        <w:tc>
          <w:tcPr>
            <w:tcW w:w="3403" w:type="dxa"/>
          </w:tcPr>
          <w:p w14:paraId="6D65B2E0" w14:textId="77777777" w:rsidR="002B18AF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AEF</w:t>
            </w:r>
          </w:p>
        </w:tc>
        <w:tc>
          <w:tcPr>
            <w:tcW w:w="2126" w:type="dxa"/>
          </w:tcPr>
          <w:p w14:paraId="718C34AE" w14:textId="77777777" w:rsidR="002B18AF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 (0.94-0.97)</w:t>
            </w:r>
          </w:p>
        </w:tc>
        <w:tc>
          <w:tcPr>
            <w:tcW w:w="1134" w:type="dxa"/>
          </w:tcPr>
          <w:p w14:paraId="2ACDFA69" w14:textId="1764D8F4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3B0C6A15" w14:textId="77777777" w:rsidR="002B18AF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.96 (0.95-0.97)</w:t>
            </w:r>
          </w:p>
        </w:tc>
        <w:tc>
          <w:tcPr>
            <w:tcW w:w="850" w:type="dxa"/>
          </w:tcPr>
          <w:p w14:paraId="664E7C98" w14:textId="71E7FCA1" w:rsidR="002B18AF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5D59EC3F" w14:textId="77777777" w:rsidTr="00970FAA">
        <w:tc>
          <w:tcPr>
            <w:tcW w:w="3403" w:type="dxa"/>
          </w:tcPr>
          <w:p w14:paraId="0FB4E934" w14:textId="3712B028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RAV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max</w:t>
            </w:r>
          </w:p>
        </w:tc>
        <w:tc>
          <w:tcPr>
            <w:tcW w:w="2126" w:type="dxa"/>
          </w:tcPr>
          <w:p w14:paraId="2A6325C4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(1.01-1.02)</w:t>
            </w:r>
          </w:p>
        </w:tc>
        <w:tc>
          <w:tcPr>
            <w:tcW w:w="1134" w:type="dxa"/>
          </w:tcPr>
          <w:p w14:paraId="38AC9AAF" w14:textId="12E3D752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50B6F42E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(1.00-1.01)</w:t>
            </w:r>
          </w:p>
        </w:tc>
        <w:tc>
          <w:tcPr>
            <w:tcW w:w="850" w:type="dxa"/>
          </w:tcPr>
          <w:p w14:paraId="15C262ED" w14:textId="6BD3B3E2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721A26BC" w14:textId="77777777" w:rsidTr="00970FAA">
        <w:tc>
          <w:tcPr>
            <w:tcW w:w="3403" w:type="dxa"/>
          </w:tcPr>
          <w:p w14:paraId="5DC91808" w14:textId="62FCB5A3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RAV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 p-ac</w:t>
            </w:r>
          </w:p>
        </w:tc>
        <w:tc>
          <w:tcPr>
            <w:tcW w:w="2126" w:type="dxa"/>
          </w:tcPr>
          <w:p w14:paraId="06ABE15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(1.01-1.02)</w:t>
            </w:r>
          </w:p>
        </w:tc>
        <w:tc>
          <w:tcPr>
            <w:tcW w:w="1134" w:type="dxa"/>
          </w:tcPr>
          <w:p w14:paraId="0AF1B3A9" w14:textId="49C80DA0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75860C12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(1.01-1.02)</w:t>
            </w:r>
          </w:p>
        </w:tc>
        <w:tc>
          <w:tcPr>
            <w:tcW w:w="850" w:type="dxa"/>
          </w:tcPr>
          <w:p w14:paraId="3289F8CA" w14:textId="33A8C7A2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049699C7" w14:textId="77777777" w:rsidTr="00970FAA">
        <w:tc>
          <w:tcPr>
            <w:tcW w:w="3403" w:type="dxa"/>
          </w:tcPr>
          <w:p w14:paraId="704CF3D4" w14:textId="13D11685" w:rsidR="002B18AF" w:rsidRPr="0012463C" w:rsidRDefault="002B18AF" w:rsidP="000545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2463C">
              <w:rPr>
                <w:rFonts w:ascii="Times New Roman" w:hAnsi="Times New Roman" w:cs="Times New Roman"/>
                <w:szCs w:val="21"/>
              </w:rPr>
              <w:t>RA</w:t>
            </w:r>
            <w:r w:rsidR="000545B6">
              <w:rPr>
                <w:rFonts w:ascii="Times New Roman" w:hAnsi="Times New Roman" w:cs="Times New Roman"/>
                <w:szCs w:val="21"/>
              </w:rPr>
              <w:t>I</w:t>
            </w:r>
            <w:r w:rsidRPr="0012463C">
              <w:rPr>
                <w:rFonts w:ascii="Times New Roman" w:hAnsi="Times New Roman" w:cs="Times New Roman"/>
                <w:szCs w:val="21"/>
              </w:rPr>
              <w:t>i</w:t>
            </w:r>
            <w:proofErr w:type="spellEnd"/>
            <w:r w:rsidRPr="0012463C">
              <w:rPr>
                <w:rFonts w:ascii="Times New Roman" w:hAnsi="Times New Roman" w:cs="Times New Roman"/>
                <w:szCs w:val="21"/>
              </w:rPr>
              <w:t xml:space="preserve"> min</w:t>
            </w:r>
          </w:p>
        </w:tc>
        <w:tc>
          <w:tcPr>
            <w:tcW w:w="2126" w:type="dxa"/>
          </w:tcPr>
          <w:p w14:paraId="5332FDD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(1.01-1.02)</w:t>
            </w:r>
          </w:p>
        </w:tc>
        <w:tc>
          <w:tcPr>
            <w:tcW w:w="1134" w:type="dxa"/>
          </w:tcPr>
          <w:p w14:paraId="6640AAEB" w14:textId="1ABF8CBE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59E9F1B4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.01 (1.01-1.02)</w:t>
            </w:r>
          </w:p>
        </w:tc>
        <w:tc>
          <w:tcPr>
            <w:tcW w:w="850" w:type="dxa"/>
          </w:tcPr>
          <w:p w14:paraId="7EEA7BA6" w14:textId="6CFF664B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77C58119" w14:textId="77777777" w:rsidTr="00970FAA">
        <w:tc>
          <w:tcPr>
            <w:tcW w:w="3403" w:type="dxa"/>
          </w:tcPr>
          <w:p w14:paraId="20960E2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 total fraction</w:t>
            </w:r>
          </w:p>
        </w:tc>
        <w:tc>
          <w:tcPr>
            <w:tcW w:w="2126" w:type="dxa"/>
          </w:tcPr>
          <w:p w14:paraId="37AADEF7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.97 (0.96-0.99)</w:t>
            </w:r>
          </w:p>
        </w:tc>
        <w:tc>
          <w:tcPr>
            <w:tcW w:w="1134" w:type="dxa"/>
          </w:tcPr>
          <w:p w14:paraId="313884EB" w14:textId="418711CA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60500762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.97 (0.96-0.98)</w:t>
            </w:r>
          </w:p>
        </w:tc>
        <w:tc>
          <w:tcPr>
            <w:tcW w:w="850" w:type="dxa"/>
          </w:tcPr>
          <w:p w14:paraId="79381689" w14:textId="1D044049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3BC950E8" w14:textId="77777777" w:rsidTr="00970FAA">
        <w:tc>
          <w:tcPr>
            <w:tcW w:w="3403" w:type="dxa"/>
          </w:tcPr>
          <w:p w14:paraId="6EF69BA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 passive fraction</w:t>
            </w:r>
          </w:p>
        </w:tc>
        <w:tc>
          <w:tcPr>
            <w:tcW w:w="2126" w:type="dxa"/>
          </w:tcPr>
          <w:p w14:paraId="05BF6F4E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.96 (0.93-0.98)</w:t>
            </w:r>
          </w:p>
        </w:tc>
        <w:tc>
          <w:tcPr>
            <w:tcW w:w="1134" w:type="dxa"/>
          </w:tcPr>
          <w:p w14:paraId="1C1DB803" w14:textId="75C25822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3B29192A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.96 (0.94-0.98)</w:t>
            </w:r>
          </w:p>
        </w:tc>
        <w:tc>
          <w:tcPr>
            <w:tcW w:w="850" w:type="dxa"/>
          </w:tcPr>
          <w:p w14:paraId="32B74470" w14:textId="4722FFDE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11D8DFD9" w14:textId="77777777" w:rsidTr="00970FAA">
        <w:tc>
          <w:tcPr>
            <w:tcW w:w="3403" w:type="dxa"/>
          </w:tcPr>
          <w:p w14:paraId="3531B46A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 active fraction</w:t>
            </w:r>
          </w:p>
        </w:tc>
        <w:tc>
          <w:tcPr>
            <w:tcW w:w="2126" w:type="dxa"/>
          </w:tcPr>
          <w:p w14:paraId="4EE32212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.97 (0.96-0.99)</w:t>
            </w:r>
          </w:p>
        </w:tc>
        <w:tc>
          <w:tcPr>
            <w:tcW w:w="1134" w:type="dxa"/>
          </w:tcPr>
          <w:p w14:paraId="7A9EE507" w14:textId="3BBC03D1" w:rsidR="002B18AF" w:rsidRPr="0012463C" w:rsidRDefault="000545B6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="002B18AF"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3CC52B3D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szCs w:val="21"/>
              </w:rPr>
              <w:t>.97 (0.96-0.98)</w:t>
            </w:r>
          </w:p>
        </w:tc>
        <w:tc>
          <w:tcPr>
            <w:tcW w:w="850" w:type="dxa"/>
          </w:tcPr>
          <w:p w14:paraId="73189A00" w14:textId="46A50026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39C18F5F" w14:textId="77777777" w:rsidTr="00970FAA">
        <w:tc>
          <w:tcPr>
            <w:tcW w:w="3403" w:type="dxa"/>
          </w:tcPr>
          <w:p w14:paraId="48104666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 xml:space="preserve">RA reservoir strain </w:t>
            </w:r>
            <w:bookmarkStart w:id="1" w:name="OLE_LINK1"/>
            <w:r w:rsidRPr="0012463C">
              <w:rPr>
                <w:rFonts w:ascii="Times New Roman" w:hAnsi="Times New Roman" w:cs="Times New Roman"/>
                <w:szCs w:val="21"/>
              </w:rPr>
              <w:t>(per 5% decrease)</w:t>
            </w:r>
            <w:bookmarkEnd w:id="1"/>
          </w:p>
        </w:tc>
        <w:tc>
          <w:tcPr>
            <w:tcW w:w="2126" w:type="dxa"/>
          </w:tcPr>
          <w:p w14:paraId="3369843B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.32 (1.21-1.45)</w:t>
            </w:r>
          </w:p>
        </w:tc>
        <w:tc>
          <w:tcPr>
            <w:tcW w:w="1134" w:type="dxa"/>
          </w:tcPr>
          <w:p w14:paraId="7202A8B7" w14:textId="24BECF34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6B0F7A26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 xml:space="preserve">.27 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12463C">
              <w:rPr>
                <w:rFonts w:ascii="Times New Roman" w:hAnsi="Times New Roman" w:cs="Times New Roman"/>
                <w:szCs w:val="21"/>
              </w:rPr>
              <w:t>1.19-1.36)</w:t>
            </w:r>
          </w:p>
        </w:tc>
        <w:tc>
          <w:tcPr>
            <w:tcW w:w="850" w:type="dxa"/>
          </w:tcPr>
          <w:p w14:paraId="4BCE05CE" w14:textId="43038546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7CA015E0" w14:textId="77777777" w:rsidTr="00970FAA">
        <w:tc>
          <w:tcPr>
            <w:tcW w:w="3403" w:type="dxa"/>
          </w:tcPr>
          <w:p w14:paraId="51A5F9B1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 conduit strain (per 5% decrease)</w:t>
            </w:r>
          </w:p>
        </w:tc>
        <w:tc>
          <w:tcPr>
            <w:tcW w:w="2126" w:type="dxa"/>
          </w:tcPr>
          <w:p w14:paraId="6768CE65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.83 (1.51-2.23)</w:t>
            </w:r>
          </w:p>
        </w:tc>
        <w:tc>
          <w:tcPr>
            <w:tcW w:w="1134" w:type="dxa"/>
          </w:tcPr>
          <w:p w14:paraId="3AC2E364" w14:textId="471FB26A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</w:tcPr>
          <w:p w14:paraId="619A3FFA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.64 (1.43-1.88</w:t>
            </w:r>
            <w:r w:rsidRPr="0012463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50" w:type="dxa"/>
          </w:tcPr>
          <w:p w14:paraId="7595530D" w14:textId="791CB59A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  <w:tr w:rsidR="002B18AF" w:rsidRPr="0012463C" w14:paraId="194DB254" w14:textId="77777777" w:rsidTr="00970FAA">
        <w:tc>
          <w:tcPr>
            <w:tcW w:w="3403" w:type="dxa"/>
            <w:tcBorders>
              <w:bottom w:val="single" w:sz="12" w:space="0" w:color="auto"/>
            </w:tcBorders>
          </w:tcPr>
          <w:p w14:paraId="247431D4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/>
                <w:szCs w:val="21"/>
              </w:rPr>
              <w:t>RA booster strain (per 5% decrease)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8A86ACF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.48 (1.27-1.72)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16440B" w14:textId="260C7303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413D205B" w14:textId="7777777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2463C">
              <w:rPr>
                <w:rFonts w:ascii="Times New Roman" w:hAnsi="Times New Roman" w:cs="Times New Roman"/>
                <w:szCs w:val="21"/>
              </w:rPr>
              <w:t>.41 (1.26-1.57)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10F0C09" w14:textId="5D6FD9B7" w:rsidR="002B18AF" w:rsidRPr="0012463C" w:rsidRDefault="002B18AF" w:rsidP="00970F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12463C">
              <w:rPr>
                <w:rFonts w:ascii="Times New Roman" w:hAnsi="Times New Roman" w:cs="Times New Roman" w:hint="eastAsia"/>
                <w:b/>
                <w:bCs/>
                <w:szCs w:val="21"/>
              </w:rPr>
              <w:t>&lt;</w:t>
            </w:r>
            <w:r w:rsidR="000545B6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  <w:r w:rsidRPr="0012463C">
              <w:rPr>
                <w:rFonts w:ascii="Times New Roman" w:hAnsi="Times New Roman" w:cs="Times New Roman"/>
                <w:b/>
                <w:bCs/>
                <w:szCs w:val="21"/>
              </w:rPr>
              <w:t>.001</w:t>
            </w:r>
          </w:p>
        </w:tc>
      </w:tr>
    </w:tbl>
    <w:p w14:paraId="6D5ABE94" w14:textId="546722E8" w:rsidR="00816850" w:rsidRPr="002B18AF" w:rsidRDefault="002B18AF" w:rsidP="002B18A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Cs w:val="21"/>
        </w:rPr>
        <w:t>N</w:t>
      </w:r>
      <w:r>
        <w:rPr>
          <w:rFonts w:ascii="Times New Roman" w:hAnsi="Times New Roman" w:cs="Times New Roman"/>
          <w:szCs w:val="21"/>
        </w:rPr>
        <w:t>YHA class</w:t>
      </w:r>
      <w:r>
        <w:rPr>
          <w:rFonts w:ascii="Times New Roman" w:hAnsi="Times New Roman" w:cs="Times New Roman"/>
        </w:rPr>
        <w:t xml:space="preserve">, New York Heart Association class; </w:t>
      </w:r>
      <w:r w:rsidR="00816850">
        <w:rPr>
          <w:rFonts w:ascii="Times New Roman" w:hAnsi="Times New Roman" w:cs="Times New Roman"/>
        </w:rPr>
        <w:t xml:space="preserve">BP, blood pressure; </w:t>
      </w:r>
      <w:r>
        <w:rPr>
          <w:rFonts w:ascii="Times New Roman" w:hAnsi="Times New Roman" w:cs="Times New Roman"/>
          <w:sz w:val="20"/>
          <w:szCs w:val="20"/>
        </w:rPr>
        <w:t xml:space="preserve">LBBB, </w:t>
      </w:r>
      <w:r w:rsidRPr="00AC2B39">
        <w:rPr>
          <w:rFonts w:ascii="Times New Roman" w:hAnsi="Times New Roman" w:cs="Times New Roman"/>
          <w:sz w:val="20"/>
          <w:szCs w:val="20"/>
        </w:rPr>
        <w:t>left bundle branch block;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16850" w:rsidRPr="0012463C">
        <w:rPr>
          <w:rFonts w:ascii="Times New Roman" w:hAnsi="Times New Roman" w:cs="Times New Roman"/>
          <w:szCs w:val="21"/>
        </w:rPr>
        <w:t>Log (NT-</w:t>
      </w:r>
      <w:proofErr w:type="spellStart"/>
      <w:r w:rsidR="00816850" w:rsidRPr="0012463C">
        <w:rPr>
          <w:rFonts w:ascii="Times New Roman" w:hAnsi="Times New Roman" w:cs="Times New Roman"/>
          <w:szCs w:val="21"/>
        </w:rPr>
        <w:t>proBNP</w:t>
      </w:r>
      <w:proofErr w:type="spellEnd"/>
      <w:r w:rsidR="00816850" w:rsidRPr="0012463C">
        <w:rPr>
          <w:rFonts w:ascii="Times New Roman" w:hAnsi="Times New Roman" w:cs="Times New Roman"/>
          <w:szCs w:val="21"/>
        </w:rPr>
        <w:t>)</w:t>
      </w:r>
      <w:r w:rsidR="00816850">
        <w:rPr>
          <w:rFonts w:ascii="Times New Roman" w:hAnsi="Times New Roman" w:cs="Times New Roman"/>
          <w:szCs w:val="21"/>
        </w:rPr>
        <w:t xml:space="preserve">, </w:t>
      </w:r>
      <w:r w:rsidR="00816850">
        <w:rPr>
          <w:rFonts w:ascii="Times New Roman" w:hAnsi="Times New Roman" w:cs="Times New Roman"/>
        </w:rPr>
        <w:t xml:space="preserve">log transformed </w:t>
      </w:r>
      <w:r w:rsidR="00816850" w:rsidRPr="00DB56CA">
        <w:rPr>
          <w:rFonts w:ascii="Times New Roman" w:hAnsi="Times New Roman" w:cs="Times New Roman"/>
        </w:rPr>
        <w:t>N-terminal prohormone of brain natriuretic peptide</w:t>
      </w:r>
      <w:r w:rsidR="00816850">
        <w:rPr>
          <w:rFonts w:ascii="Times New Roman" w:hAnsi="Times New Roman" w:cs="Times New Roman"/>
        </w:rPr>
        <w:t xml:space="preserve">; </w:t>
      </w:r>
      <w:r w:rsidR="00816850" w:rsidRPr="00310D3C">
        <w:rPr>
          <w:rFonts w:ascii="Times New Roman" w:hAnsi="Times New Roman" w:cs="Times New Roman"/>
          <w:sz w:val="20"/>
          <w:szCs w:val="20"/>
        </w:rPr>
        <w:t>LVEF</w:t>
      </w:r>
      <w:r w:rsidR="00816850">
        <w:rPr>
          <w:rFonts w:ascii="Times New Roman" w:hAnsi="Times New Roman" w:cs="Times New Roman"/>
          <w:sz w:val="20"/>
          <w:szCs w:val="20"/>
        </w:rPr>
        <w:t>,</w:t>
      </w:r>
      <w:r w:rsidR="00816850" w:rsidRPr="00310D3C">
        <w:rPr>
          <w:rFonts w:ascii="Times New Roman" w:hAnsi="Times New Roman" w:cs="Times New Roman"/>
          <w:sz w:val="20"/>
          <w:szCs w:val="20"/>
        </w:rPr>
        <w:t xml:space="preserve"> left ventricular ejection fraction</w:t>
      </w:r>
      <w:r w:rsidR="00816850">
        <w:rPr>
          <w:rFonts w:ascii="Times New Roman" w:hAnsi="Times New Roman" w:cs="Times New Roman"/>
        </w:rPr>
        <w:t>; LVEDV</w:t>
      </w:r>
      <w:r w:rsidR="000545B6">
        <w:rPr>
          <w:rFonts w:ascii="Times New Roman" w:hAnsi="Times New Roman" w:cs="Times New Roman"/>
        </w:rPr>
        <w:t>I</w:t>
      </w:r>
      <w:r w:rsidR="00816850">
        <w:rPr>
          <w:rFonts w:ascii="Times New Roman" w:hAnsi="Times New Roman" w:cs="Times New Roman"/>
        </w:rPr>
        <w:t xml:space="preserve">, </w:t>
      </w:r>
      <w:r w:rsidR="00816850" w:rsidRPr="00DB56CA">
        <w:rPr>
          <w:rFonts w:ascii="Times New Roman" w:hAnsi="Times New Roman" w:cs="Times New Roman"/>
        </w:rPr>
        <w:t xml:space="preserve">left </w:t>
      </w:r>
      <w:r w:rsidR="00816850">
        <w:rPr>
          <w:rFonts w:ascii="Times New Roman" w:hAnsi="Times New Roman" w:cs="Times New Roman"/>
        </w:rPr>
        <w:t>ventricular</w:t>
      </w:r>
      <w:r w:rsidR="00816850" w:rsidRPr="00DB56CA">
        <w:rPr>
          <w:rFonts w:ascii="Times New Roman" w:hAnsi="Times New Roman" w:cs="Times New Roman"/>
        </w:rPr>
        <w:t xml:space="preserve"> end-diastolic volume index</w:t>
      </w:r>
      <w:r w:rsidR="00816850">
        <w:rPr>
          <w:rFonts w:ascii="Times New Roman" w:hAnsi="Times New Roman" w:cs="Times New Roman"/>
        </w:rPr>
        <w:t xml:space="preserve">; </w:t>
      </w:r>
      <w:r w:rsidRPr="00AC2B39">
        <w:rPr>
          <w:rFonts w:ascii="Times New Roman" w:hAnsi="Times New Roman" w:cs="Times New Roman"/>
          <w:sz w:val="20"/>
          <w:szCs w:val="20"/>
        </w:rPr>
        <w:t>LVESV</w:t>
      </w:r>
      <w:r w:rsidR="000545B6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AC2B39">
        <w:rPr>
          <w:rFonts w:ascii="Times New Roman" w:hAnsi="Times New Roman" w:cs="Times New Roman"/>
          <w:sz w:val="20"/>
          <w:szCs w:val="20"/>
        </w:rPr>
        <w:t xml:space="preserve"> left ventricular end-systolic volume index;</w:t>
      </w:r>
      <w:r>
        <w:rPr>
          <w:rFonts w:ascii="Times New Roman" w:hAnsi="Times New Roman" w:cs="Times New Roman"/>
          <w:sz w:val="20"/>
          <w:szCs w:val="20"/>
        </w:rPr>
        <w:t xml:space="preserve"> LVM</w:t>
      </w:r>
      <w:r w:rsidR="000545B6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, left ventricular mass index; </w:t>
      </w:r>
      <w:r w:rsidR="00816850">
        <w:rPr>
          <w:rFonts w:ascii="Times New Roman" w:hAnsi="Times New Roman" w:cs="Times New Roman"/>
        </w:rPr>
        <w:t xml:space="preserve">RVEF, </w:t>
      </w:r>
      <w:r w:rsidR="00816850" w:rsidRPr="00DB56CA">
        <w:rPr>
          <w:rFonts w:ascii="Times New Roman" w:hAnsi="Times New Roman" w:cs="Times New Roman"/>
        </w:rPr>
        <w:t>right ventricular ejection function</w:t>
      </w:r>
      <w:r w:rsidR="00816850">
        <w:rPr>
          <w:rFonts w:ascii="Times New Roman" w:hAnsi="Times New Roman" w:cs="Times New Roman"/>
        </w:rPr>
        <w:t xml:space="preserve">; LGE, </w:t>
      </w:r>
      <w:r w:rsidR="00816850" w:rsidRPr="00DB1ED3">
        <w:rPr>
          <w:rFonts w:ascii="Times New Roman" w:hAnsi="Times New Roman" w:cs="Times New Roman"/>
        </w:rPr>
        <w:t>late gadolinium enhancement</w:t>
      </w:r>
      <w:r w:rsidR="00816850">
        <w:rPr>
          <w:rFonts w:ascii="Times New Roman" w:hAnsi="Times New Roman" w:cs="Times New Roman"/>
        </w:rPr>
        <w:t>; LAEDV</w:t>
      </w:r>
      <w:r w:rsidR="000545B6">
        <w:rPr>
          <w:rFonts w:ascii="Times New Roman" w:hAnsi="Times New Roman" w:cs="Times New Roman"/>
        </w:rPr>
        <w:t>I</w:t>
      </w:r>
      <w:r w:rsidR="00816850">
        <w:rPr>
          <w:rFonts w:ascii="Times New Roman" w:hAnsi="Times New Roman" w:cs="Times New Roman"/>
        </w:rPr>
        <w:t xml:space="preserve">, </w:t>
      </w:r>
      <w:r w:rsidR="00816850" w:rsidRPr="00DB1ED3">
        <w:rPr>
          <w:rFonts w:ascii="Times New Roman" w:hAnsi="Times New Roman" w:cs="Times New Roman"/>
        </w:rPr>
        <w:t>left atrial end-diastolic volume index</w:t>
      </w:r>
      <w:r w:rsidR="00816850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LAEF, left atrial </w:t>
      </w:r>
      <w:proofErr w:type="spellStart"/>
      <w:r w:rsidR="000545B6">
        <w:rPr>
          <w:rFonts w:ascii="Times New Roman" w:hAnsi="Times New Roman" w:cs="Times New Roman"/>
          <w:sz w:val="20"/>
          <w:szCs w:val="20"/>
        </w:rPr>
        <w:t>emtying</w:t>
      </w:r>
      <w:proofErr w:type="spellEnd"/>
      <w:r w:rsidR="000545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fraction; </w:t>
      </w:r>
      <w:r w:rsidR="00816850">
        <w:rPr>
          <w:rFonts w:ascii="Times New Roman" w:hAnsi="Times New Roman" w:cs="Times New Roman"/>
        </w:rPr>
        <w:t>RA right atrium.</w:t>
      </w:r>
    </w:p>
    <w:p w14:paraId="2C54181D" w14:textId="7721107B" w:rsidR="00816850" w:rsidRDefault="00816850" w:rsidP="00AE4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FA9E24" w14:textId="64BF64A1" w:rsidR="00816850" w:rsidRPr="0012463C" w:rsidRDefault="00816850" w:rsidP="00816850">
      <w:pPr>
        <w:rPr>
          <w:rFonts w:ascii="Times New Roman" w:hAnsi="Times New Roman" w:cs="Times New Roman"/>
          <w:sz w:val="24"/>
          <w:szCs w:val="24"/>
        </w:rPr>
      </w:pPr>
      <w:r w:rsidRPr="0012463C">
        <w:rPr>
          <w:rFonts w:ascii="Times New Roman" w:hAnsi="Times New Roman" w:cs="Times New Roman" w:hint="eastAsia"/>
          <w:sz w:val="24"/>
          <w:szCs w:val="24"/>
        </w:rPr>
        <w:t>T</w:t>
      </w:r>
      <w:r w:rsidRPr="0012463C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B0B45">
        <w:rPr>
          <w:rFonts w:ascii="Times New Roman" w:hAnsi="Times New Roman" w:cs="Times New Roman"/>
          <w:sz w:val="24"/>
          <w:szCs w:val="24"/>
        </w:rPr>
        <w:t>2</w:t>
      </w:r>
      <w:r w:rsidRPr="0012463C">
        <w:rPr>
          <w:rFonts w:ascii="Times New Roman" w:hAnsi="Times New Roman" w:cs="Times New Roman"/>
          <w:sz w:val="24"/>
          <w:szCs w:val="24"/>
        </w:rPr>
        <w:t xml:space="preserve">. Multivariable analysis of </w:t>
      </w:r>
      <w:r>
        <w:rPr>
          <w:rFonts w:ascii="Times New Roman" w:hAnsi="Times New Roman" w:cs="Times New Roman"/>
          <w:sz w:val="24"/>
          <w:szCs w:val="24"/>
        </w:rPr>
        <w:t>right atrial</w:t>
      </w:r>
      <w:r w:rsidRPr="0012463C">
        <w:rPr>
          <w:rFonts w:ascii="Times New Roman" w:hAnsi="Times New Roman" w:cs="Times New Roman"/>
          <w:sz w:val="24"/>
          <w:szCs w:val="24"/>
        </w:rPr>
        <w:t xml:space="preserve"> strain among patients with LVEF&lt;35%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3261"/>
        <w:gridCol w:w="1843"/>
        <w:gridCol w:w="1134"/>
        <w:gridCol w:w="1842"/>
        <w:gridCol w:w="925"/>
      </w:tblGrid>
      <w:tr w:rsidR="00816850" w:rsidRPr="0012463C" w14:paraId="66A83513" w14:textId="77777777" w:rsidTr="006B5913">
        <w:tc>
          <w:tcPr>
            <w:tcW w:w="3261" w:type="dxa"/>
            <w:tcBorders>
              <w:top w:val="single" w:sz="12" w:space="0" w:color="auto"/>
            </w:tcBorders>
          </w:tcPr>
          <w:p w14:paraId="1F91B2A2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7EA587" w14:textId="77777777" w:rsidR="00816850" w:rsidRPr="0012463C" w:rsidRDefault="00816850" w:rsidP="006B59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All-cause mortality</w:t>
            </w:r>
          </w:p>
        </w:tc>
        <w:tc>
          <w:tcPr>
            <w:tcW w:w="276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0FA1F" w14:textId="77777777" w:rsidR="00816850" w:rsidRPr="0012463C" w:rsidRDefault="00816850" w:rsidP="006B591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Composite HF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 xml:space="preserve"> endpoint</w:t>
            </w:r>
          </w:p>
        </w:tc>
      </w:tr>
      <w:tr w:rsidR="00816850" w:rsidRPr="0012463C" w14:paraId="7E595A04" w14:textId="77777777" w:rsidTr="006B5913">
        <w:tc>
          <w:tcPr>
            <w:tcW w:w="3261" w:type="dxa"/>
            <w:tcBorders>
              <w:bottom w:val="single" w:sz="12" w:space="0" w:color="auto"/>
            </w:tcBorders>
          </w:tcPr>
          <w:p w14:paraId="5E09147C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</w:tcPr>
          <w:p w14:paraId="1D63B92F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R (95% CI)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14:paraId="15C3F547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1246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14:paraId="19A556EC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R (95% CI)</w:t>
            </w:r>
          </w:p>
        </w:tc>
        <w:tc>
          <w:tcPr>
            <w:tcW w:w="925" w:type="dxa"/>
            <w:tcBorders>
              <w:top w:val="single" w:sz="6" w:space="0" w:color="auto"/>
              <w:bottom w:val="single" w:sz="12" w:space="0" w:color="auto"/>
            </w:tcBorders>
          </w:tcPr>
          <w:p w14:paraId="77046310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Pr="001246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 w:rsidR="00816850" w:rsidRPr="0012463C" w14:paraId="34FD71BC" w14:textId="77777777" w:rsidTr="006B5913">
        <w:tc>
          <w:tcPr>
            <w:tcW w:w="3261" w:type="dxa"/>
            <w:tcBorders>
              <w:top w:val="single" w:sz="12" w:space="0" w:color="auto"/>
            </w:tcBorders>
          </w:tcPr>
          <w:p w14:paraId="44DF395F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A reservoir strain (per 5% decrease)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2A8DD55" w14:textId="2D255F31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 (1.0</w:t>
            </w:r>
            <w:r w:rsidR="001758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="001758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3FEE54" w14:textId="59F79559" w:rsidR="00816850" w:rsidRPr="0012463C" w:rsidRDefault="000545B6" w:rsidP="006B59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1685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</w:t>
            </w:r>
            <w:r w:rsidR="0081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175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1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26A6EE4D" w14:textId="3E3D3033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1.3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top w:val="single" w:sz="12" w:space="0" w:color="auto"/>
            </w:tcBorders>
          </w:tcPr>
          <w:p w14:paraId="6D10B505" w14:textId="38BC87DE" w:rsidR="00816850" w:rsidRPr="0012463C" w:rsidRDefault="000545B6" w:rsidP="006B59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1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957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16850" w:rsidRPr="0012463C" w14:paraId="0F77758A" w14:textId="77777777" w:rsidTr="006B5913">
        <w:tc>
          <w:tcPr>
            <w:tcW w:w="3261" w:type="dxa"/>
          </w:tcPr>
          <w:p w14:paraId="7A0108F1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A conduit strain (per 5% decrease)</w:t>
            </w:r>
          </w:p>
        </w:tc>
        <w:tc>
          <w:tcPr>
            <w:tcW w:w="1843" w:type="dxa"/>
          </w:tcPr>
          <w:p w14:paraId="14C108FA" w14:textId="41040F06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589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17589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1.9</w:t>
            </w:r>
            <w:r w:rsidR="001758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C822960" w14:textId="0A295F43" w:rsidR="00816850" w:rsidRPr="0012463C" w:rsidRDefault="000545B6" w:rsidP="006B59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1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1758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42" w:type="dxa"/>
          </w:tcPr>
          <w:p w14:paraId="387A1773" w14:textId="56148640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1.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5" w:type="dxa"/>
          </w:tcPr>
          <w:p w14:paraId="3EE26CDF" w14:textId="33B517A8" w:rsidR="00816850" w:rsidRPr="0012463C" w:rsidRDefault="000545B6" w:rsidP="006B59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81685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</w:t>
            </w:r>
            <w:r w:rsidR="008168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</w:tr>
      <w:tr w:rsidR="00816850" w:rsidRPr="0012463C" w14:paraId="5DD2C65B" w14:textId="77777777" w:rsidTr="006B5913">
        <w:tc>
          <w:tcPr>
            <w:tcW w:w="3261" w:type="dxa"/>
            <w:tcBorders>
              <w:bottom w:val="single" w:sz="12" w:space="0" w:color="auto"/>
            </w:tcBorders>
          </w:tcPr>
          <w:p w14:paraId="74E4F064" w14:textId="77777777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63C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12463C">
              <w:rPr>
                <w:rFonts w:ascii="Times New Roman" w:hAnsi="Times New Roman" w:cs="Times New Roman"/>
                <w:sz w:val="20"/>
                <w:szCs w:val="20"/>
              </w:rPr>
              <w:t>A booster strain (per 5% decrease)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DE7348D" w14:textId="6AB88068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589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1.5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D7C163" w14:textId="70383E57" w:rsidR="00816850" w:rsidRPr="0095794F" w:rsidRDefault="000545B6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5794F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6522EDB2" w14:textId="6B5FE3BF" w:rsidR="00816850" w:rsidRPr="0012463C" w:rsidRDefault="00816850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1.3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bottom w:val="single" w:sz="12" w:space="0" w:color="auto"/>
            </w:tcBorders>
          </w:tcPr>
          <w:p w14:paraId="0805B3E3" w14:textId="455950DD" w:rsidR="00816850" w:rsidRPr="0095794F" w:rsidRDefault="000545B6" w:rsidP="006B591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5794F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95794F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</w:tr>
    </w:tbl>
    <w:p w14:paraId="7A10886B" w14:textId="4D459EBD" w:rsidR="00816850" w:rsidRDefault="00816850" w:rsidP="00816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Multivariable analysis was adjusted for systolic blood pressure, log transformed </w:t>
      </w:r>
      <w:r w:rsidRPr="00DB56CA">
        <w:rPr>
          <w:rFonts w:ascii="Times New Roman" w:hAnsi="Times New Roman" w:cs="Times New Roman"/>
        </w:rPr>
        <w:t>N-terminal prohormone of brain natriuretic peptide</w:t>
      </w:r>
      <w:r>
        <w:rPr>
          <w:rFonts w:ascii="Times New Roman" w:hAnsi="Times New Roman" w:cs="Times New Roman"/>
        </w:rPr>
        <w:t xml:space="preserve">, New York Heart Association class, </w:t>
      </w:r>
      <w:r w:rsidRPr="00DB56CA">
        <w:rPr>
          <w:rFonts w:ascii="Times New Roman" w:hAnsi="Times New Roman" w:cs="Times New Roman"/>
        </w:rPr>
        <w:t xml:space="preserve">left </w:t>
      </w:r>
      <w:r>
        <w:rPr>
          <w:rFonts w:ascii="Times New Roman" w:hAnsi="Times New Roman" w:cs="Times New Roman"/>
        </w:rPr>
        <w:t>ventricular</w:t>
      </w:r>
      <w:r w:rsidRPr="00DB56CA">
        <w:rPr>
          <w:rFonts w:ascii="Times New Roman" w:hAnsi="Times New Roman" w:cs="Times New Roman"/>
        </w:rPr>
        <w:t xml:space="preserve"> end-diastolic volume index</w:t>
      </w:r>
      <w:r>
        <w:rPr>
          <w:rFonts w:ascii="Times New Roman" w:hAnsi="Times New Roman" w:cs="Times New Roman"/>
        </w:rPr>
        <w:t xml:space="preserve">, </w:t>
      </w:r>
      <w:r w:rsidRPr="00DB56CA">
        <w:rPr>
          <w:rFonts w:ascii="Times New Roman" w:hAnsi="Times New Roman" w:cs="Times New Roman"/>
        </w:rPr>
        <w:t>right ventricular ejection function</w:t>
      </w:r>
      <w:r>
        <w:rPr>
          <w:rFonts w:ascii="Times New Roman" w:hAnsi="Times New Roman" w:cs="Times New Roman"/>
        </w:rPr>
        <w:t xml:space="preserve">, </w:t>
      </w:r>
      <w:r w:rsidRPr="00DB1ED3">
        <w:rPr>
          <w:rFonts w:ascii="Times New Roman" w:hAnsi="Times New Roman" w:cs="Times New Roman"/>
        </w:rPr>
        <w:t>late gadolinium enhancement</w:t>
      </w:r>
      <w:r>
        <w:rPr>
          <w:rFonts w:ascii="Times New Roman" w:hAnsi="Times New Roman" w:cs="Times New Roman"/>
        </w:rPr>
        <w:t xml:space="preserve">, </w:t>
      </w:r>
      <w:r w:rsidR="00175897">
        <w:rPr>
          <w:rFonts w:ascii="Times New Roman" w:hAnsi="Times New Roman" w:cs="Times New Roman"/>
        </w:rPr>
        <w:t xml:space="preserve">right atrial minimal </w:t>
      </w:r>
      <w:r w:rsidRPr="00DB1ED3">
        <w:rPr>
          <w:rFonts w:ascii="Times New Roman" w:hAnsi="Times New Roman" w:cs="Times New Roman"/>
        </w:rPr>
        <w:t>volume index</w:t>
      </w:r>
      <w:r>
        <w:rPr>
          <w:rFonts w:ascii="Times New Roman" w:hAnsi="Times New Roman" w:cs="Times New Roman"/>
        </w:rPr>
        <w:t>, and right atrial strain parameters.</w:t>
      </w:r>
    </w:p>
    <w:p w14:paraId="674E5845" w14:textId="77777777" w:rsidR="00816850" w:rsidRDefault="00816850" w:rsidP="00816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A, right atrial; HF, heart failure.</w:t>
      </w:r>
    </w:p>
    <w:p w14:paraId="0CC65AE3" w14:textId="49712FC5" w:rsidR="00BF3F5A" w:rsidRPr="005C31AC" w:rsidRDefault="00BF3F5A" w:rsidP="005C31AC">
      <w:pPr>
        <w:widowControl/>
        <w:jc w:val="left"/>
        <w:rPr>
          <w:rFonts w:ascii="Times New Roman" w:hAnsi="Times New Roman" w:cs="Times New Roman"/>
        </w:rPr>
      </w:pPr>
    </w:p>
    <w:sectPr w:rsidR="00BF3F5A" w:rsidRPr="005C31AC" w:rsidSect="00DE5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Microsoft YaHei Light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A9"/>
    <w:rsid w:val="000545B6"/>
    <w:rsid w:val="00175897"/>
    <w:rsid w:val="002B0B45"/>
    <w:rsid w:val="002B18AF"/>
    <w:rsid w:val="003D7A29"/>
    <w:rsid w:val="00411BA9"/>
    <w:rsid w:val="0041612B"/>
    <w:rsid w:val="005C31AC"/>
    <w:rsid w:val="006A01C8"/>
    <w:rsid w:val="006E07A9"/>
    <w:rsid w:val="00816850"/>
    <w:rsid w:val="0095794F"/>
    <w:rsid w:val="00966BB0"/>
    <w:rsid w:val="00AE40E1"/>
    <w:rsid w:val="00B25762"/>
    <w:rsid w:val="00BF3F5A"/>
    <w:rsid w:val="00DE491D"/>
    <w:rsid w:val="00F7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FECCC"/>
  <w15:chartTrackingRefBased/>
  <w15:docId w15:val="{8499FBEC-0956-4C63-932A-7D6D8B54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7A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45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Yangjie</dc:creator>
  <cp:keywords/>
  <dc:description/>
  <cp:lastModifiedBy>Rodriguez, Jennifer (BIDMC - Nezafat-Med Cardiovascular)</cp:lastModifiedBy>
  <cp:revision>2</cp:revision>
  <dcterms:created xsi:type="dcterms:W3CDTF">2022-10-14T23:08:00Z</dcterms:created>
  <dcterms:modified xsi:type="dcterms:W3CDTF">2022-10-14T23:08:00Z</dcterms:modified>
</cp:coreProperties>
</file>