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6F04" w14:textId="77777777" w:rsidR="003F3139" w:rsidRDefault="003F3139" w:rsidP="003F3139">
      <w:pPr>
        <w:pStyle w:val="Heading1"/>
      </w:pPr>
      <w:r>
        <w:t>Additional file 3: Turbulent dissipation versus momentum recovery</w:t>
      </w:r>
    </w:p>
    <w:p w14:paraId="1B24A660" w14:textId="77777777" w:rsidR="003F3139" w:rsidRDefault="003F3139" w:rsidP="003F3139">
      <w:pPr>
        <w:jc w:val="center"/>
      </w:pPr>
      <w:r>
        <w:rPr>
          <w:noProof/>
        </w:rPr>
        <w:drawing>
          <wp:inline distT="0" distB="0" distL="0" distR="0" wp14:anchorId="33E26757" wp14:editId="0FA33CB1">
            <wp:extent cx="5815965" cy="61207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612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F7402" w14:textId="6D28292A" w:rsidR="003F3139" w:rsidRDefault="003F3139" w:rsidP="003F3139">
      <w:pPr>
        <w:pStyle w:val="Caption"/>
      </w:pPr>
      <w:r w:rsidRPr="00D90567">
        <w:rPr>
          <w:i w:val="0"/>
          <w:iCs w:val="0"/>
        </w:rPr>
        <w:t xml:space="preserve">Figure </w:t>
      </w:r>
      <w:r w:rsidR="008438AB" w:rsidRPr="00D90567">
        <w:rPr>
          <w:i w:val="0"/>
          <w:iCs w:val="0"/>
        </w:rPr>
        <w:t>S6</w:t>
      </w:r>
      <w:r w:rsidR="00D90567">
        <w:rPr>
          <w:i w:val="0"/>
          <w:iCs w:val="0"/>
        </w:rPr>
        <w:t>.</w:t>
      </w:r>
      <w:r>
        <w:t xml:space="preserve"> </w:t>
      </w:r>
      <w:r w:rsidRPr="3758099E">
        <w:t>Profile</w:t>
      </w:r>
      <w:r>
        <w:t xml:space="preserve">s of changes in momentum (via simplified advective work-energy - </w:t>
      </w:r>
      <w:r>
        <w:rPr>
          <w:rFonts w:cs="Calibri"/>
        </w:rPr>
        <w:t>Δ</w:t>
      </w:r>
      <w:r>
        <w:t>P</w:t>
      </w:r>
      <w:r>
        <w:rPr>
          <w:vertAlign w:val="subscript"/>
        </w:rPr>
        <w:t>SAW</w:t>
      </w:r>
      <w:r>
        <w:t>)</w:t>
      </w:r>
      <w:r w:rsidRPr="3758099E">
        <w:t xml:space="preserve"> </w:t>
      </w:r>
      <w:r>
        <w:t xml:space="preserve">and accumulation of turbulent dissipation in the phantom workbench 2 (total of n=28 datasets), showing the individual </w:t>
      </w:r>
      <w:r w:rsidRPr="3758099E">
        <w:t xml:space="preserve">comparison between </w:t>
      </w:r>
      <w:r>
        <w:t xml:space="preserve">momentum and turbulence </w:t>
      </w:r>
      <w:proofErr w:type="gramStart"/>
      <w:r>
        <w:t>dissipation based</w:t>
      </w:r>
      <w:proofErr w:type="gramEnd"/>
      <w:r>
        <w:t xml:space="preserve"> pressure recovery distances (respectively, PrecDist-M</w:t>
      </w:r>
      <w:r w:rsidRPr="3758099E">
        <w:t xml:space="preserve"> and </w:t>
      </w:r>
      <w:r>
        <w:t>PrecDist-T)</w:t>
      </w:r>
      <w:r w:rsidRPr="3758099E" w:rsidDel="00D76935">
        <w:t xml:space="preserve"> </w:t>
      </w:r>
      <w:r w:rsidRPr="3758099E">
        <w:t xml:space="preserve">for each valve </w:t>
      </w:r>
      <w:r>
        <w:t xml:space="preserve">under </w:t>
      </w:r>
      <w:r w:rsidRPr="3758099E">
        <w:t>each flow condition</w:t>
      </w:r>
      <w:r>
        <w:t xml:space="preserve"> studied</w:t>
      </w:r>
      <w:r w:rsidRPr="3758099E">
        <w:t xml:space="preserve"> (flow pump revolutions per minute of 300, 600, 900 and 1200 RPM)</w:t>
      </w:r>
      <w:r>
        <w:t xml:space="preserve">. The </w:t>
      </w:r>
      <w:r w:rsidRPr="3758099E">
        <w:t xml:space="preserve">total pressure variation </w:t>
      </w:r>
      <w:r>
        <w:t>is estimated neglecting the viscous component and considering that in constant flow conditions the transient component is inexistent</w:t>
      </w:r>
      <w:r w:rsidRPr="3758099E">
        <w:t>. Distance to peak turbulence matches 95% of pressure recovery.</w:t>
      </w:r>
    </w:p>
    <w:p w14:paraId="0D402973" w14:textId="77777777" w:rsidR="00AB6CF9" w:rsidRDefault="00AB6CF9"/>
    <w:sectPr w:rsidR="00AB6C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2708D"/>
    <w:multiLevelType w:val="multilevel"/>
    <w:tmpl w:val="2A8C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0C26FB"/>
    <w:multiLevelType w:val="multilevel"/>
    <w:tmpl w:val="50343518"/>
    <w:lvl w:ilvl="0">
      <w:start w:val="1"/>
      <w:numFmt w:val="decimal"/>
      <w:lvlText w:val="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/>
        <w:color w:val="2F5496" w:themeColor="accent1" w:themeShade="BF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139"/>
    <w:rsid w:val="002C39AE"/>
    <w:rsid w:val="003F3139"/>
    <w:rsid w:val="00443EC8"/>
    <w:rsid w:val="007A064B"/>
    <w:rsid w:val="008438AB"/>
    <w:rsid w:val="00AB6CF9"/>
    <w:rsid w:val="00AC05E4"/>
    <w:rsid w:val="00C309F8"/>
    <w:rsid w:val="00D90567"/>
    <w:rsid w:val="00F1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95B5C"/>
  <w15:chartTrackingRefBased/>
  <w15:docId w15:val="{80678187-56D2-4D77-B450-B3458AB8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39"/>
    <w:pPr>
      <w:jc w:val="both"/>
    </w:pPr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1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5E4"/>
    <w:pPr>
      <w:keepNext/>
      <w:keepLines/>
      <w:numPr>
        <w:ilvl w:val="1"/>
        <w:numId w:val="2"/>
      </w:numPr>
      <w:spacing w:before="40" w:after="0" w:line="360" w:lineRule="auto"/>
      <w:ind w:left="426" w:right="-1" w:hanging="426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05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F31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3F3139"/>
    <w:pPr>
      <w:spacing w:after="200" w:line="240" w:lineRule="auto"/>
    </w:pPr>
    <w:rPr>
      <w:rFonts w:eastAsia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Fernandes, Joao Filipe</dc:creator>
  <cp:keywords/>
  <dc:description/>
  <cp:lastModifiedBy>Jini Mol</cp:lastModifiedBy>
  <cp:revision>3</cp:revision>
  <dcterms:created xsi:type="dcterms:W3CDTF">2022-10-26T20:51:00Z</dcterms:created>
  <dcterms:modified xsi:type="dcterms:W3CDTF">2023-01-07T13:24:00Z</dcterms:modified>
</cp:coreProperties>
</file>