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B4E892" w14:textId="77777777" w:rsidR="00EE5032" w:rsidRDefault="00D76C33">
      <w:pPr>
        <w:pStyle w:val="StandardWeb"/>
        <w:spacing w:before="0" w:beforeAutospacing="0" w:after="0" w:afterAutospacing="0"/>
        <w:jc w:val="center"/>
        <w:rPr>
          <w:rFonts w:asciiTheme="minorHAnsi" w:hAnsiTheme="minorHAnsi" w:cstheme="minorHAnsi"/>
          <w:b/>
          <w:bCs/>
          <w:sz w:val="28"/>
          <w:szCs w:val="28"/>
          <w:lang w:val="en-US"/>
        </w:rPr>
      </w:pPr>
      <w:r>
        <w:rPr>
          <w:rFonts w:asciiTheme="minorHAnsi" w:hAnsiTheme="minorHAnsi" w:cstheme="minorHAnsi"/>
          <w:b/>
          <w:bCs/>
          <w:sz w:val="28"/>
          <w:szCs w:val="28"/>
          <w:lang w:val="en-US"/>
        </w:rPr>
        <w:t>Supplement</w:t>
      </w:r>
    </w:p>
    <w:p w14:paraId="784B00ED" w14:textId="77777777" w:rsidR="00EE5032" w:rsidRDefault="00EE5032">
      <w:pPr>
        <w:pStyle w:val="StandardWeb"/>
        <w:spacing w:before="0" w:beforeAutospacing="0" w:after="0" w:afterAutospacing="0"/>
        <w:jc w:val="center"/>
        <w:rPr>
          <w:rFonts w:asciiTheme="minorHAnsi" w:hAnsiTheme="minorHAnsi" w:cstheme="minorHAnsi"/>
          <w:b/>
          <w:bCs/>
          <w:sz w:val="28"/>
          <w:szCs w:val="28"/>
          <w:lang w:val="en-US"/>
        </w:rPr>
      </w:pPr>
    </w:p>
    <w:p w14:paraId="706F86C5" w14:textId="77777777" w:rsidR="00EE5032" w:rsidRDefault="00EE5032">
      <w:pPr>
        <w:pStyle w:val="StandardWeb"/>
        <w:spacing w:before="0" w:beforeAutospacing="0" w:after="0" w:afterAutospacing="0"/>
        <w:jc w:val="center"/>
        <w:rPr>
          <w:rFonts w:asciiTheme="minorHAnsi" w:hAnsiTheme="minorHAnsi" w:cstheme="minorHAnsi"/>
          <w:b/>
          <w:bCs/>
          <w:sz w:val="28"/>
          <w:szCs w:val="28"/>
          <w:lang w:val="en-US"/>
        </w:rPr>
      </w:pPr>
    </w:p>
    <w:p w14:paraId="202A5B2C" w14:textId="77777777" w:rsidR="00D93E83" w:rsidRPr="009E7496" w:rsidRDefault="00D93E83" w:rsidP="00D93E83">
      <w:pPr>
        <w:pStyle w:val="StandardWeb"/>
        <w:spacing w:before="0" w:beforeAutospacing="0" w:after="0" w:afterAutospacing="0"/>
        <w:jc w:val="center"/>
        <w:rPr>
          <w:rFonts w:asciiTheme="minorHAnsi" w:hAnsiTheme="minorHAnsi" w:cstheme="minorHAnsi"/>
          <w:b/>
          <w:bCs/>
          <w:sz w:val="28"/>
          <w:szCs w:val="28"/>
          <w:lang w:val="en-US"/>
        </w:rPr>
      </w:pPr>
      <w:bookmarkStart w:id="0" w:name="_Hlk107780434"/>
      <w:r w:rsidRPr="009E7496">
        <w:rPr>
          <w:rFonts w:asciiTheme="minorHAnsi" w:hAnsiTheme="minorHAnsi" w:cstheme="minorHAnsi"/>
          <w:b/>
          <w:bCs/>
          <w:sz w:val="28"/>
          <w:szCs w:val="28"/>
          <w:lang w:val="en-US"/>
        </w:rPr>
        <w:t xml:space="preserve">Quantitative assessment of </w:t>
      </w:r>
      <w:r w:rsidRPr="00125F3D">
        <w:rPr>
          <w:rFonts w:asciiTheme="minorHAnsi" w:hAnsiTheme="minorHAnsi" w:cstheme="minorHAnsi"/>
          <w:b/>
          <w:bCs/>
          <w:sz w:val="28"/>
          <w:szCs w:val="28"/>
          <w:lang w:val="en-US"/>
        </w:rPr>
        <w:t>angioplasty-induced</w:t>
      </w:r>
      <w:r w:rsidRPr="009E7496">
        <w:rPr>
          <w:rFonts w:asciiTheme="minorHAnsi" w:hAnsiTheme="minorHAnsi" w:cstheme="minorHAnsi"/>
          <w:b/>
          <w:bCs/>
          <w:sz w:val="28"/>
          <w:szCs w:val="28"/>
          <w:lang w:val="en-US"/>
        </w:rPr>
        <w:t xml:space="preserve"> vascular inflammation with </w:t>
      </w:r>
    </w:p>
    <w:p w14:paraId="13F86135" w14:textId="77777777" w:rsidR="00D93E83" w:rsidRPr="009E7496" w:rsidRDefault="00D93E83" w:rsidP="00D93E83">
      <w:pPr>
        <w:pStyle w:val="StandardWeb"/>
        <w:spacing w:before="0" w:beforeAutospacing="0" w:after="0" w:afterAutospacing="0"/>
        <w:jc w:val="center"/>
        <w:rPr>
          <w:rFonts w:asciiTheme="minorHAnsi" w:hAnsiTheme="minorHAnsi" w:cstheme="minorHAnsi"/>
          <w:b/>
          <w:bCs/>
          <w:sz w:val="28"/>
          <w:szCs w:val="28"/>
          <w:lang w:val="en-US"/>
        </w:rPr>
      </w:pPr>
      <w:r w:rsidRPr="009E7496">
        <w:rPr>
          <w:rFonts w:asciiTheme="minorHAnsi" w:hAnsiTheme="minorHAnsi" w:cstheme="minorHAnsi"/>
          <w:b/>
          <w:bCs/>
          <w:sz w:val="28"/>
          <w:szCs w:val="28"/>
          <w:vertAlign w:val="superscript"/>
          <w:lang w:val="en-US"/>
        </w:rPr>
        <w:t>19</w:t>
      </w:r>
      <w:r w:rsidRPr="009E7496">
        <w:rPr>
          <w:rFonts w:asciiTheme="minorHAnsi" w:hAnsiTheme="minorHAnsi" w:cstheme="minorHAnsi"/>
          <w:b/>
          <w:bCs/>
          <w:sz w:val="28"/>
          <w:szCs w:val="28"/>
          <w:lang w:val="en-US"/>
        </w:rPr>
        <w:t xml:space="preserve">F cardiovascular magnetic resonance imaging </w:t>
      </w:r>
    </w:p>
    <w:bookmarkEnd w:id="0"/>
    <w:p w14:paraId="3AB5E6E6" w14:textId="77777777" w:rsidR="00D93E83" w:rsidRDefault="00D93E83" w:rsidP="00D93E83">
      <w:pPr>
        <w:pStyle w:val="StandardWeb"/>
        <w:spacing w:before="0" w:beforeAutospacing="0" w:after="0" w:afterAutospacing="0"/>
        <w:jc w:val="center"/>
        <w:rPr>
          <w:rFonts w:asciiTheme="minorHAnsi" w:hAnsiTheme="minorHAnsi" w:cstheme="minorHAnsi"/>
          <w:bCs/>
          <w:lang w:val="en-US"/>
        </w:rPr>
      </w:pPr>
      <w:r w:rsidRPr="009E7496">
        <w:rPr>
          <w:rFonts w:asciiTheme="minorHAnsi" w:hAnsiTheme="minorHAnsi" w:cstheme="minorHAnsi"/>
          <w:bCs/>
          <w:lang w:val="en-US"/>
        </w:rPr>
        <w:t>Short title: Quantitative Imaging of Vascular Inflammation</w:t>
      </w:r>
    </w:p>
    <w:p w14:paraId="6F67EBAE" w14:textId="77777777" w:rsidR="00D93E83" w:rsidRPr="000E6BEC" w:rsidRDefault="00D93E83" w:rsidP="00D93E83">
      <w:pPr>
        <w:pStyle w:val="StandardWeb"/>
        <w:spacing w:before="0" w:beforeAutospacing="0" w:after="0" w:afterAutospacing="0"/>
        <w:jc w:val="center"/>
        <w:rPr>
          <w:rFonts w:asciiTheme="minorHAnsi" w:hAnsiTheme="minorHAnsi" w:cstheme="minorHAnsi"/>
          <w:bCs/>
          <w:sz w:val="21"/>
          <w:szCs w:val="21"/>
          <w:lang w:val="en-US"/>
        </w:rPr>
      </w:pPr>
    </w:p>
    <w:p w14:paraId="00C96228" w14:textId="77777777" w:rsidR="00D93E83" w:rsidRPr="000E6BEC" w:rsidRDefault="00D93E83" w:rsidP="00D93E83">
      <w:pPr>
        <w:pStyle w:val="MDPI13authornames"/>
        <w:spacing w:line="360" w:lineRule="auto"/>
        <w:jc w:val="both"/>
        <w:rPr>
          <w:rFonts w:asciiTheme="minorHAnsi" w:hAnsiTheme="minorHAnsi" w:cstheme="minorHAnsi"/>
          <w:b w:val="0"/>
          <w:bCs/>
          <w:sz w:val="21"/>
          <w:szCs w:val="21"/>
          <w:vertAlign w:val="superscript"/>
        </w:rPr>
      </w:pPr>
      <w:r w:rsidRPr="000E6BEC">
        <w:rPr>
          <w:rFonts w:asciiTheme="minorHAnsi" w:hAnsiTheme="minorHAnsi" w:cstheme="minorHAnsi"/>
          <w:b w:val="0"/>
          <w:bCs/>
          <w:sz w:val="21"/>
          <w:szCs w:val="21"/>
        </w:rPr>
        <w:t xml:space="preserve">Fabian </w:t>
      </w:r>
      <w:proofErr w:type="spellStart"/>
      <w:r w:rsidRPr="000E6BEC">
        <w:rPr>
          <w:rFonts w:asciiTheme="minorHAnsi" w:hAnsiTheme="minorHAnsi" w:cstheme="minorHAnsi"/>
          <w:b w:val="0"/>
          <w:bCs/>
          <w:sz w:val="21"/>
          <w:szCs w:val="21"/>
        </w:rPr>
        <w:t>Nienhaus</w:t>
      </w:r>
      <w:r w:rsidRPr="000E6BEC">
        <w:rPr>
          <w:rFonts w:asciiTheme="minorHAnsi" w:hAnsiTheme="minorHAnsi" w:cstheme="minorHAnsi"/>
          <w:b w:val="0"/>
          <w:bCs/>
          <w:sz w:val="21"/>
          <w:szCs w:val="21"/>
          <w:vertAlign w:val="superscript"/>
        </w:rPr>
        <w:t>a</w:t>
      </w:r>
      <w:proofErr w:type="spellEnd"/>
      <w:r w:rsidRPr="000E6BEC">
        <w:rPr>
          <w:rFonts w:asciiTheme="minorHAnsi" w:hAnsiTheme="minorHAnsi" w:cstheme="minorHAnsi"/>
          <w:b w:val="0"/>
          <w:bCs/>
          <w:sz w:val="21"/>
          <w:szCs w:val="21"/>
        </w:rPr>
        <w:t xml:space="preserve">, Moritz </w:t>
      </w:r>
      <w:proofErr w:type="spellStart"/>
      <w:r w:rsidRPr="000E6BEC">
        <w:rPr>
          <w:rFonts w:asciiTheme="minorHAnsi" w:hAnsiTheme="minorHAnsi" w:cstheme="minorHAnsi"/>
          <w:b w:val="0"/>
          <w:bCs/>
          <w:sz w:val="21"/>
          <w:szCs w:val="21"/>
        </w:rPr>
        <w:t>Walz</w:t>
      </w:r>
      <w:r w:rsidRPr="000E6BEC">
        <w:rPr>
          <w:rFonts w:asciiTheme="minorHAnsi" w:hAnsiTheme="minorHAnsi" w:cstheme="minorHAnsi"/>
          <w:b w:val="0"/>
          <w:bCs/>
          <w:sz w:val="21"/>
          <w:szCs w:val="21"/>
          <w:vertAlign w:val="superscript"/>
        </w:rPr>
        <w:t>a</w:t>
      </w:r>
      <w:proofErr w:type="spellEnd"/>
      <w:r w:rsidRPr="000E6BEC">
        <w:rPr>
          <w:rFonts w:asciiTheme="minorHAnsi" w:hAnsiTheme="minorHAnsi" w:cstheme="minorHAnsi"/>
          <w:b w:val="0"/>
          <w:bCs/>
          <w:sz w:val="21"/>
          <w:szCs w:val="21"/>
        </w:rPr>
        <w:t xml:space="preserve">, </w:t>
      </w:r>
      <w:proofErr w:type="spellStart"/>
      <w:r w:rsidRPr="000E6BEC">
        <w:rPr>
          <w:rFonts w:asciiTheme="minorHAnsi" w:hAnsiTheme="minorHAnsi" w:cstheme="minorHAnsi"/>
          <w:b w:val="0"/>
          <w:bCs/>
          <w:sz w:val="21"/>
          <w:szCs w:val="21"/>
        </w:rPr>
        <w:t>Maik</w:t>
      </w:r>
      <w:proofErr w:type="spellEnd"/>
      <w:r w:rsidRPr="000E6BEC">
        <w:rPr>
          <w:rFonts w:asciiTheme="minorHAnsi" w:hAnsiTheme="minorHAnsi" w:cstheme="minorHAnsi"/>
          <w:b w:val="0"/>
          <w:bCs/>
          <w:sz w:val="21"/>
          <w:szCs w:val="21"/>
        </w:rPr>
        <w:t xml:space="preserve"> </w:t>
      </w:r>
      <w:proofErr w:type="spellStart"/>
      <w:proofErr w:type="gramStart"/>
      <w:r w:rsidRPr="000E6BEC">
        <w:rPr>
          <w:rFonts w:asciiTheme="minorHAnsi" w:hAnsiTheme="minorHAnsi" w:cstheme="minorHAnsi"/>
          <w:b w:val="0"/>
          <w:bCs/>
          <w:sz w:val="21"/>
          <w:szCs w:val="21"/>
        </w:rPr>
        <w:t>Rothe</w:t>
      </w:r>
      <w:r w:rsidRPr="000E6BEC">
        <w:rPr>
          <w:rFonts w:asciiTheme="minorHAnsi" w:hAnsiTheme="minorHAnsi" w:cstheme="minorHAnsi"/>
          <w:b w:val="0"/>
          <w:bCs/>
          <w:sz w:val="21"/>
          <w:szCs w:val="21"/>
          <w:vertAlign w:val="superscript"/>
        </w:rPr>
        <w:t>b,c</w:t>
      </w:r>
      <w:proofErr w:type="spellEnd"/>
      <w:proofErr w:type="gramEnd"/>
      <w:r w:rsidRPr="000E6BEC">
        <w:rPr>
          <w:rFonts w:asciiTheme="minorHAnsi" w:hAnsiTheme="minorHAnsi" w:cstheme="minorHAnsi"/>
          <w:b w:val="0"/>
          <w:bCs/>
          <w:sz w:val="21"/>
          <w:szCs w:val="21"/>
        </w:rPr>
        <w:t xml:space="preserve">, Annika </w:t>
      </w:r>
      <w:proofErr w:type="spellStart"/>
      <w:r w:rsidRPr="000E6BEC">
        <w:rPr>
          <w:rFonts w:asciiTheme="minorHAnsi" w:hAnsiTheme="minorHAnsi" w:cstheme="minorHAnsi"/>
          <w:b w:val="0"/>
          <w:bCs/>
          <w:sz w:val="21"/>
          <w:szCs w:val="21"/>
        </w:rPr>
        <w:t>Jahn</w:t>
      </w:r>
      <w:r w:rsidRPr="000E6BEC">
        <w:rPr>
          <w:rFonts w:asciiTheme="minorHAnsi" w:hAnsiTheme="minorHAnsi" w:cstheme="minorHAnsi"/>
          <w:b w:val="0"/>
          <w:bCs/>
          <w:sz w:val="21"/>
          <w:szCs w:val="21"/>
          <w:vertAlign w:val="superscript"/>
        </w:rPr>
        <w:t>a,d</w:t>
      </w:r>
      <w:proofErr w:type="spellEnd"/>
      <w:r w:rsidRPr="000E6BEC">
        <w:rPr>
          <w:rFonts w:asciiTheme="minorHAnsi" w:hAnsiTheme="minorHAnsi" w:cstheme="minorHAnsi"/>
          <w:b w:val="0"/>
          <w:bCs/>
          <w:sz w:val="21"/>
          <w:szCs w:val="21"/>
        </w:rPr>
        <w:t xml:space="preserve">, Susanne </w:t>
      </w:r>
      <w:proofErr w:type="spellStart"/>
      <w:r w:rsidRPr="000E6BEC">
        <w:rPr>
          <w:rFonts w:asciiTheme="minorHAnsi" w:hAnsiTheme="minorHAnsi" w:cstheme="minorHAnsi"/>
          <w:b w:val="0"/>
          <w:bCs/>
          <w:sz w:val="21"/>
          <w:szCs w:val="21"/>
        </w:rPr>
        <w:t>Pfeiler</w:t>
      </w:r>
      <w:r w:rsidRPr="000E6BEC">
        <w:rPr>
          <w:rFonts w:asciiTheme="minorHAnsi" w:hAnsiTheme="minorHAnsi" w:cstheme="minorHAnsi"/>
          <w:b w:val="0"/>
          <w:bCs/>
          <w:sz w:val="21"/>
          <w:szCs w:val="21"/>
          <w:vertAlign w:val="superscript"/>
        </w:rPr>
        <w:t>a</w:t>
      </w:r>
      <w:proofErr w:type="spellEnd"/>
      <w:r w:rsidRPr="000E6BEC">
        <w:rPr>
          <w:rFonts w:asciiTheme="minorHAnsi" w:hAnsiTheme="minorHAnsi" w:cstheme="minorHAnsi"/>
          <w:b w:val="0"/>
          <w:bCs/>
          <w:sz w:val="21"/>
          <w:szCs w:val="21"/>
        </w:rPr>
        <w:t xml:space="preserve">, Lucas </w:t>
      </w:r>
      <w:proofErr w:type="spellStart"/>
      <w:r w:rsidRPr="000E6BEC">
        <w:rPr>
          <w:rFonts w:asciiTheme="minorHAnsi" w:hAnsiTheme="minorHAnsi" w:cstheme="minorHAnsi"/>
          <w:b w:val="0"/>
          <w:bCs/>
          <w:sz w:val="21"/>
          <w:szCs w:val="21"/>
        </w:rPr>
        <w:t>Busch</w:t>
      </w:r>
      <w:r w:rsidRPr="000E6BEC">
        <w:rPr>
          <w:rFonts w:asciiTheme="minorHAnsi" w:hAnsiTheme="minorHAnsi" w:cstheme="minorHAnsi"/>
          <w:b w:val="0"/>
          <w:bCs/>
          <w:sz w:val="21"/>
          <w:szCs w:val="21"/>
          <w:vertAlign w:val="superscript"/>
        </w:rPr>
        <w:t>a</w:t>
      </w:r>
      <w:proofErr w:type="spellEnd"/>
      <w:r w:rsidRPr="000E6BEC">
        <w:rPr>
          <w:rFonts w:asciiTheme="minorHAnsi" w:hAnsiTheme="minorHAnsi" w:cstheme="minorHAnsi"/>
          <w:b w:val="0"/>
          <w:bCs/>
          <w:sz w:val="21"/>
          <w:szCs w:val="21"/>
        </w:rPr>
        <w:t>, Manuel Stern</w:t>
      </w:r>
      <w:r w:rsidRPr="000E6BEC">
        <w:rPr>
          <w:rFonts w:asciiTheme="minorHAnsi" w:hAnsiTheme="minorHAnsi" w:cstheme="minorHAnsi"/>
          <w:b w:val="0"/>
          <w:bCs/>
          <w:sz w:val="21"/>
          <w:szCs w:val="21"/>
          <w:vertAlign w:val="superscript"/>
        </w:rPr>
        <w:t>a</w:t>
      </w:r>
      <w:r w:rsidRPr="000E6BEC">
        <w:rPr>
          <w:rFonts w:asciiTheme="minorHAnsi" w:hAnsiTheme="minorHAnsi" w:cstheme="minorHAnsi"/>
          <w:b w:val="0"/>
          <w:bCs/>
          <w:sz w:val="21"/>
          <w:szCs w:val="21"/>
        </w:rPr>
        <w:t xml:space="preserve">, Christian </w:t>
      </w:r>
      <w:proofErr w:type="spellStart"/>
      <w:r w:rsidRPr="000E6BEC">
        <w:rPr>
          <w:rFonts w:asciiTheme="minorHAnsi" w:hAnsiTheme="minorHAnsi" w:cstheme="minorHAnsi"/>
          <w:b w:val="0"/>
          <w:bCs/>
          <w:sz w:val="21"/>
          <w:szCs w:val="21"/>
        </w:rPr>
        <w:t>Heiss</w:t>
      </w:r>
      <w:proofErr w:type="spellEnd"/>
      <w:r w:rsidRPr="000E6BEC">
        <w:rPr>
          <w:rFonts w:asciiTheme="minorHAnsi" w:hAnsiTheme="minorHAnsi" w:cstheme="minorHAnsi"/>
          <w:b w:val="0"/>
          <w:bCs/>
          <w:sz w:val="21"/>
          <w:szCs w:val="21"/>
          <w:vertAlign w:val="superscript"/>
        </w:rPr>
        <w:t xml:space="preserve"> </w:t>
      </w:r>
      <w:proofErr w:type="spellStart"/>
      <w:r w:rsidRPr="000E6BEC">
        <w:rPr>
          <w:rFonts w:asciiTheme="minorHAnsi" w:hAnsiTheme="minorHAnsi" w:cstheme="minorHAnsi"/>
          <w:b w:val="0"/>
          <w:bCs/>
          <w:sz w:val="21"/>
          <w:szCs w:val="21"/>
          <w:vertAlign w:val="superscript"/>
        </w:rPr>
        <w:t>I,k</w:t>
      </w:r>
      <w:proofErr w:type="spellEnd"/>
      <w:r w:rsidRPr="000E6BEC">
        <w:rPr>
          <w:rFonts w:asciiTheme="minorHAnsi" w:hAnsiTheme="minorHAnsi" w:cstheme="minorHAnsi"/>
          <w:b w:val="0"/>
          <w:bCs/>
          <w:sz w:val="21"/>
          <w:szCs w:val="21"/>
        </w:rPr>
        <w:t xml:space="preserve">, Lilian </w:t>
      </w:r>
      <w:proofErr w:type="spellStart"/>
      <w:r w:rsidRPr="000E6BEC">
        <w:rPr>
          <w:rFonts w:asciiTheme="minorHAnsi" w:hAnsiTheme="minorHAnsi" w:cstheme="minorHAnsi"/>
          <w:b w:val="0"/>
          <w:bCs/>
          <w:sz w:val="21"/>
          <w:szCs w:val="21"/>
        </w:rPr>
        <w:t>Vornholz</w:t>
      </w:r>
      <w:r w:rsidRPr="000E6BEC">
        <w:rPr>
          <w:rFonts w:asciiTheme="minorHAnsi" w:hAnsiTheme="minorHAnsi" w:cstheme="minorHAnsi"/>
          <w:b w:val="0"/>
          <w:bCs/>
          <w:sz w:val="21"/>
          <w:szCs w:val="21"/>
          <w:vertAlign w:val="superscript"/>
        </w:rPr>
        <w:t>a</w:t>
      </w:r>
      <w:proofErr w:type="spellEnd"/>
      <w:r w:rsidRPr="000E6BEC">
        <w:rPr>
          <w:rFonts w:asciiTheme="minorHAnsi" w:hAnsiTheme="minorHAnsi" w:cstheme="minorHAnsi"/>
          <w:b w:val="0"/>
          <w:bCs/>
          <w:sz w:val="21"/>
          <w:szCs w:val="21"/>
        </w:rPr>
        <w:t xml:space="preserve">, Sandra </w:t>
      </w:r>
      <w:proofErr w:type="spellStart"/>
      <w:r w:rsidRPr="000E6BEC">
        <w:rPr>
          <w:rFonts w:asciiTheme="minorHAnsi" w:hAnsiTheme="minorHAnsi" w:cstheme="minorHAnsi"/>
          <w:b w:val="0"/>
          <w:bCs/>
          <w:sz w:val="21"/>
          <w:szCs w:val="21"/>
        </w:rPr>
        <w:t>Cames</w:t>
      </w:r>
      <w:r w:rsidRPr="000E6BEC">
        <w:rPr>
          <w:rFonts w:asciiTheme="minorHAnsi" w:hAnsiTheme="minorHAnsi" w:cstheme="minorHAnsi"/>
          <w:b w:val="0"/>
          <w:bCs/>
          <w:sz w:val="21"/>
          <w:szCs w:val="21"/>
          <w:vertAlign w:val="superscript"/>
        </w:rPr>
        <w:t>b,c</w:t>
      </w:r>
      <w:proofErr w:type="spellEnd"/>
      <w:r w:rsidRPr="000E6BEC">
        <w:rPr>
          <w:rFonts w:asciiTheme="minorHAnsi" w:hAnsiTheme="minorHAnsi" w:cstheme="minorHAnsi"/>
          <w:b w:val="0"/>
          <w:bCs/>
          <w:sz w:val="21"/>
          <w:szCs w:val="21"/>
        </w:rPr>
        <w:t xml:space="preserve">, </w:t>
      </w:r>
      <w:proofErr w:type="spellStart"/>
      <w:r w:rsidRPr="000E6BEC">
        <w:rPr>
          <w:rFonts w:asciiTheme="minorHAnsi" w:hAnsiTheme="minorHAnsi" w:cstheme="minorHAnsi"/>
          <w:b w:val="0"/>
          <w:bCs/>
          <w:sz w:val="21"/>
          <w:szCs w:val="21"/>
        </w:rPr>
        <w:t>Mareike</w:t>
      </w:r>
      <w:proofErr w:type="spellEnd"/>
      <w:r w:rsidRPr="000E6BEC">
        <w:rPr>
          <w:rFonts w:asciiTheme="minorHAnsi" w:hAnsiTheme="minorHAnsi" w:cstheme="minorHAnsi"/>
          <w:b w:val="0"/>
          <w:bCs/>
          <w:sz w:val="21"/>
          <w:szCs w:val="21"/>
        </w:rPr>
        <w:t xml:space="preserve"> </w:t>
      </w:r>
      <w:proofErr w:type="spellStart"/>
      <w:r w:rsidRPr="000E6BEC">
        <w:rPr>
          <w:rFonts w:asciiTheme="minorHAnsi" w:hAnsiTheme="minorHAnsi" w:cstheme="minorHAnsi"/>
          <w:b w:val="0"/>
          <w:bCs/>
          <w:sz w:val="21"/>
          <w:szCs w:val="21"/>
        </w:rPr>
        <w:t>Cramer</w:t>
      </w:r>
      <w:r w:rsidRPr="000E6BEC">
        <w:rPr>
          <w:rFonts w:asciiTheme="minorHAnsi" w:hAnsiTheme="minorHAnsi" w:cstheme="minorHAnsi"/>
          <w:b w:val="0"/>
          <w:bCs/>
          <w:sz w:val="21"/>
          <w:szCs w:val="21"/>
          <w:vertAlign w:val="superscript"/>
        </w:rPr>
        <w:t>a</w:t>
      </w:r>
      <w:proofErr w:type="spellEnd"/>
      <w:r w:rsidRPr="000E6BEC">
        <w:rPr>
          <w:rFonts w:asciiTheme="minorHAnsi" w:hAnsiTheme="minorHAnsi" w:cstheme="minorHAnsi"/>
          <w:b w:val="0"/>
          <w:bCs/>
          <w:sz w:val="21"/>
          <w:szCs w:val="21"/>
        </w:rPr>
        <w:t xml:space="preserve">, Vera </w:t>
      </w:r>
      <w:proofErr w:type="spellStart"/>
      <w:r w:rsidRPr="000E6BEC">
        <w:rPr>
          <w:rFonts w:asciiTheme="minorHAnsi" w:hAnsiTheme="minorHAnsi" w:cstheme="minorHAnsi"/>
          <w:b w:val="0"/>
          <w:bCs/>
          <w:sz w:val="21"/>
          <w:szCs w:val="21"/>
        </w:rPr>
        <w:t>Schrauwen-Hinderling</w:t>
      </w:r>
      <w:r w:rsidRPr="000E6BEC">
        <w:rPr>
          <w:rFonts w:asciiTheme="minorHAnsi" w:hAnsiTheme="minorHAnsi" w:cstheme="minorHAnsi"/>
          <w:b w:val="0"/>
          <w:bCs/>
          <w:sz w:val="21"/>
          <w:szCs w:val="21"/>
          <w:vertAlign w:val="superscript"/>
        </w:rPr>
        <w:t>b,c</w:t>
      </w:r>
      <w:proofErr w:type="spellEnd"/>
      <w:r w:rsidRPr="000E6BEC">
        <w:rPr>
          <w:rFonts w:asciiTheme="minorHAnsi" w:hAnsiTheme="minorHAnsi" w:cstheme="minorHAnsi"/>
          <w:b w:val="0"/>
          <w:bCs/>
          <w:sz w:val="21"/>
          <w:szCs w:val="21"/>
        </w:rPr>
        <w:t xml:space="preserve">, Norbert </w:t>
      </w:r>
      <w:proofErr w:type="spellStart"/>
      <w:r w:rsidRPr="000E6BEC">
        <w:rPr>
          <w:rFonts w:asciiTheme="minorHAnsi" w:hAnsiTheme="minorHAnsi" w:cstheme="minorHAnsi"/>
          <w:b w:val="0"/>
          <w:bCs/>
          <w:sz w:val="21"/>
          <w:szCs w:val="21"/>
        </w:rPr>
        <w:t>Gerdes</w:t>
      </w:r>
      <w:r w:rsidRPr="000E6BEC">
        <w:rPr>
          <w:rFonts w:asciiTheme="minorHAnsi" w:hAnsiTheme="minorHAnsi" w:cstheme="minorHAnsi"/>
          <w:b w:val="0"/>
          <w:bCs/>
          <w:sz w:val="21"/>
          <w:szCs w:val="21"/>
          <w:vertAlign w:val="superscript"/>
        </w:rPr>
        <w:t>a</w:t>
      </w:r>
      <w:r>
        <w:rPr>
          <w:rFonts w:asciiTheme="minorHAnsi" w:hAnsiTheme="minorHAnsi" w:cstheme="minorHAnsi"/>
          <w:b w:val="0"/>
          <w:bCs/>
          <w:sz w:val="21"/>
          <w:szCs w:val="21"/>
          <w:vertAlign w:val="superscript"/>
        </w:rPr>
        <w:t>,g</w:t>
      </w:r>
      <w:proofErr w:type="spellEnd"/>
      <w:r w:rsidRPr="000E6BEC">
        <w:rPr>
          <w:rFonts w:asciiTheme="minorHAnsi" w:hAnsiTheme="minorHAnsi" w:cstheme="minorHAnsi"/>
          <w:b w:val="0"/>
          <w:bCs/>
          <w:sz w:val="21"/>
          <w:szCs w:val="21"/>
        </w:rPr>
        <w:t xml:space="preserve">, Sebastian </w:t>
      </w:r>
      <w:proofErr w:type="spellStart"/>
      <w:r w:rsidRPr="000E6BEC">
        <w:rPr>
          <w:rFonts w:asciiTheme="minorHAnsi" w:hAnsiTheme="minorHAnsi" w:cstheme="minorHAnsi"/>
          <w:b w:val="0"/>
          <w:bCs/>
          <w:sz w:val="21"/>
          <w:szCs w:val="21"/>
        </w:rPr>
        <w:t>Temme</w:t>
      </w:r>
      <w:r w:rsidRPr="000E6BEC">
        <w:rPr>
          <w:rFonts w:asciiTheme="minorHAnsi" w:hAnsiTheme="minorHAnsi" w:cstheme="minorHAnsi"/>
          <w:b w:val="0"/>
          <w:bCs/>
          <w:sz w:val="21"/>
          <w:szCs w:val="21"/>
          <w:vertAlign w:val="superscript"/>
        </w:rPr>
        <w:t>e,h</w:t>
      </w:r>
      <w:proofErr w:type="spellEnd"/>
      <w:r w:rsidRPr="000E6BEC">
        <w:rPr>
          <w:rFonts w:asciiTheme="minorHAnsi" w:hAnsiTheme="minorHAnsi" w:cstheme="minorHAnsi"/>
          <w:b w:val="0"/>
          <w:bCs/>
          <w:sz w:val="21"/>
          <w:szCs w:val="21"/>
        </w:rPr>
        <w:t xml:space="preserve">, Michael </w:t>
      </w:r>
      <w:proofErr w:type="spellStart"/>
      <w:r w:rsidRPr="000E6BEC">
        <w:rPr>
          <w:rFonts w:asciiTheme="minorHAnsi" w:hAnsiTheme="minorHAnsi" w:cstheme="minorHAnsi"/>
          <w:b w:val="0"/>
          <w:bCs/>
          <w:sz w:val="21"/>
          <w:szCs w:val="21"/>
        </w:rPr>
        <w:t>Roden</w:t>
      </w:r>
      <w:r w:rsidRPr="000E6BEC">
        <w:rPr>
          <w:rFonts w:asciiTheme="minorHAnsi" w:hAnsiTheme="minorHAnsi" w:cstheme="minorHAnsi"/>
          <w:b w:val="0"/>
          <w:bCs/>
          <w:sz w:val="21"/>
          <w:szCs w:val="21"/>
          <w:vertAlign w:val="superscript"/>
        </w:rPr>
        <w:t>b,c,f</w:t>
      </w:r>
      <w:proofErr w:type="spellEnd"/>
      <w:r w:rsidRPr="000E6BEC">
        <w:rPr>
          <w:rFonts w:asciiTheme="minorHAnsi" w:hAnsiTheme="minorHAnsi" w:cstheme="minorHAnsi"/>
          <w:b w:val="0"/>
          <w:bCs/>
          <w:sz w:val="21"/>
          <w:szCs w:val="21"/>
        </w:rPr>
        <w:t xml:space="preserve">, Ulrich </w:t>
      </w:r>
      <w:proofErr w:type="spellStart"/>
      <w:r w:rsidRPr="000E6BEC">
        <w:rPr>
          <w:rFonts w:asciiTheme="minorHAnsi" w:hAnsiTheme="minorHAnsi" w:cstheme="minorHAnsi"/>
          <w:b w:val="0"/>
          <w:bCs/>
          <w:sz w:val="21"/>
          <w:szCs w:val="21"/>
        </w:rPr>
        <w:t>Flögel</w:t>
      </w:r>
      <w:r w:rsidRPr="000E6BEC">
        <w:rPr>
          <w:rFonts w:asciiTheme="minorHAnsi" w:hAnsiTheme="minorHAnsi" w:cstheme="minorHAnsi"/>
          <w:b w:val="0"/>
          <w:bCs/>
          <w:sz w:val="21"/>
          <w:szCs w:val="21"/>
          <w:vertAlign w:val="superscript"/>
        </w:rPr>
        <w:t>e,g</w:t>
      </w:r>
      <w:proofErr w:type="spellEnd"/>
      <w:r w:rsidRPr="000E6BEC">
        <w:rPr>
          <w:rFonts w:asciiTheme="minorHAnsi" w:hAnsiTheme="minorHAnsi" w:cstheme="minorHAnsi"/>
          <w:b w:val="0"/>
          <w:bCs/>
          <w:sz w:val="21"/>
          <w:szCs w:val="21"/>
        </w:rPr>
        <w:t xml:space="preserve">, Malte </w:t>
      </w:r>
      <w:proofErr w:type="spellStart"/>
      <w:r w:rsidRPr="000E6BEC">
        <w:rPr>
          <w:rFonts w:asciiTheme="minorHAnsi" w:hAnsiTheme="minorHAnsi" w:cstheme="minorHAnsi"/>
          <w:b w:val="0"/>
          <w:bCs/>
          <w:sz w:val="21"/>
          <w:szCs w:val="21"/>
        </w:rPr>
        <w:t>Kelm</w:t>
      </w:r>
      <w:r w:rsidRPr="000E6BEC">
        <w:rPr>
          <w:rFonts w:asciiTheme="minorHAnsi" w:hAnsiTheme="minorHAnsi" w:cstheme="minorHAnsi"/>
          <w:b w:val="0"/>
          <w:bCs/>
          <w:sz w:val="21"/>
          <w:szCs w:val="21"/>
          <w:vertAlign w:val="superscript"/>
        </w:rPr>
        <w:t>a,g</w:t>
      </w:r>
      <w:proofErr w:type="spellEnd"/>
      <w:r w:rsidRPr="000E6BEC">
        <w:rPr>
          <w:rFonts w:asciiTheme="minorHAnsi" w:hAnsiTheme="minorHAnsi" w:cstheme="minorHAnsi"/>
          <w:b w:val="0"/>
          <w:bCs/>
          <w:sz w:val="21"/>
          <w:szCs w:val="21"/>
        </w:rPr>
        <w:t xml:space="preserve">, Florian </w:t>
      </w:r>
      <w:proofErr w:type="spellStart"/>
      <w:r w:rsidRPr="000E6BEC">
        <w:rPr>
          <w:rFonts w:asciiTheme="minorHAnsi" w:hAnsiTheme="minorHAnsi" w:cstheme="minorHAnsi"/>
          <w:b w:val="0"/>
          <w:bCs/>
          <w:sz w:val="21"/>
          <w:szCs w:val="21"/>
        </w:rPr>
        <w:t>Bönner</w:t>
      </w:r>
      <w:r w:rsidRPr="000E6BEC">
        <w:rPr>
          <w:rFonts w:asciiTheme="minorHAnsi" w:hAnsiTheme="minorHAnsi" w:cstheme="minorHAnsi"/>
          <w:b w:val="0"/>
          <w:bCs/>
          <w:sz w:val="21"/>
          <w:szCs w:val="21"/>
          <w:vertAlign w:val="superscript"/>
        </w:rPr>
        <w:t>a</w:t>
      </w:r>
      <w:r>
        <w:rPr>
          <w:rFonts w:asciiTheme="minorHAnsi" w:hAnsiTheme="minorHAnsi" w:cstheme="minorHAnsi"/>
          <w:b w:val="0"/>
          <w:bCs/>
          <w:sz w:val="21"/>
          <w:szCs w:val="21"/>
          <w:vertAlign w:val="superscript"/>
        </w:rPr>
        <w:t>,g</w:t>
      </w:r>
      <w:proofErr w:type="spellEnd"/>
    </w:p>
    <w:p w14:paraId="48C75A65" w14:textId="77777777" w:rsidR="00D93E83" w:rsidRPr="000E6BEC" w:rsidRDefault="00D93E83" w:rsidP="00D93E83">
      <w:pPr>
        <w:pStyle w:val="Default"/>
        <w:rPr>
          <w:rFonts w:asciiTheme="minorHAnsi" w:hAnsiTheme="minorHAnsi" w:cstheme="minorHAnsi"/>
          <w:sz w:val="21"/>
          <w:szCs w:val="21"/>
          <w:lang w:val="en-US"/>
        </w:rPr>
      </w:pPr>
      <w:proofErr w:type="spellStart"/>
      <w:r w:rsidRPr="000E6BEC">
        <w:rPr>
          <w:rFonts w:asciiTheme="minorHAnsi" w:hAnsiTheme="minorHAnsi" w:cstheme="minorHAnsi"/>
          <w:sz w:val="21"/>
          <w:szCs w:val="21"/>
          <w:vertAlign w:val="superscript"/>
          <w:lang w:val="en-US"/>
        </w:rPr>
        <w:t>a</w:t>
      </w:r>
      <w:r w:rsidRPr="000E6BEC">
        <w:rPr>
          <w:rFonts w:asciiTheme="minorHAnsi" w:hAnsiTheme="minorHAnsi" w:cstheme="minorHAnsi"/>
          <w:sz w:val="21"/>
          <w:szCs w:val="21"/>
          <w:lang w:val="en-US"/>
        </w:rPr>
        <w:t>Division</w:t>
      </w:r>
      <w:proofErr w:type="spellEnd"/>
      <w:r w:rsidRPr="000E6BEC">
        <w:rPr>
          <w:rFonts w:asciiTheme="minorHAnsi" w:hAnsiTheme="minorHAnsi" w:cstheme="minorHAnsi"/>
          <w:sz w:val="21"/>
          <w:szCs w:val="21"/>
          <w:lang w:val="en-US"/>
        </w:rPr>
        <w:t xml:space="preserve"> of Cardiology, Pulmonology and Vascular Medicine, </w:t>
      </w:r>
      <w:r>
        <w:rPr>
          <w:rFonts w:asciiTheme="minorHAnsi" w:hAnsiTheme="minorHAnsi" w:cstheme="minorHAnsi"/>
          <w:sz w:val="21"/>
          <w:szCs w:val="21"/>
          <w:lang w:val="en-US"/>
        </w:rPr>
        <w:t xml:space="preserve">University Hospital and </w:t>
      </w:r>
      <w:r w:rsidRPr="000E6BEC">
        <w:rPr>
          <w:rFonts w:asciiTheme="minorHAnsi" w:hAnsiTheme="minorHAnsi" w:cstheme="minorHAnsi"/>
          <w:sz w:val="21"/>
          <w:szCs w:val="21"/>
          <w:lang w:val="en-US"/>
        </w:rPr>
        <w:t>Medical Faculty, Heinrich</w:t>
      </w:r>
      <w:r>
        <w:rPr>
          <w:rFonts w:asciiTheme="minorHAnsi" w:hAnsiTheme="minorHAnsi" w:cstheme="minorHAnsi"/>
          <w:sz w:val="21"/>
          <w:szCs w:val="21"/>
          <w:lang w:val="en-US"/>
        </w:rPr>
        <w:t>-</w:t>
      </w:r>
      <w:r w:rsidRPr="000E6BEC">
        <w:rPr>
          <w:rFonts w:asciiTheme="minorHAnsi" w:hAnsiTheme="minorHAnsi" w:cstheme="minorHAnsi"/>
          <w:sz w:val="21"/>
          <w:szCs w:val="21"/>
          <w:lang w:val="en-US"/>
        </w:rPr>
        <w:t>Heine</w:t>
      </w:r>
      <w:r>
        <w:rPr>
          <w:rFonts w:asciiTheme="minorHAnsi" w:hAnsiTheme="minorHAnsi" w:cstheme="minorHAnsi"/>
          <w:sz w:val="21"/>
          <w:szCs w:val="21"/>
          <w:lang w:val="en-US"/>
        </w:rPr>
        <w:t>-</w:t>
      </w:r>
      <w:r w:rsidRPr="000E6BEC">
        <w:rPr>
          <w:rFonts w:asciiTheme="minorHAnsi" w:hAnsiTheme="minorHAnsi" w:cstheme="minorHAnsi"/>
          <w:sz w:val="21"/>
          <w:szCs w:val="21"/>
          <w:lang w:val="en-US"/>
        </w:rPr>
        <w:t xml:space="preserve">University, Düsseldorf, Germany </w:t>
      </w:r>
    </w:p>
    <w:p w14:paraId="22E3A192" w14:textId="77777777" w:rsidR="00D93E83" w:rsidRPr="000E6BEC" w:rsidRDefault="00D93E83" w:rsidP="00D93E83">
      <w:pPr>
        <w:pStyle w:val="Default"/>
        <w:rPr>
          <w:rFonts w:asciiTheme="minorHAnsi" w:hAnsiTheme="minorHAnsi" w:cstheme="minorHAnsi"/>
          <w:sz w:val="21"/>
          <w:szCs w:val="21"/>
          <w:lang w:val="en-US"/>
        </w:rPr>
      </w:pPr>
    </w:p>
    <w:p w14:paraId="11BA2AEB" w14:textId="77777777" w:rsidR="00D93E83" w:rsidRPr="000E6BEC" w:rsidRDefault="00D93E83" w:rsidP="00D93E83">
      <w:pPr>
        <w:pStyle w:val="Default"/>
        <w:rPr>
          <w:rFonts w:asciiTheme="minorHAnsi" w:hAnsiTheme="minorHAnsi" w:cstheme="minorHAnsi"/>
          <w:sz w:val="21"/>
          <w:szCs w:val="21"/>
          <w:lang w:val="en-US"/>
        </w:rPr>
      </w:pPr>
      <w:r w:rsidRPr="000E6BEC">
        <w:rPr>
          <w:rFonts w:asciiTheme="minorHAnsi" w:hAnsiTheme="minorHAnsi" w:cstheme="minorHAnsi"/>
          <w:sz w:val="21"/>
          <w:szCs w:val="21"/>
          <w:vertAlign w:val="superscript"/>
          <w:lang w:val="en-US"/>
        </w:rPr>
        <w:t xml:space="preserve">b </w:t>
      </w:r>
      <w:r w:rsidRPr="000E6BEC">
        <w:rPr>
          <w:rFonts w:asciiTheme="minorHAnsi" w:hAnsiTheme="minorHAnsi" w:cstheme="minorHAnsi"/>
          <w:sz w:val="21"/>
          <w:szCs w:val="21"/>
          <w:lang w:val="en-US"/>
        </w:rPr>
        <w:t xml:space="preserve">Institute for Clinical Diabetology, German Diabetes Center, Leibniz Center for Diabetes Research at Heinrich Heine University, Düsseldorf, Germany </w:t>
      </w:r>
    </w:p>
    <w:p w14:paraId="2E0D3AC9" w14:textId="77777777" w:rsidR="00D93E83" w:rsidRPr="000E6BEC" w:rsidRDefault="00D93E83" w:rsidP="00D93E83">
      <w:pPr>
        <w:pStyle w:val="Default"/>
        <w:rPr>
          <w:rFonts w:asciiTheme="minorHAnsi" w:hAnsiTheme="minorHAnsi" w:cstheme="minorHAnsi"/>
          <w:sz w:val="21"/>
          <w:szCs w:val="21"/>
          <w:lang w:val="en-US"/>
        </w:rPr>
      </w:pPr>
    </w:p>
    <w:p w14:paraId="4C94FA73" w14:textId="77777777" w:rsidR="00D93E83" w:rsidRPr="000E6BEC" w:rsidRDefault="00D93E83" w:rsidP="00D93E83">
      <w:pPr>
        <w:pStyle w:val="Default"/>
        <w:rPr>
          <w:rFonts w:asciiTheme="minorHAnsi" w:hAnsiTheme="minorHAnsi" w:cstheme="minorHAnsi"/>
          <w:sz w:val="21"/>
          <w:szCs w:val="21"/>
          <w:lang w:val="en-US"/>
        </w:rPr>
      </w:pPr>
      <w:r w:rsidRPr="000E6BEC">
        <w:rPr>
          <w:rFonts w:asciiTheme="minorHAnsi" w:hAnsiTheme="minorHAnsi" w:cstheme="minorHAnsi"/>
          <w:sz w:val="21"/>
          <w:szCs w:val="21"/>
          <w:vertAlign w:val="superscript"/>
          <w:lang w:val="en-US"/>
        </w:rPr>
        <w:t xml:space="preserve">c </w:t>
      </w:r>
      <w:r w:rsidRPr="000E6BEC">
        <w:rPr>
          <w:rFonts w:asciiTheme="minorHAnsi" w:hAnsiTheme="minorHAnsi" w:cstheme="minorHAnsi"/>
          <w:sz w:val="21"/>
          <w:szCs w:val="21"/>
          <w:lang w:val="en-US"/>
        </w:rPr>
        <w:t xml:space="preserve">German Center for Diabetes Research, Partner Düsseldorf, Germany </w:t>
      </w:r>
    </w:p>
    <w:p w14:paraId="0A58E7EB" w14:textId="77777777" w:rsidR="00D93E83" w:rsidRPr="000E6BEC" w:rsidRDefault="00D93E83" w:rsidP="00D93E83">
      <w:pPr>
        <w:pStyle w:val="Default"/>
        <w:rPr>
          <w:rFonts w:asciiTheme="minorHAnsi" w:hAnsiTheme="minorHAnsi" w:cstheme="minorHAnsi"/>
          <w:sz w:val="21"/>
          <w:szCs w:val="21"/>
          <w:lang w:val="en-US"/>
        </w:rPr>
      </w:pPr>
    </w:p>
    <w:p w14:paraId="0FC5E98E" w14:textId="77777777" w:rsidR="00D93E83" w:rsidRPr="000E6BEC" w:rsidRDefault="00D93E83" w:rsidP="00D93E83">
      <w:pPr>
        <w:spacing w:line="240" w:lineRule="auto"/>
        <w:jc w:val="both"/>
        <w:rPr>
          <w:rFonts w:cstheme="minorHAnsi"/>
          <w:bCs/>
          <w:sz w:val="21"/>
          <w:szCs w:val="21"/>
          <w:vertAlign w:val="superscript"/>
          <w:lang w:val="en-US"/>
        </w:rPr>
      </w:pPr>
      <w:r w:rsidRPr="000E6BEC">
        <w:rPr>
          <w:rFonts w:cstheme="minorHAnsi"/>
          <w:sz w:val="21"/>
          <w:szCs w:val="21"/>
          <w:vertAlign w:val="superscript"/>
          <w:lang w:val="en-US"/>
        </w:rPr>
        <w:t xml:space="preserve">d </w:t>
      </w:r>
      <w:r w:rsidRPr="000E6BEC">
        <w:rPr>
          <w:rFonts w:cstheme="minorHAnsi"/>
          <w:sz w:val="21"/>
          <w:szCs w:val="21"/>
          <w:lang w:val="en-US"/>
        </w:rPr>
        <w:t>Central animal research facility, Heinrich Heine University, Düsseldorf, Germany</w:t>
      </w:r>
    </w:p>
    <w:p w14:paraId="369DB57E" w14:textId="77777777" w:rsidR="00D93E83" w:rsidRPr="000E6BEC" w:rsidRDefault="00D93E83" w:rsidP="00D93E83">
      <w:pPr>
        <w:spacing w:line="240" w:lineRule="auto"/>
        <w:jc w:val="both"/>
        <w:rPr>
          <w:rFonts w:cstheme="minorHAnsi"/>
          <w:sz w:val="21"/>
          <w:szCs w:val="21"/>
          <w:lang w:val="en-US"/>
        </w:rPr>
      </w:pPr>
      <w:r w:rsidRPr="000E6BEC">
        <w:rPr>
          <w:rFonts w:cstheme="minorHAnsi"/>
          <w:sz w:val="21"/>
          <w:szCs w:val="21"/>
          <w:vertAlign w:val="superscript"/>
          <w:lang w:val="en-US"/>
        </w:rPr>
        <w:t xml:space="preserve">e </w:t>
      </w:r>
      <w:r w:rsidRPr="000E6BEC">
        <w:rPr>
          <w:rFonts w:cstheme="minorHAnsi"/>
          <w:sz w:val="21"/>
          <w:szCs w:val="21"/>
          <w:lang w:val="en-US"/>
        </w:rPr>
        <w:t>Experimental Cardiovascular Imaging, Department of Molecular Cardiology, Medical Faculty, Heinrich-Heine-University Düsseldorf</w:t>
      </w:r>
    </w:p>
    <w:p w14:paraId="5B48727F" w14:textId="77777777" w:rsidR="00D93E83" w:rsidRPr="000E6BEC" w:rsidRDefault="00D93E83" w:rsidP="00D93E83">
      <w:pPr>
        <w:spacing w:line="240" w:lineRule="auto"/>
        <w:jc w:val="both"/>
        <w:rPr>
          <w:rFonts w:cstheme="minorHAnsi"/>
          <w:bCs/>
          <w:sz w:val="21"/>
          <w:szCs w:val="21"/>
          <w:lang w:val="en-US"/>
        </w:rPr>
      </w:pPr>
      <w:proofErr w:type="spellStart"/>
      <w:r w:rsidRPr="000E6BEC">
        <w:rPr>
          <w:rFonts w:cstheme="minorHAnsi"/>
          <w:sz w:val="21"/>
          <w:szCs w:val="21"/>
          <w:vertAlign w:val="superscript"/>
          <w:lang w:val="en-US"/>
        </w:rPr>
        <w:t>f</w:t>
      </w:r>
      <w:r w:rsidRPr="000E6BEC">
        <w:rPr>
          <w:rFonts w:cstheme="minorHAnsi"/>
          <w:sz w:val="21"/>
          <w:szCs w:val="21"/>
          <w:lang w:val="en-US"/>
        </w:rPr>
        <w:t>Division</w:t>
      </w:r>
      <w:proofErr w:type="spellEnd"/>
      <w:r w:rsidRPr="000E6BEC">
        <w:rPr>
          <w:rFonts w:cstheme="minorHAnsi"/>
          <w:sz w:val="21"/>
          <w:szCs w:val="21"/>
          <w:lang w:val="en-US"/>
        </w:rPr>
        <w:t xml:space="preserve"> of Endocrinology and Diabetology, Medical Faculty, Heinrich Heine University, Düsseldorf, Germany</w:t>
      </w:r>
    </w:p>
    <w:p w14:paraId="055D562B" w14:textId="77777777" w:rsidR="00D93E83" w:rsidRPr="000E6BEC" w:rsidRDefault="00D93E83" w:rsidP="00D93E83">
      <w:pPr>
        <w:spacing w:line="240" w:lineRule="auto"/>
        <w:jc w:val="both"/>
        <w:rPr>
          <w:rFonts w:cstheme="minorHAnsi"/>
          <w:bCs/>
          <w:sz w:val="21"/>
          <w:szCs w:val="21"/>
          <w:lang w:val="en-US"/>
        </w:rPr>
      </w:pPr>
      <w:r w:rsidRPr="000E6BEC">
        <w:rPr>
          <w:rFonts w:cstheme="minorHAnsi"/>
          <w:bCs/>
          <w:sz w:val="21"/>
          <w:szCs w:val="21"/>
          <w:vertAlign w:val="superscript"/>
          <w:lang w:val="en-GB"/>
        </w:rPr>
        <w:t xml:space="preserve">g </w:t>
      </w:r>
      <w:r w:rsidRPr="000E6BEC">
        <w:rPr>
          <w:rFonts w:cstheme="minorHAnsi"/>
          <w:bCs/>
          <w:sz w:val="21"/>
          <w:szCs w:val="21"/>
          <w:lang w:val="en-US"/>
        </w:rPr>
        <w:t>Cardiovascular Research Institute Düsseldorf</w:t>
      </w:r>
      <w:r>
        <w:rPr>
          <w:rFonts w:cstheme="minorHAnsi"/>
          <w:bCs/>
          <w:sz w:val="21"/>
          <w:szCs w:val="21"/>
          <w:lang w:val="en-US"/>
        </w:rPr>
        <w:t xml:space="preserve"> (CARID</w:t>
      </w:r>
      <w:r w:rsidRPr="000E6BEC">
        <w:rPr>
          <w:rFonts w:cstheme="minorHAnsi"/>
          <w:bCs/>
          <w:sz w:val="21"/>
          <w:szCs w:val="21"/>
          <w:lang w:val="en-US"/>
        </w:rPr>
        <w:t>),</w:t>
      </w:r>
      <w:r>
        <w:rPr>
          <w:rFonts w:cstheme="minorHAnsi"/>
          <w:bCs/>
          <w:sz w:val="21"/>
          <w:szCs w:val="21"/>
          <w:lang w:val="en-US"/>
        </w:rPr>
        <w:t xml:space="preserve"> </w:t>
      </w:r>
      <w:r w:rsidRPr="000E6BEC">
        <w:rPr>
          <w:rFonts w:cstheme="minorHAnsi"/>
          <w:sz w:val="21"/>
          <w:szCs w:val="21"/>
          <w:lang w:val="en-US"/>
        </w:rPr>
        <w:t>Medical Faculty, Heinrich</w:t>
      </w:r>
      <w:r>
        <w:rPr>
          <w:rFonts w:cstheme="minorHAnsi"/>
          <w:sz w:val="21"/>
          <w:szCs w:val="21"/>
          <w:lang w:val="en-US"/>
        </w:rPr>
        <w:t>-</w:t>
      </w:r>
      <w:r w:rsidRPr="000E6BEC">
        <w:rPr>
          <w:rFonts w:cstheme="minorHAnsi"/>
          <w:sz w:val="21"/>
          <w:szCs w:val="21"/>
          <w:lang w:val="en-US"/>
        </w:rPr>
        <w:t>Heine</w:t>
      </w:r>
      <w:r>
        <w:rPr>
          <w:rFonts w:cstheme="minorHAnsi"/>
          <w:sz w:val="21"/>
          <w:szCs w:val="21"/>
          <w:lang w:val="en-US"/>
        </w:rPr>
        <w:t>-</w:t>
      </w:r>
      <w:r w:rsidRPr="000E6BEC">
        <w:rPr>
          <w:rFonts w:cstheme="minorHAnsi"/>
          <w:sz w:val="21"/>
          <w:szCs w:val="21"/>
          <w:lang w:val="en-US"/>
        </w:rPr>
        <w:t>University</w:t>
      </w:r>
      <w:r>
        <w:rPr>
          <w:rFonts w:cstheme="minorHAnsi"/>
          <w:sz w:val="21"/>
          <w:szCs w:val="21"/>
          <w:lang w:val="en-US"/>
        </w:rPr>
        <w:t>,</w:t>
      </w:r>
      <w:r w:rsidRPr="000E6BEC">
        <w:rPr>
          <w:rFonts w:cstheme="minorHAnsi"/>
          <w:bCs/>
          <w:sz w:val="21"/>
          <w:szCs w:val="21"/>
          <w:lang w:val="en-US"/>
        </w:rPr>
        <w:t xml:space="preserve"> </w:t>
      </w:r>
      <w:r w:rsidRPr="000E6BEC">
        <w:rPr>
          <w:rFonts w:cstheme="minorHAnsi"/>
          <w:sz w:val="21"/>
          <w:szCs w:val="21"/>
          <w:lang w:val="en-US"/>
        </w:rPr>
        <w:t xml:space="preserve">Düsseldorf, </w:t>
      </w:r>
      <w:r w:rsidRPr="000E6BEC">
        <w:rPr>
          <w:rFonts w:cstheme="minorHAnsi"/>
          <w:bCs/>
          <w:sz w:val="21"/>
          <w:szCs w:val="21"/>
          <w:lang w:val="en-US"/>
        </w:rPr>
        <w:t>Germany.</w:t>
      </w:r>
    </w:p>
    <w:p w14:paraId="68BF75E7" w14:textId="77777777" w:rsidR="00D93E83" w:rsidRPr="000E6BEC" w:rsidRDefault="00D93E83" w:rsidP="00D93E83">
      <w:pPr>
        <w:spacing w:line="240" w:lineRule="auto"/>
        <w:jc w:val="both"/>
        <w:rPr>
          <w:sz w:val="21"/>
          <w:szCs w:val="21"/>
          <w:lang w:val="en-US"/>
        </w:rPr>
      </w:pPr>
      <w:r w:rsidRPr="000E6BEC">
        <w:rPr>
          <w:rFonts w:cstheme="minorHAnsi"/>
          <w:bCs/>
          <w:sz w:val="21"/>
          <w:szCs w:val="21"/>
          <w:vertAlign w:val="superscript"/>
          <w:lang w:val="en-GB"/>
        </w:rPr>
        <w:t>h</w:t>
      </w:r>
      <w:r w:rsidRPr="000E6BEC">
        <w:rPr>
          <w:sz w:val="21"/>
          <w:szCs w:val="21"/>
          <w:lang w:val="en-US"/>
        </w:rPr>
        <w:t xml:space="preserve">Experimental Anesthesiology, </w:t>
      </w:r>
      <w:r w:rsidRPr="000E6BEC">
        <w:rPr>
          <w:rFonts w:cstheme="minorHAnsi"/>
          <w:sz w:val="21"/>
          <w:szCs w:val="21"/>
          <w:lang w:val="en-US"/>
        </w:rPr>
        <w:t>Medical Faculty, Heinrich Heine University, Düsseldorf, Germany</w:t>
      </w:r>
      <w:r w:rsidRPr="000E6BEC">
        <w:rPr>
          <w:sz w:val="21"/>
          <w:szCs w:val="21"/>
          <w:lang w:val="en-US"/>
        </w:rPr>
        <w:t xml:space="preserve"> </w:t>
      </w:r>
    </w:p>
    <w:p w14:paraId="141B074C" w14:textId="77777777" w:rsidR="00D93E83" w:rsidRPr="000E6BEC" w:rsidRDefault="00D93E83" w:rsidP="00D93E83">
      <w:pPr>
        <w:rPr>
          <w:rFonts w:ascii="Arial" w:hAnsi="Arial"/>
          <w:color w:val="000000" w:themeColor="text1"/>
          <w:sz w:val="21"/>
          <w:szCs w:val="21"/>
          <w:lang w:val="en-US"/>
        </w:rPr>
      </w:pPr>
      <w:proofErr w:type="spellStart"/>
      <w:r w:rsidRPr="000E6BEC">
        <w:rPr>
          <w:color w:val="000000" w:themeColor="text1"/>
          <w:sz w:val="21"/>
          <w:szCs w:val="21"/>
          <w:vertAlign w:val="superscript"/>
          <w:lang w:val="en-US"/>
        </w:rPr>
        <w:t>i</w:t>
      </w:r>
      <w:proofErr w:type="spellEnd"/>
      <w:r w:rsidRPr="000E6BEC">
        <w:rPr>
          <w:color w:val="000000" w:themeColor="text1"/>
          <w:sz w:val="21"/>
          <w:szCs w:val="21"/>
          <w:vertAlign w:val="superscript"/>
          <w:lang w:val="en-US"/>
        </w:rPr>
        <w:t xml:space="preserve"> </w:t>
      </w:r>
      <w:r w:rsidRPr="000E6BEC">
        <w:rPr>
          <w:color w:val="000000" w:themeColor="text1"/>
          <w:sz w:val="21"/>
          <w:szCs w:val="21"/>
          <w:lang w:val="en-US"/>
        </w:rPr>
        <w:t xml:space="preserve">Department of Clinical and Experimental Medicine, University of Surrey, Faculty of Health and Medical Sciences, Guildford, United Kingdom </w:t>
      </w:r>
    </w:p>
    <w:p w14:paraId="6BF3A30F" w14:textId="77777777" w:rsidR="00D93E83" w:rsidRPr="000E6BEC" w:rsidRDefault="00D93E83" w:rsidP="00D93E83">
      <w:pPr>
        <w:rPr>
          <w:color w:val="000000" w:themeColor="text1"/>
          <w:sz w:val="21"/>
          <w:szCs w:val="21"/>
          <w:lang w:val="en-US"/>
        </w:rPr>
      </w:pPr>
      <w:r w:rsidRPr="000E6BEC">
        <w:rPr>
          <w:color w:val="000000" w:themeColor="text1"/>
          <w:sz w:val="21"/>
          <w:szCs w:val="21"/>
          <w:vertAlign w:val="superscript"/>
          <w:lang w:val="en-US"/>
        </w:rPr>
        <w:t xml:space="preserve">k </w:t>
      </w:r>
      <w:r w:rsidRPr="000E6BEC">
        <w:rPr>
          <w:color w:val="000000" w:themeColor="text1"/>
          <w:sz w:val="21"/>
          <w:szCs w:val="21"/>
          <w:lang w:val="en-US"/>
        </w:rPr>
        <w:t>Department of Vascular Medicine, Surrey and Sussex Healthcare NHS Trust, Redhill, United Kingdom</w:t>
      </w:r>
    </w:p>
    <w:p w14:paraId="4351CC71" w14:textId="77777777" w:rsidR="00EE5032" w:rsidRDefault="00EE5032">
      <w:pPr>
        <w:spacing w:line="360" w:lineRule="auto"/>
        <w:jc w:val="both"/>
        <w:rPr>
          <w:b/>
          <w:bCs/>
          <w:sz w:val="28"/>
          <w:szCs w:val="32"/>
          <w:lang w:val="en-US"/>
        </w:rPr>
      </w:pPr>
    </w:p>
    <w:p w14:paraId="341CE351" w14:textId="77777777" w:rsidR="00EE5032" w:rsidRDefault="00D76C33">
      <w:pPr>
        <w:spacing w:after="0" w:line="240" w:lineRule="auto"/>
        <w:rPr>
          <w:b/>
          <w:bCs/>
          <w:sz w:val="28"/>
          <w:szCs w:val="32"/>
          <w:lang w:val="en-GB"/>
        </w:rPr>
      </w:pPr>
      <w:r>
        <w:rPr>
          <w:b/>
          <w:bCs/>
          <w:sz w:val="28"/>
          <w:szCs w:val="32"/>
          <w:lang w:val="en-GB"/>
        </w:rPr>
        <w:br w:type="page"/>
      </w:r>
    </w:p>
    <w:p w14:paraId="53497337" w14:textId="77777777" w:rsidR="00EE5032" w:rsidRDefault="00D76C33">
      <w:pPr>
        <w:spacing w:line="360" w:lineRule="auto"/>
        <w:jc w:val="both"/>
        <w:rPr>
          <w:b/>
          <w:bCs/>
          <w:sz w:val="28"/>
          <w:szCs w:val="32"/>
          <w:lang w:val="en-GB"/>
        </w:rPr>
      </w:pPr>
      <w:r>
        <w:rPr>
          <w:b/>
          <w:bCs/>
          <w:sz w:val="28"/>
          <w:szCs w:val="32"/>
          <w:lang w:val="en-GB"/>
        </w:rPr>
        <w:lastRenderedPageBreak/>
        <w:t>Supplemental Material and Methods</w:t>
      </w:r>
    </w:p>
    <w:p w14:paraId="43D5E830" w14:textId="77777777" w:rsidR="00EE5032" w:rsidRDefault="00D76C33">
      <w:pPr>
        <w:spacing w:line="360" w:lineRule="auto"/>
        <w:jc w:val="both"/>
        <w:rPr>
          <w:b/>
          <w:bCs/>
          <w:sz w:val="24"/>
          <w:lang w:val="en-GB"/>
        </w:rPr>
      </w:pPr>
      <w:r>
        <w:rPr>
          <w:b/>
          <w:bCs/>
          <w:sz w:val="24"/>
          <w:lang w:val="en-GB"/>
        </w:rPr>
        <w:t>Animals</w:t>
      </w:r>
    </w:p>
    <w:p w14:paraId="00393FCD" w14:textId="6D01674A" w:rsidR="00EE5032" w:rsidRDefault="00D76C33">
      <w:pPr>
        <w:spacing w:line="360" w:lineRule="auto"/>
        <w:jc w:val="both"/>
        <w:rPr>
          <w:sz w:val="24"/>
          <w:szCs w:val="24"/>
          <w:lang w:val="en-US"/>
        </w:rPr>
      </w:pPr>
      <w:r>
        <w:rPr>
          <w:sz w:val="24"/>
          <w:lang w:val="en-GB"/>
        </w:rPr>
        <w:t xml:space="preserve">The experiments were performed in 8 adult Aachen minipigs with a medium </w:t>
      </w:r>
      <w:r>
        <w:rPr>
          <w:rFonts w:cstheme="minorHAnsi"/>
          <w:sz w:val="24"/>
          <w:szCs w:val="24"/>
          <w:lang w:val="en-GB"/>
        </w:rPr>
        <w:t xml:space="preserve">age of </w:t>
      </w:r>
      <w:r w:rsidR="00D2057F">
        <w:rPr>
          <w:rFonts w:cstheme="minorHAnsi"/>
          <w:sz w:val="24"/>
          <w:szCs w:val="24"/>
          <w:lang w:val="en-GB"/>
        </w:rPr>
        <w:t>2</w:t>
      </w:r>
      <w:r w:rsidRPr="00D2057F">
        <w:rPr>
          <w:rFonts w:cstheme="minorHAnsi"/>
          <w:sz w:val="24"/>
          <w:szCs w:val="24"/>
          <w:lang w:val="en-US"/>
        </w:rPr>
        <w:t xml:space="preserve"> years old </w:t>
      </w:r>
      <w:r w:rsidRPr="00D2057F">
        <w:rPr>
          <w:rFonts w:cstheme="minorHAnsi"/>
          <w:bCs/>
          <w:sz w:val="24"/>
          <w:szCs w:val="24"/>
          <w:lang w:val="en-US"/>
        </w:rPr>
        <w:t>(</w:t>
      </w:r>
      <w:r w:rsidR="00D2057F">
        <w:rPr>
          <w:rFonts w:cstheme="minorHAnsi"/>
          <w:bCs/>
          <w:sz w:val="24"/>
          <w:szCs w:val="24"/>
          <w:lang w:val="en-US"/>
        </w:rPr>
        <w:t>2</w:t>
      </w:r>
      <w:r w:rsidRPr="00D2057F">
        <w:rPr>
          <w:rFonts w:cstheme="minorHAnsi"/>
          <w:bCs/>
          <w:sz w:val="24"/>
          <w:szCs w:val="24"/>
          <w:lang w:val="en-US"/>
        </w:rPr>
        <w:t xml:space="preserve"> years ± </w:t>
      </w:r>
      <w:r w:rsidR="00D2057F">
        <w:rPr>
          <w:rFonts w:cstheme="minorHAnsi"/>
          <w:bCs/>
          <w:sz w:val="24"/>
          <w:szCs w:val="24"/>
          <w:lang w:val="en-US"/>
        </w:rPr>
        <w:t>5</w:t>
      </w:r>
      <w:r w:rsidRPr="00D2057F">
        <w:rPr>
          <w:rFonts w:cstheme="minorHAnsi"/>
          <w:bCs/>
          <w:sz w:val="24"/>
          <w:szCs w:val="24"/>
          <w:lang w:val="en-US"/>
        </w:rPr>
        <w:t xml:space="preserve"> months)</w:t>
      </w:r>
      <w:r w:rsidRPr="00D2057F">
        <w:rPr>
          <w:rFonts w:cstheme="minorHAnsi"/>
          <w:sz w:val="24"/>
          <w:szCs w:val="24"/>
          <w:lang w:val="en-US"/>
        </w:rPr>
        <w:t xml:space="preserve">. </w:t>
      </w:r>
      <w:r>
        <w:rPr>
          <w:rFonts w:cstheme="minorHAnsi"/>
          <w:sz w:val="24"/>
          <w:szCs w:val="24"/>
          <w:lang w:val="en-GB"/>
        </w:rPr>
        <w:t>Pigs were</w:t>
      </w:r>
      <w:r>
        <w:rPr>
          <w:sz w:val="24"/>
          <w:lang w:val="en-GB"/>
        </w:rPr>
        <w:t xml:space="preserve"> obtained from a local breeder and </w:t>
      </w:r>
      <w:r>
        <w:rPr>
          <w:sz w:val="24"/>
          <w:szCs w:val="24"/>
          <w:lang w:val="en-US"/>
        </w:rPr>
        <w:t>housed at the central animal facility center of Heinrich-Heine-University, Düsseldorf, Germany. All study protocols were carried out in accordance to the national guidelines on animal care and approved by the state authority `</w:t>
      </w:r>
      <w:proofErr w:type="spellStart"/>
      <w:r>
        <w:rPr>
          <w:sz w:val="24"/>
          <w:szCs w:val="24"/>
          <w:lang w:val="en-US"/>
        </w:rPr>
        <w:t>Landesamt</w:t>
      </w:r>
      <w:proofErr w:type="spellEnd"/>
      <w:r>
        <w:rPr>
          <w:sz w:val="24"/>
          <w:szCs w:val="24"/>
          <w:lang w:val="en-US"/>
        </w:rPr>
        <w:t xml:space="preserve"> für </w:t>
      </w:r>
      <w:proofErr w:type="spellStart"/>
      <w:r>
        <w:rPr>
          <w:sz w:val="24"/>
          <w:szCs w:val="24"/>
          <w:lang w:val="en-US"/>
        </w:rPr>
        <w:t>Natur</w:t>
      </w:r>
      <w:proofErr w:type="spellEnd"/>
      <w:r>
        <w:rPr>
          <w:sz w:val="24"/>
          <w:szCs w:val="24"/>
          <w:lang w:val="en-US"/>
        </w:rPr>
        <w:t xml:space="preserve">-, Umwelt- und </w:t>
      </w:r>
      <w:proofErr w:type="spellStart"/>
      <w:proofErr w:type="gramStart"/>
      <w:r>
        <w:rPr>
          <w:sz w:val="24"/>
          <w:szCs w:val="24"/>
          <w:lang w:val="en-US"/>
        </w:rPr>
        <w:t>Verbraucherschutz</w:t>
      </w:r>
      <w:proofErr w:type="spellEnd"/>
      <w:r>
        <w:rPr>
          <w:sz w:val="24"/>
          <w:szCs w:val="24"/>
          <w:lang w:val="en-US"/>
        </w:rPr>
        <w:t>‘</w:t>
      </w:r>
      <w:proofErr w:type="gramEnd"/>
      <w:r>
        <w:rPr>
          <w:sz w:val="24"/>
          <w:szCs w:val="24"/>
          <w:lang w:val="en-US"/>
        </w:rPr>
        <w:t xml:space="preserve">. </w:t>
      </w:r>
    </w:p>
    <w:p w14:paraId="2F513E17" w14:textId="77777777" w:rsidR="00EE5032" w:rsidRDefault="00D76C33">
      <w:pPr>
        <w:spacing w:line="360" w:lineRule="auto"/>
        <w:jc w:val="both"/>
        <w:rPr>
          <w:sz w:val="24"/>
          <w:szCs w:val="24"/>
          <w:lang w:val="en-US"/>
        </w:rPr>
      </w:pPr>
      <w:r>
        <w:rPr>
          <w:b/>
          <w:sz w:val="24"/>
          <w:szCs w:val="24"/>
          <w:lang w:val="en-US"/>
        </w:rPr>
        <w:t>Anesthesia and analgesia</w:t>
      </w:r>
      <w:r>
        <w:rPr>
          <w:sz w:val="24"/>
          <w:szCs w:val="24"/>
          <w:lang w:val="en-US"/>
        </w:rPr>
        <w:t xml:space="preserve"> </w:t>
      </w:r>
    </w:p>
    <w:p w14:paraId="5AC7CF0C" w14:textId="53CB3894" w:rsidR="00EE5032" w:rsidRDefault="00D76C33">
      <w:pPr>
        <w:spacing w:line="360" w:lineRule="auto"/>
        <w:jc w:val="both"/>
        <w:rPr>
          <w:sz w:val="24"/>
          <w:szCs w:val="24"/>
          <w:lang w:val="en-US"/>
        </w:rPr>
      </w:pPr>
      <w:r>
        <w:rPr>
          <w:sz w:val="24"/>
          <w:szCs w:val="24"/>
          <w:lang w:val="en-US"/>
        </w:rPr>
        <w:t xml:space="preserve">Pigs were fasted overnight before surgery. While in their quarters, pigs were sedated with </w:t>
      </w:r>
      <w:proofErr w:type="spellStart"/>
      <w:r>
        <w:rPr>
          <w:sz w:val="24"/>
          <w:szCs w:val="24"/>
          <w:lang w:val="en-US"/>
        </w:rPr>
        <w:t>Stresnil</w:t>
      </w:r>
      <w:proofErr w:type="spellEnd"/>
      <w:r>
        <w:rPr>
          <w:sz w:val="24"/>
          <w:szCs w:val="24"/>
          <w:lang w:val="en-US"/>
        </w:rPr>
        <w:t xml:space="preserve">® (5mg/kg BW IM, Elanco Lilly Deutschland GmbH, Bad Homburg, Germany) followed by </w:t>
      </w:r>
      <w:proofErr w:type="spellStart"/>
      <w:r>
        <w:rPr>
          <w:sz w:val="24"/>
          <w:szCs w:val="24"/>
          <w:lang w:val="en-US"/>
        </w:rPr>
        <w:t>Ketamin</w:t>
      </w:r>
      <w:proofErr w:type="spellEnd"/>
      <w:r>
        <w:rPr>
          <w:sz w:val="24"/>
          <w:szCs w:val="24"/>
          <w:lang w:val="en-US"/>
        </w:rPr>
        <w:t xml:space="preserve"> (10 mg/kg BW IM, </w:t>
      </w:r>
      <w:proofErr w:type="spellStart"/>
      <w:r>
        <w:rPr>
          <w:sz w:val="24"/>
          <w:szCs w:val="24"/>
          <w:lang w:val="en-US"/>
        </w:rPr>
        <w:t>Ketaset</w:t>
      </w:r>
      <w:proofErr w:type="spellEnd"/>
      <w:r>
        <w:rPr>
          <w:sz w:val="24"/>
          <w:szCs w:val="24"/>
          <w:lang w:val="en-US"/>
        </w:rPr>
        <w:t xml:space="preserve"> Zoetis, Berlin, Germany) and </w:t>
      </w:r>
      <w:proofErr w:type="spellStart"/>
      <w:r>
        <w:rPr>
          <w:sz w:val="24"/>
          <w:szCs w:val="24"/>
          <w:lang w:val="en-US"/>
        </w:rPr>
        <w:t>Atropinsulfat</w:t>
      </w:r>
      <w:proofErr w:type="spellEnd"/>
      <w:r>
        <w:rPr>
          <w:sz w:val="24"/>
          <w:szCs w:val="24"/>
          <w:lang w:val="en-US"/>
        </w:rPr>
        <w:t xml:space="preserve"> (0,5mg IM, Braun, </w:t>
      </w:r>
      <w:proofErr w:type="spellStart"/>
      <w:r>
        <w:rPr>
          <w:sz w:val="24"/>
          <w:szCs w:val="24"/>
          <w:lang w:val="en-US"/>
        </w:rPr>
        <w:t>Melsungen</w:t>
      </w:r>
      <w:proofErr w:type="spellEnd"/>
      <w:r>
        <w:rPr>
          <w:sz w:val="24"/>
          <w:szCs w:val="24"/>
          <w:lang w:val="en-US"/>
        </w:rPr>
        <w:t xml:space="preserve">, Germany) with an additional dosage of Diazepam (10mg IM, </w:t>
      </w:r>
      <w:proofErr w:type="spellStart"/>
      <w:r>
        <w:rPr>
          <w:sz w:val="24"/>
          <w:szCs w:val="24"/>
          <w:lang w:val="en-US"/>
        </w:rPr>
        <w:t>Ratiopharm</w:t>
      </w:r>
      <w:proofErr w:type="spellEnd"/>
      <w:r>
        <w:rPr>
          <w:sz w:val="24"/>
          <w:szCs w:val="24"/>
          <w:lang w:val="en-US"/>
        </w:rPr>
        <w:t xml:space="preserve"> GmbH, Ulm, Germany). After 10-20 minutes a cannula was introduced into a superficial vein of the ear and complete anesthesia was induced with sodium thiopental (4mg/kg IV initially and then demanding on effect, </w:t>
      </w:r>
      <w:proofErr w:type="spellStart"/>
      <w:r>
        <w:rPr>
          <w:sz w:val="24"/>
          <w:szCs w:val="24"/>
          <w:lang w:val="en-US"/>
        </w:rPr>
        <w:t>Rotexmedica</w:t>
      </w:r>
      <w:proofErr w:type="spellEnd"/>
      <w:r>
        <w:rPr>
          <w:sz w:val="24"/>
          <w:szCs w:val="24"/>
          <w:lang w:val="en-US"/>
        </w:rPr>
        <w:t xml:space="preserve"> GmbH, </w:t>
      </w:r>
      <w:proofErr w:type="spellStart"/>
      <w:r>
        <w:rPr>
          <w:sz w:val="24"/>
          <w:szCs w:val="24"/>
          <w:lang w:val="en-US"/>
        </w:rPr>
        <w:t>Trittau</w:t>
      </w:r>
      <w:proofErr w:type="spellEnd"/>
      <w:r>
        <w:rPr>
          <w:sz w:val="24"/>
          <w:szCs w:val="24"/>
          <w:lang w:val="en-US"/>
        </w:rPr>
        <w:t xml:space="preserve">, Germany). Intubation of the pigs was performed orotracheal using a size-matched tube (7,5-8,5 mm tube) with pigs being in supine position. Anesthesia was maintained with a mixture of isoflurane (1,5-2,0 Vol %, Piramal Critical Care Deutschland GmbH, </w:t>
      </w:r>
      <w:proofErr w:type="spellStart"/>
      <w:r>
        <w:rPr>
          <w:sz w:val="24"/>
          <w:szCs w:val="24"/>
          <w:lang w:val="en-US"/>
        </w:rPr>
        <w:t>Hallbergmoos</w:t>
      </w:r>
      <w:proofErr w:type="spellEnd"/>
      <w:r>
        <w:rPr>
          <w:sz w:val="24"/>
          <w:szCs w:val="24"/>
          <w:lang w:val="en-US"/>
        </w:rPr>
        <w:t xml:space="preserve">, Germany) solved in 100% oxygen. Pigs were ventilated with a </w:t>
      </w:r>
      <w:r>
        <w:rPr>
          <w:rFonts w:cstheme="minorHAnsi"/>
          <w:sz w:val="24"/>
          <w:szCs w:val="24"/>
          <w:lang w:val="en-US"/>
        </w:rPr>
        <w:t>respirator (</w:t>
      </w:r>
      <w:r w:rsidRPr="00D2057F">
        <w:rPr>
          <w:rFonts w:cstheme="minorHAnsi"/>
          <w:bCs/>
          <w:sz w:val="24"/>
          <w:szCs w:val="24"/>
          <w:lang w:val="en-GB"/>
        </w:rPr>
        <w:t>Sulla 808 V</w:t>
      </w:r>
      <w:r>
        <w:rPr>
          <w:rFonts w:cstheme="minorHAnsi"/>
          <w:sz w:val="24"/>
          <w:szCs w:val="24"/>
          <w:lang w:val="en-US"/>
        </w:rPr>
        <w:t xml:space="preserve">, </w:t>
      </w:r>
      <w:r w:rsidRPr="00D2057F">
        <w:rPr>
          <w:rFonts w:cstheme="minorHAnsi"/>
          <w:sz w:val="24"/>
          <w:szCs w:val="24"/>
          <w:lang w:val="en-GB"/>
        </w:rPr>
        <w:t xml:space="preserve">Dräger, Lübeck, Germany) </w:t>
      </w:r>
      <w:r>
        <w:rPr>
          <w:rFonts w:cstheme="minorHAnsi"/>
          <w:sz w:val="24"/>
          <w:szCs w:val="24"/>
          <w:lang w:val="en-US"/>
        </w:rPr>
        <w:t>at a rate</w:t>
      </w:r>
      <w:r>
        <w:rPr>
          <w:sz w:val="24"/>
          <w:szCs w:val="24"/>
          <w:lang w:val="en-US"/>
        </w:rPr>
        <w:t xml:space="preserve"> of 10 to 12 breaths per minute, tidal volume was 450 ml (range 400-550ml). For cooling protection, the animals were positioned in supine position on a heating mat on the operating table. Biomonitoring was assured by continuous monitoring of ECG, blood pressure, oxygen saturation (</w:t>
      </w:r>
      <w:r>
        <w:rPr>
          <w:rFonts w:cs="Arial"/>
          <w:bCs/>
          <w:sz w:val="24"/>
          <w:szCs w:val="24"/>
          <w:lang w:val="en-GB"/>
        </w:rPr>
        <w:t xml:space="preserve">Monitor Eagle 4000, </w:t>
      </w:r>
      <w:r>
        <w:rPr>
          <w:rFonts w:cs="Arial"/>
          <w:sz w:val="24"/>
          <w:szCs w:val="24"/>
          <w:lang w:val="en-GB"/>
        </w:rPr>
        <w:t xml:space="preserve">Marquette </w:t>
      </w:r>
      <w:proofErr w:type="spellStart"/>
      <w:r>
        <w:rPr>
          <w:rFonts w:cs="Arial"/>
          <w:sz w:val="24"/>
          <w:szCs w:val="24"/>
          <w:lang w:val="en-GB"/>
        </w:rPr>
        <w:t>Heilige</w:t>
      </w:r>
      <w:proofErr w:type="spellEnd"/>
      <w:r>
        <w:rPr>
          <w:rFonts w:cs="Arial"/>
          <w:sz w:val="24"/>
          <w:szCs w:val="24"/>
          <w:lang w:val="en-GB"/>
        </w:rPr>
        <w:t xml:space="preserve"> GmbH, Freiburg</w:t>
      </w:r>
      <w:r>
        <w:rPr>
          <w:sz w:val="24"/>
          <w:szCs w:val="24"/>
          <w:lang w:val="en-US"/>
        </w:rPr>
        <w:t xml:space="preserve">, Germany) and intermittent analysis of arterial blood gases. To maintain, preload stability, normal saline (2mL/kg hourly, Braun, </w:t>
      </w:r>
      <w:proofErr w:type="spellStart"/>
      <w:r>
        <w:rPr>
          <w:sz w:val="24"/>
          <w:szCs w:val="24"/>
          <w:lang w:val="en-US"/>
        </w:rPr>
        <w:t>Melsungen</w:t>
      </w:r>
      <w:proofErr w:type="spellEnd"/>
      <w:r>
        <w:rPr>
          <w:sz w:val="24"/>
          <w:szCs w:val="24"/>
          <w:lang w:val="en-US"/>
        </w:rPr>
        <w:t xml:space="preserve">, Germany) was infused through the venous cannula in the auricular vein during surgery. Every 20 to 30 minutes the pigs received a bolus of Fentanyl thereby maintaining analgesia (0,0075mg, </w:t>
      </w:r>
      <w:proofErr w:type="spellStart"/>
      <w:r>
        <w:rPr>
          <w:sz w:val="24"/>
          <w:szCs w:val="24"/>
          <w:lang w:val="en-US"/>
        </w:rPr>
        <w:t>Rotexmedica</w:t>
      </w:r>
      <w:proofErr w:type="spellEnd"/>
      <w:r>
        <w:rPr>
          <w:sz w:val="24"/>
          <w:szCs w:val="24"/>
          <w:lang w:val="en-US"/>
        </w:rPr>
        <w:t xml:space="preserve"> GmbH, </w:t>
      </w:r>
      <w:proofErr w:type="spellStart"/>
      <w:r>
        <w:rPr>
          <w:sz w:val="24"/>
          <w:szCs w:val="24"/>
          <w:lang w:val="en-US"/>
        </w:rPr>
        <w:t>Trittau</w:t>
      </w:r>
      <w:proofErr w:type="spellEnd"/>
      <w:r>
        <w:rPr>
          <w:sz w:val="24"/>
          <w:szCs w:val="24"/>
          <w:lang w:val="en-US"/>
        </w:rPr>
        <w:t>, Germany).</w:t>
      </w:r>
    </w:p>
    <w:p w14:paraId="3E5EEDA7" w14:textId="77777777" w:rsidR="00EE5032" w:rsidRDefault="00EE5032">
      <w:pPr>
        <w:spacing w:line="360" w:lineRule="auto"/>
        <w:jc w:val="both"/>
        <w:rPr>
          <w:b/>
          <w:bCs/>
          <w:sz w:val="24"/>
          <w:lang w:val="en-GB"/>
        </w:rPr>
      </w:pPr>
    </w:p>
    <w:p w14:paraId="5AD007E4" w14:textId="77777777" w:rsidR="00EE5032" w:rsidRDefault="00EE5032">
      <w:pPr>
        <w:spacing w:line="360" w:lineRule="auto"/>
        <w:jc w:val="both"/>
        <w:rPr>
          <w:b/>
          <w:bCs/>
          <w:sz w:val="24"/>
          <w:lang w:val="en-GB"/>
        </w:rPr>
      </w:pPr>
    </w:p>
    <w:p w14:paraId="79CBA911" w14:textId="77777777" w:rsidR="00EE5032" w:rsidRDefault="00D76C33">
      <w:pPr>
        <w:spacing w:line="360" w:lineRule="auto"/>
        <w:jc w:val="both"/>
        <w:rPr>
          <w:b/>
          <w:bCs/>
          <w:sz w:val="24"/>
          <w:lang w:val="en-GB"/>
        </w:rPr>
      </w:pPr>
      <w:r>
        <w:rPr>
          <w:b/>
          <w:bCs/>
          <w:sz w:val="24"/>
          <w:lang w:val="en-GB"/>
        </w:rPr>
        <w:lastRenderedPageBreak/>
        <w:t>Model of Vascular Injury</w:t>
      </w:r>
    </w:p>
    <w:p w14:paraId="1521D8F4" w14:textId="09432AB0" w:rsidR="00EE5032" w:rsidRPr="008151A5" w:rsidRDefault="00D76C33">
      <w:pPr>
        <w:spacing w:line="360" w:lineRule="auto"/>
        <w:jc w:val="both"/>
        <w:rPr>
          <w:sz w:val="24"/>
          <w:szCs w:val="24"/>
          <w:lang w:val="en-US"/>
        </w:rPr>
      </w:pPr>
      <w:r>
        <w:rPr>
          <w:sz w:val="24"/>
          <w:szCs w:val="24"/>
          <w:lang w:val="en-US"/>
        </w:rPr>
        <w:t xml:space="preserve">Vascular injury was induced in all animals in </w:t>
      </w:r>
      <w:r w:rsidR="008151A5">
        <w:rPr>
          <w:sz w:val="24"/>
          <w:szCs w:val="24"/>
          <w:lang w:val="en-US"/>
        </w:rPr>
        <w:t>one</w:t>
      </w:r>
      <w:r>
        <w:rPr>
          <w:sz w:val="24"/>
          <w:szCs w:val="24"/>
          <w:lang w:val="en-US"/>
        </w:rPr>
        <w:t xml:space="preserve"> carotid artery with a combination of Fogarty balloon </w:t>
      </w:r>
      <w:r w:rsidRPr="008151A5">
        <w:rPr>
          <w:sz w:val="24"/>
          <w:szCs w:val="24"/>
          <w:lang w:val="en-US"/>
        </w:rPr>
        <w:t xml:space="preserve">denudation and balloon oversize injury modified according to previous protocols </w:t>
      </w:r>
      <w:r w:rsidRPr="008151A5">
        <w:rPr>
          <w:sz w:val="24"/>
          <w:szCs w:val="24"/>
          <w:lang w:val="en-US"/>
        </w:rPr>
        <w:fldChar w:fldCharType="begin">
          <w:fldData xml:space="preserve">PEVuZE5vdGU+PENpdGU+PEF1dGhvcj5HcmFuYWRhPC9BdXRob3I+PFllYXI+MjAxMTwvWWVhcj48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</w:fldData>
        </w:fldChar>
      </w:r>
      <w:r w:rsidRPr="008151A5">
        <w:rPr>
          <w:sz w:val="24"/>
          <w:szCs w:val="24"/>
          <w:lang w:val="en-US"/>
        </w:rPr>
        <w:instrText xml:space="preserve"> ADDIN EN.CITE </w:instrText>
      </w:r>
      <w:r w:rsidRPr="008151A5">
        <w:rPr>
          <w:sz w:val="24"/>
          <w:szCs w:val="24"/>
          <w:lang w:val="en-US"/>
        </w:rPr>
        <w:fldChar w:fldCharType="begin">
          <w:fldData xml:space="preserve">PEVuZE5vdGU+PENpdGU+PEF1dGhvcj5HcmFuYWRhPC9BdXRob3I+PFllYXI+MjAxMTwvWWVhcj48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</w:fldData>
        </w:fldChar>
      </w:r>
      <w:r w:rsidRPr="008151A5">
        <w:rPr>
          <w:sz w:val="24"/>
          <w:szCs w:val="24"/>
          <w:lang w:val="en-US"/>
        </w:rPr>
        <w:instrText xml:space="preserve"> ADDIN EN.CITE.DATA </w:instrText>
      </w:r>
      <w:r w:rsidRPr="008151A5">
        <w:rPr>
          <w:sz w:val="24"/>
          <w:szCs w:val="24"/>
          <w:lang w:val="en-US"/>
        </w:rPr>
      </w:r>
      <w:r w:rsidRPr="008151A5">
        <w:rPr>
          <w:sz w:val="24"/>
          <w:szCs w:val="24"/>
          <w:lang w:val="en-US"/>
        </w:rPr>
        <w:fldChar w:fldCharType="end"/>
      </w:r>
      <w:r w:rsidRPr="008151A5">
        <w:rPr>
          <w:sz w:val="24"/>
          <w:szCs w:val="24"/>
          <w:lang w:val="en-US"/>
        </w:rPr>
      </w:r>
      <w:r w:rsidRPr="008151A5">
        <w:rPr>
          <w:sz w:val="24"/>
          <w:szCs w:val="24"/>
          <w:lang w:val="en-US"/>
        </w:rPr>
        <w:fldChar w:fldCharType="separate"/>
      </w:r>
      <w:r w:rsidRPr="008151A5">
        <w:rPr>
          <w:noProof/>
          <w:sz w:val="24"/>
          <w:szCs w:val="24"/>
          <w:lang w:val="en-US"/>
        </w:rPr>
        <w:t>[1-4]</w:t>
      </w:r>
      <w:r w:rsidRPr="008151A5">
        <w:rPr>
          <w:sz w:val="24"/>
          <w:szCs w:val="24"/>
          <w:lang w:val="en-US"/>
        </w:rPr>
        <w:fldChar w:fldCharType="end"/>
      </w:r>
      <w:r w:rsidRPr="008151A5">
        <w:rPr>
          <w:sz w:val="24"/>
          <w:szCs w:val="24"/>
          <w:lang w:val="en-US"/>
        </w:rPr>
        <w:t xml:space="preserve">. In detail, the femoral artery was exposed by surgical incision and preparation under sterile conditions. A 6F introducer </w:t>
      </w:r>
      <w:proofErr w:type="spellStart"/>
      <w:r w:rsidRPr="008151A5">
        <w:rPr>
          <w:sz w:val="24"/>
          <w:szCs w:val="24"/>
          <w:lang w:val="en-US"/>
        </w:rPr>
        <w:t>sheat</w:t>
      </w:r>
      <w:proofErr w:type="spellEnd"/>
      <w:r w:rsidRPr="008151A5">
        <w:rPr>
          <w:sz w:val="24"/>
          <w:szCs w:val="24"/>
          <w:lang w:val="en-US"/>
        </w:rPr>
        <w:t xml:space="preserve"> was inserted into the artery followed by administration of a heparin bolus (100 IU/kg). A guidewire (Emerald Guidewires 260 cm 0.032 inch, Cordis, Santa Clara, CA, USA) was placed in the carotid artery trunk and pre-injury carotid angiography was obtained by rapid administration of </w:t>
      </w:r>
      <w:proofErr w:type="gramStart"/>
      <w:r w:rsidRPr="008151A5">
        <w:rPr>
          <w:sz w:val="24"/>
          <w:szCs w:val="24"/>
          <w:lang w:val="en-US"/>
        </w:rPr>
        <w:t>a</w:t>
      </w:r>
      <w:proofErr w:type="gramEnd"/>
      <w:r w:rsidRPr="008151A5">
        <w:rPr>
          <w:sz w:val="24"/>
          <w:szCs w:val="24"/>
          <w:lang w:val="en-US"/>
        </w:rPr>
        <w:t xml:space="preserve"> iodine-containing contrast agent (</w:t>
      </w:r>
      <w:proofErr w:type="spellStart"/>
      <w:r w:rsidRPr="008151A5">
        <w:rPr>
          <w:sz w:val="24"/>
          <w:szCs w:val="24"/>
          <w:lang w:val="en-US"/>
        </w:rPr>
        <w:t>Accupaque</w:t>
      </w:r>
      <w:proofErr w:type="spellEnd"/>
      <w:r w:rsidRPr="008151A5">
        <w:rPr>
          <w:sz w:val="24"/>
          <w:szCs w:val="24"/>
          <w:lang w:val="en-US"/>
        </w:rPr>
        <w:t xml:space="preserve">©, General Electronic Healthcare, Solingen, Germany) using a 6F JR 4.0 SH guiding catheter (Medtronic, Inc., Minneapolis, MN, USA). </w:t>
      </w:r>
      <w:r w:rsidR="008151A5" w:rsidRPr="008151A5">
        <w:rPr>
          <w:sz w:val="24"/>
          <w:szCs w:val="24"/>
          <w:lang w:val="en-US"/>
        </w:rPr>
        <w:t>Four pigs were subjected to 15 min of oversized balloon angioplasty only (</w:t>
      </w:r>
      <w:r w:rsidR="008151A5" w:rsidRPr="008151A5">
        <w:rPr>
          <w:rFonts w:eastAsia="Times New Roman" w:cstheme="minorHAnsi"/>
          <w:sz w:val="24"/>
          <w:szCs w:val="24"/>
          <w:lang w:val="en-US" w:eastAsia="de-DE"/>
        </w:rPr>
        <w:t xml:space="preserve">Passeo-35, BIOTRONIK, Berlin, Germany) </w:t>
      </w:r>
      <w:r w:rsidR="008151A5" w:rsidRPr="008151A5">
        <w:rPr>
          <w:sz w:val="24"/>
          <w:szCs w:val="24"/>
          <w:lang w:val="en-US"/>
        </w:rPr>
        <w:t xml:space="preserve">with a balloon to artery ratio of </w:t>
      </w:r>
      <w:proofErr w:type="gramStart"/>
      <w:r w:rsidR="008151A5" w:rsidRPr="008151A5">
        <w:rPr>
          <w:sz w:val="24"/>
          <w:szCs w:val="24"/>
          <w:lang w:val="en-US"/>
        </w:rPr>
        <w:t>1.3 :</w:t>
      </w:r>
      <w:proofErr w:type="gramEnd"/>
      <w:r w:rsidR="008151A5" w:rsidRPr="008151A5">
        <w:rPr>
          <w:sz w:val="24"/>
          <w:szCs w:val="24"/>
          <w:lang w:val="en-US"/>
        </w:rPr>
        <w:t xml:space="preserve"> 1 known to induce only subclinical vascular changes with an area stenosis of 10-20% after 4 weeks (BA, n=4). In additional n=4 animals </w:t>
      </w:r>
      <w:r w:rsidRPr="008151A5">
        <w:rPr>
          <w:sz w:val="24"/>
          <w:szCs w:val="24"/>
          <w:lang w:val="en-US"/>
        </w:rPr>
        <w:t>a 10 mm Fogarty over-the-wire embolectomy catheter (</w:t>
      </w:r>
      <w:proofErr w:type="spellStart"/>
      <w:r w:rsidRPr="008151A5">
        <w:rPr>
          <w:sz w:val="24"/>
          <w:szCs w:val="24"/>
          <w:lang w:val="en-US"/>
        </w:rPr>
        <w:t>LeMaitre</w:t>
      </w:r>
      <w:proofErr w:type="spellEnd"/>
      <w:r w:rsidRPr="008151A5">
        <w:rPr>
          <w:sz w:val="24"/>
          <w:szCs w:val="24"/>
          <w:lang w:val="en-US"/>
        </w:rPr>
        <w:t xml:space="preserve"> Vascular Inc., Burlington, MA, USA) was placed in one of the carotid arteries about 5 cm above the carotid artery trunk. The Fogarty balloon was then fully inflated and endothelial denudation was performed five times in a row by pulling the inflated balloon down to the carotid artery trunk. Afterwards a </w:t>
      </w:r>
      <w:proofErr w:type="spellStart"/>
      <w:r w:rsidRPr="008151A5">
        <w:rPr>
          <w:sz w:val="24"/>
          <w:szCs w:val="24"/>
          <w:lang w:val="en-US"/>
        </w:rPr>
        <w:t>Passeo</w:t>
      </w:r>
      <w:proofErr w:type="spellEnd"/>
      <w:r w:rsidRPr="008151A5">
        <w:rPr>
          <w:sz w:val="24"/>
          <w:szCs w:val="24"/>
          <w:lang w:val="en-US"/>
        </w:rPr>
        <w:t xml:space="preserve"> 35 over-the-wire angioplasty balloon (10/40 mm, </w:t>
      </w:r>
      <w:proofErr w:type="spellStart"/>
      <w:r w:rsidRPr="008151A5">
        <w:rPr>
          <w:sz w:val="24"/>
          <w:szCs w:val="24"/>
          <w:lang w:val="en-US"/>
        </w:rPr>
        <w:t>Biotronik</w:t>
      </w:r>
      <w:proofErr w:type="spellEnd"/>
      <w:r w:rsidRPr="008151A5">
        <w:rPr>
          <w:sz w:val="24"/>
          <w:szCs w:val="24"/>
          <w:lang w:val="en-US"/>
        </w:rPr>
        <w:t xml:space="preserve">, Berlin, Germany) was placed in the denudated area and oversize injury was performed three times in a row by fully inflation of the balloon to 7 atm for each 5 min. </w:t>
      </w:r>
      <w:proofErr w:type="gramStart"/>
      <w:r w:rsidRPr="008151A5">
        <w:rPr>
          <w:sz w:val="24"/>
          <w:szCs w:val="24"/>
          <w:lang w:val="en-US"/>
        </w:rPr>
        <w:t>Post-injury</w:t>
      </w:r>
      <w:proofErr w:type="gramEnd"/>
      <w:r w:rsidRPr="008151A5">
        <w:rPr>
          <w:sz w:val="24"/>
          <w:szCs w:val="24"/>
          <w:lang w:val="en-US"/>
        </w:rPr>
        <w:t xml:space="preserve"> angiography was obtained again as described above. After surgery all external material was </w:t>
      </w:r>
      <w:proofErr w:type="gramStart"/>
      <w:r w:rsidRPr="008151A5">
        <w:rPr>
          <w:sz w:val="24"/>
          <w:szCs w:val="24"/>
          <w:lang w:val="en-US"/>
        </w:rPr>
        <w:t>removed</w:t>
      </w:r>
      <w:proofErr w:type="gramEnd"/>
      <w:r w:rsidRPr="008151A5">
        <w:rPr>
          <w:sz w:val="24"/>
          <w:szCs w:val="24"/>
          <w:lang w:val="en-US"/>
        </w:rPr>
        <w:t xml:space="preserve"> and the wound was closed.</w:t>
      </w:r>
    </w:p>
    <w:p w14:paraId="4E8CD225" w14:textId="77777777" w:rsidR="00EE5032" w:rsidRDefault="00EE5032">
      <w:pPr>
        <w:spacing w:line="360" w:lineRule="auto"/>
        <w:jc w:val="both"/>
        <w:rPr>
          <w:b/>
          <w:bCs/>
          <w:sz w:val="24"/>
          <w:lang w:val="en-GB"/>
        </w:rPr>
      </w:pPr>
    </w:p>
    <w:p w14:paraId="0B66B68D" w14:textId="77777777" w:rsidR="00EE5032" w:rsidRDefault="00D76C33">
      <w:pPr>
        <w:spacing w:line="360" w:lineRule="auto"/>
        <w:jc w:val="both"/>
        <w:rPr>
          <w:b/>
          <w:bCs/>
          <w:sz w:val="24"/>
          <w:lang w:val="en-GB"/>
        </w:rPr>
      </w:pPr>
      <w:r>
        <w:rPr>
          <w:b/>
          <w:bCs/>
          <w:sz w:val="24"/>
          <w:lang w:val="en-GB"/>
        </w:rPr>
        <w:t>Production of PFOB-</w:t>
      </w:r>
      <w:proofErr w:type="spellStart"/>
      <w:r>
        <w:rPr>
          <w:b/>
          <w:bCs/>
          <w:sz w:val="24"/>
          <w:lang w:val="en-GB"/>
        </w:rPr>
        <w:t>Nanoemulsion</w:t>
      </w:r>
      <w:proofErr w:type="spellEnd"/>
      <w:r>
        <w:rPr>
          <w:b/>
          <w:bCs/>
          <w:sz w:val="24"/>
          <w:lang w:val="en-GB"/>
        </w:rPr>
        <w:t xml:space="preserve"> </w:t>
      </w:r>
    </w:p>
    <w:p w14:paraId="7E760248" w14:textId="77BE1229" w:rsidR="00EE5032" w:rsidRDefault="00D76C33">
      <w:pPr>
        <w:spacing w:line="360" w:lineRule="auto"/>
        <w:jc w:val="both"/>
        <w:rPr>
          <w:bCs/>
          <w:sz w:val="24"/>
          <w:szCs w:val="24"/>
          <w:lang w:val="en-US"/>
        </w:rPr>
      </w:pPr>
      <w:r>
        <w:rPr>
          <w:sz w:val="24"/>
          <w:lang w:val="en-US" w:bidi="en-US"/>
        </w:rPr>
        <w:t xml:space="preserve">PFOB-NE was prepared as described elsewhere </w:t>
      </w:r>
      <w:r>
        <w:rPr>
          <w:sz w:val="24"/>
          <w:lang w:val="en-US" w:bidi="en-US"/>
        </w:rPr>
        <w:fldChar w:fldCharType="begin">
          <w:fldData xml:space="preserve">PEVuZE5vdGU+PENpdGU+PEF1dGhvcj5GbG9nZWw8L0F1dGhvcj48WWVhcj4yMDA4PC9ZZWFyPjxS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</w:fldData>
        </w:fldChar>
      </w:r>
      <w:r w:rsidR="00AD278A">
        <w:rPr>
          <w:sz w:val="24"/>
          <w:lang w:val="en-US" w:bidi="en-US"/>
        </w:rPr>
        <w:instrText xml:space="preserve"> ADDIN EN.CITE </w:instrText>
      </w:r>
      <w:r w:rsidR="00AD278A">
        <w:rPr>
          <w:sz w:val="24"/>
          <w:lang w:val="en-US" w:bidi="en-US"/>
        </w:rPr>
        <w:fldChar w:fldCharType="begin">
          <w:fldData xml:space="preserve">PEVuZE5vdGU+PENpdGU+PEF1dGhvcj5GbG9nZWw8L0F1dGhvcj48WWVhcj4yMDA4PC9ZZWFyPjxS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</w:fldData>
        </w:fldChar>
      </w:r>
      <w:r w:rsidR="00AD278A">
        <w:rPr>
          <w:sz w:val="24"/>
          <w:lang w:val="en-US" w:bidi="en-US"/>
        </w:rPr>
        <w:instrText xml:space="preserve"> ADDIN EN.CITE.DATA </w:instrText>
      </w:r>
      <w:r w:rsidR="00AD278A">
        <w:rPr>
          <w:sz w:val="24"/>
          <w:lang w:val="en-US" w:bidi="en-US"/>
        </w:rPr>
      </w:r>
      <w:r w:rsidR="00AD278A">
        <w:rPr>
          <w:sz w:val="24"/>
          <w:lang w:val="en-US" w:bidi="en-US"/>
        </w:rPr>
        <w:fldChar w:fldCharType="end"/>
      </w:r>
      <w:r>
        <w:rPr>
          <w:sz w:val="24"/>
          <w:lang w:val="en-US" w:bidi="en-US"/>
        </w:rPr>
      </w:r>
      <w:r>
        <w:rPr>
          <w:sz w:val="24"/>
          <w:lang w:val="en-US" w:bidi="en-US"/>
        </w:rPr>
        <w:fldChar w:fldCharType="separate"/>
      </w:r>
      <w:r>
        <w:rPr>
          <w:noProof/>
          <w:sz w:val="24"/>
          <w:lang w:val="en-US" w:bidi="en-US"/>
        </w:rPr>
        <w:t>[5-7]</w:t>
      </w:r>
      <w:r>
        <w:rPr>
          <w:sz w:val="24"/>
          <w:lang w:val="en-US" w:bidi="en-US"/>
        </w:rPr>
        <w:fldChar w:fldCharType="end"/>
      </w:r>
      <w:r>
        <w:rPr>
          <w:sz w:val="24"/>
          <w:lang w:val="en-US" w:bidi="en-US"/>
        </w:rPr>
        <w:t xml:space="preserve">. Briefly, 18.369 g purified egg lecithin (E 80 S, 4% </w:t>
      </w:r>
      <w:proofErr w:type="spellStart"/>
      <w:r>
        <w:rPr>
          <w:i/>
          <w:sz w:val="24"/>
          <w:lang w:val="en-US" w:bidi="en-US"/>
        </w:rPr>
        <w:t>wt</w:t>
      </w:r>
      <w:proofErr w:type="spellEnd"/>
      <w:r>
        <w:rPr>
          <w:sz w:val="24"/>
          <w:lang w:val="en-US" w:bidi="en-US"/>
        </w:rPr>
        <w:t>/</w:t>
      </w:r>
      <w:proofErr w:type="spellStart"/>
      <w:r>
        <w:rPr>
          <w:i/>
          <w:sz w:val="24"/>
          <w:lang w:val="en-US" w:bidi="en-US"/>
        </w:rPr>
        <w:t>wt</w:t>
      </w:r>
      <w:proofErr w:type="spellEnd"/>
      <w:r>
        <w:rPr>
          <w:sz w:val="24"/>
          <w:lang w:val="en-US" w:bidi="en-US"/>
        </w:rPr>
        <w:t>, Lipoid GmbH, Ludwigshafen, Germany) was dispersed in 284.508 g phosphate buffer (10 mM, pH 7.4) with 2.5% Glycerol by magnetic stirring at room temperature. Then 322 g PFOB (</w:t>
      </w:r>
      <w:proofErr w:type="spellStart"/>
      <w:r>
        <w:rPr>
          <w:sz w:val="24"/>
          <w:lang w:val="en-US" w:bidi="en-US"/>
        </w:rPr>
        <w:t>AtoChem</w:t>
      </w:r>
      <w:proofErr w:type="spellEnd"/>
      <w:r>
        <w:rPr>
          <w:sz w:val="24"/>
          <w:lang w:val="en-US" w:bidi="en-US"/>
        </w:rPr>
        <w:t xml:space="preserve">, </w:t>
      </w:r>
      <w:proofErr w:type="spellStart"/>
      <w:r>
        <w:rPr>
          <w:sz w:val="24"/>
          <w:lang w:val="en-US" w:bidi="en-US"/>
        </w:rPr>
        <w:t>Puteaux</w:t>
      </w:r>
      <w:proofErr w:type="spellEnd"/>
      <w:r>
        <w:rPr>
          <w:sz w:val="24"/>
          <w:lang w:val="en-US" w:bidi="en-US"/>
        </w:rPr>
        <w:t xml:space="preserve">, France) was added. Emulsions were stabilized by adding a </w:t>
      </w:r>
      <w:proofErr w:type="spellStart"/>
      <w:r>
        <w:rPr>
          <w:sz w:val="24"/>
          <w:lang w:val="en-US" w:bidi="en-US"/>
        </w:rPr>
        <w:t>semifluorinated</w:t>
      </w:r>
      <w:proofErr w:type="spellEnd"/>
      <w:r>
        <w:rPr>
          <w:sz w:val="24"/>
          <w:lang w:val="en-US" w:bidi="en-US"/>
        </w:rPr>
        <w:t xml:space="preserve"> alkane, which is a mixed fluorocarbon/hydrocarbon </w:t>
      </w:r>
      <w:proofErr w:type="spellStart"/>
      <w:r>
        <w:rPr>
          <w:sz w:val="24"/>
          <w:lang w:val="en-US" w:bidi="en-US"/>
        </w:rPr>
        <w:t>diblock</w:t>
      </w:r>
      <w:proofErr w:type="spellEnd"/>
      <w:r>
        <w:rPr>
          <w:sz w:val="24"/>
          <w:lang w:val="en-US" w:bidi="en-US"/>
        </w:rPr>
        <w:t xml:space="preserve"> compound (C</w:t>
      </w:r>
      <w:r>
        <w:rPr>
          <w:sz w:val="24"/>
          <w:vertAlign w:val="subscript"/>
          <w:lang w:val="en-US" w:bidi="en-US"/>
        </w:rPr>
        <w:t>6</w:t>
      </w:r>
      <w:r>
        <w:rPr>
          <w:sz w:val="24"/>
          <w:lang w:val="en-US" w:bidi="en-US"/>
        </w:rPr>
        <w:t>F</w:t>
      </w:r>
      <w:r>
        <w:rPr>
          <w:sz w:val="24"/>
          <w:vertAlign w:val="subscript"/>
          <w:lang w:val="en-US" w:bidi="en-US"/>
        </w:rPr>
        <w:t>13</w:t>
      </w:r>
      <w:r>
        <w:rPr>
          <w:sz w:val="24"/>
          <w:lang w:val="en-US" w:bidi="en-US"/>
        </w:rPr>
        <w:t>C</w:t>
      </w:r>
      <w:r>
        <w:rPr>
          <w:sz w:val="24"/>
          <w:vertAlign w:val="subscript"/>
          <w:lang w:val="en-US" w:bidi="en-US"/>
        </w:rPr>
        <w:t>10</w:t>
      </w:r>
      <w:r>
        <w:rPr>
          <w:sz w:val="24"/>
          <w:lang w:val="en-US" w:bidi="en-US"/>
        </w:rPr>
        <w:t>H</w:t>
      </w:r>
      <w:r>
        <w:rPr>
          <w:sz w:val="24"/>
          <w:vertAlign w:val="subscript"/>
          <w:lang w:val="en-US" w:bidi="en-US"/>
        </w:rPr>
        <w:t>21</w:t>
      </w:r>
      <w:r>
        <w:rPr>
          <w:sz w:val="24"/>
          <w:lang w:val="en-US" w:bidi="en-US"/>
        </w:rPr>
        <w:t xml:space="preserve">, </w:t>
      </w:r>
      <w:r>
        <w:rPr>
          <w:i/>
          <w:iCs/>
          <w:sz w:val="24"/>
          <w:lang w:val="en-US" w:bidi="en-US"/>
        </w:rPr>
        <w:t>F</w:t>
      </w:r>
      <w:r>
        <w:rPr>
          <w:sz w:val="24"/>
          <w:lang w:val="en-US" w:bidi="en-US"/>
        </w:rPr>
        <w:t>6</w:t>
      </w:r>
      <w:r>
        <w:rPr>
          <w:i/>
          <w:iCs/>
          <w:sz w:val="24"/>
          <w:lang w:val="en-US" w:bidi="en-US"/>
        </w:rPr>
        <w:t>H</w:t>
      </w:r>
      <w:r>
        <w:rPr>
          <w:sz w:val="24"/>
          <w:lang w:val="en-US" w:bidi="en-US"/>
        </w:rPr>
        <w:t xml:space="preserve">10) equimolar to the E 80 S lipid. Afterwards, the dispersion was pretreated with a high-performance disperser (T18 basic ULTRA TURRAX, IKA Werke GmbH &amp; CO. KG, </w:t>
      </w:r>
      <w:proofErr w:type="spellStart"/>
      <w:r>
        <w:rPr>
          <w:sz w:val="24"/>
          <w:lang w:val="en-US" w:bidi="en-US"/>
        </w:rPr>
        <w:t>Staufen</w:t>
      </w:r>
      <w:proofErr w:type="spellEnd"/>
      <w:r>
        <w:rPr>
          <w:sz w:val="24"/>
          <w:lang w:val="en-US" w:bidi="en-US"/>
        </w:rPr>
        <w:t>, Germany) at 14000 rpm for 2 min. This pre-emulsion was further emulsified by high-</w:t>
      </w:r>
      <w:r>
        <w:rPr>
          <w:sz w:val="24"/>
          <w:lang w:val="en-US" w:bidi="en-US"/>
        </w:rPr>
        <w:lastRenderedPageBreak/>
        <w:t xml:space="preserve">pressure/shear homogenization (1000 bar, 30 min) using a microfluidizer (Microfluidizer M‐110P, Microfluidics Corp., Newton, MA, USA). </w:t>
      </w:r>
      <w:r>
        <w:rPr>
          <w:bCs/>
          <w:sz w:val="24"/>
          <w:szCs w:val="24"/>
          <w:lang w:val="en-US"/>
        </w:rPr>
        <w:t xml:space="preserve">Particle size was determined using photon correlation spectroscopy (PCS) on a </w:t>
      </w:r>
      <w:proofErr w:type="spellStart"/>
      <w:r>
        <w:rPr>
          <w:bCs/>
          <w:sz w:val="24"/>
          <w:szCs w:val="24"/>
          <w:lang w:val="en-US"/>
        </w:rPr>
        <w:t>Zetatrac</w:t>
      </w:r>
      <w:proofErr w:type="spellEnd"/>
      <w:r>
        <w:rPr>
          <w:bCs/>
          <w:sz w:val="24"/>
          <w:szCs w:val="24"/>
          <w:lang w:val="en-US"/>
        </w:rPr>
        <w:t xml:space="preserve"> (</w:t>
      </w:r>
      <w:proofErr w:type="spellStart"/>
      <w:r>
        <w:rPr>
          <w:bCs/>
          <w:sz w:val="24"/>
          <w:szCs w:val="24"/>
          <w:lang w:val="en-US"/>
        </w:rPr>
        <w:t>Betatek</w:t>
      </w:r>
      <w:proofErr w:type="spellEnd"/>
      <w:r>
        <w:rPr>
          <w:bCs/>
          <w:sz w:val="24"/>
          <w:szCs w:val="24"/>
          <w:lang w:val="en-US"/>
        </w:rPr>
        <w:t>, Toronto, Canada) device. Afterwards the NE was autoclaved (30 min at 121°C) using a program to autoclave pure liquids and stored at 4°C.</w:t>
      </w:r>
    </w:p>
    <w:p w14:paraId="104273CD" w14:textId="77777777" w:rsidR="00EE5032" w:rsidRDefault="00D76C33">
      <w:pPr>
        <w:spacing w:line="360" w:lineRule="auto"/>
        <w:jc w:val="both"/>
        <w:rPr>
          <w:b/>
          <w:bCs/>
          <w:sz w:val="24"/>
          <w:lang w:val="en-GB"/>
        </w:rPr>
      </w:pPr>
      <w:r>
        <w:rPr>
          <w:b/>
          <w:bCs/>
          <w:sz w:val="24"/>
          <w:lang w:val="en-GB"/>
        </w:rPr>
        <w:t>Application of PFOB-</w:t>
      </w:r>
      <w:proofErr w:type="spellStart"/>
      <w:r>
        <w:rPr>
          <w:b/>
          <w:bCs/>
          <w:sz w:val="24"/>
          <w:lang w:val="en-GB"/>
        </w:rPr>
        <w:t>Nanoemulsion</w:t>
      </w:r>
      <w:proofErr w:type="spellEnd"/>
      <w:r>
        <w:rPr>
          <w:b/>
          <w:bCs/>
          <w:sz w:val="24"/>
          <w:lang w:val="en-GB"/>
        </w:rPr>
        <w:t xml:space="preserve"> </w:t>
      </w:r>
    </w:p>
    <w:p w14:paraId="60614BD3" w14:textId="2414E028" w:rsidR="00EE5032" w:rsidRPr="00587A38" w:rsidRDefault="00D76C33">
      <w:pPr>
        <w:spacing w:line="360" w:lineRule="auto"/>
        <w:jc w:val="both"/>
        <w:rPr>
          <w:bCs/>
          <w:i/>
          <w:iCs/>
          <w:sz w:val="24"/>
          <w:szCs w:val="24"/>
          <w:lang w:val="en"/>
        </w:rPr>
      </w:pPr>
      <w:r>
        <w:rPr>
          <w:sz w:val="24"/>
          <w:lang w:val="en-US" w:bidi="en-US"/>
        </w:rPr>
        <w:t xml:space="preserve">At day 3 after vascular injury a body weight </w:t>
      </w:r>
      <w:r>
        <w:rPr>
          <w:sz w:val="24"/>
          <w:lang w:val="en-GB" w:bidi="en-US"/>
        </w:rPr>
        <w:t>adjusted</w:t>
      </w:r>
      <w:r>
        <w:rPr>
          <w:sz w:val="24"/>
          <w:lang w:val="en-US" w:bidi="en-US"/>
        </w:rPr>
        <w:t xml:space="preserve"> volume of PFOB-NE (5 ml/kg body weight) was administered intravenously. Therefore, pigs were anaesthetized again as described above. PFOB-NE was applicated via a cannula placed in a superficial ear vein with an infusion </w:t>
      </w:r>
      <w:r w:rsidRPr="00587A38">
        <w:rPr>
          <w:i/>
          <w:iCs/>
          <w:sz w:val="24"/>
          <w:lang w:val="en-US" w:bidi="en-US"/>
        </w:rPr>
        <w:t xml:space="preserve">rate of </w:t>
      </w:r>
      <w:r w:rsidR="005D1C51" w:rsidRPr="00587A38">
        <w:rPr>
          <w:i/>
          <w:iCs/>
          <w:sz w:val="24"/>
          <w:lang w:val="en-US" w:bidi="en-US"/>
        </w:rPr>
        <w:t>100</w:t>
      </w:r>
      <w:r w:rsidRPr="00587A38">
        <w:rPr>
          <w:i/>
          <w:iCs/>
          <w:sz w:val="24"/>
          <w:lang w:val="en-US" w:bidi="en-US"/>
        </w:rPr>
        <w:t xml:space="preserve"> ml/h. </w:t>
      </w:r>
    </w:p>
    <w:p w14:paraId="4FC7CD6E" w14:textId="77777777" w:rsidR="005D1C51" w:rsidRPr="00587A38" w:rsidRDefault="005D1C51" w:rsidP="005D1C51">
      <w:pPr>
        <w:pStyle w:val="berschrift2"/>
        <w:numPr>
          <w:ilvl w:val="0"/>
          <w:numId w:val="0"/>
        </w:numPr>
        <w:ind w:left="578" w:hanging="578"/>
        <w:jc w:val="both"/>
        <w:rPr>
          <w:rFonts w:cstheme="minorHAnsi"/>
          <w:b/>
          <w:bCs/>
          <w:i w:val="0"/>
          <w:lang w:val="en-US"/>
        </w:rPr>
      </w:pPr>
      <w:r w:rsidRPr="00587A38">
        <w:rPr>
          <w:rFonts w:cstheme="minorHAnsi"/>
          <w:b/>
          <w:bCs/>
          <w:i w:val="0"/>
          <w:lang w:val="en-US"/>
        </w:rPr>
        <w:t>Observation and Assessment for severe adverse events or reactions</w:t>
      </w:r>
    </w:p>
    <w:p w14:paraId="3F20D685" w14:textId="1E178214" w:rsidR="005D1C51" w:rsidRPr="00587A38" w:rsidRDefault="005D1C51" w:rsidP="00587A38">
      <w:pPr>
        <w:spacing w:line="360" w:lineRule="auto"/>
        <w:jc w:val="both"/>
        <w:rPr>
          <w:rFonts w:cstheme="minorHAnsi"/>
          <w:sz w:val="24"/>
          <w:szCs w:val="24"/>
          <w:lang w:val="en-US"/>
        </w:rPr>
      </w:pPr>
      <w:r w:rsidRPr="00587A38">
        <w:rPr>
          <w:rFonts w:cstheme="minorHAnsi"/>
          <w:bCs/>
          <w:sz w:val="24"/>
          <w:szCs w:val="24"/>
          <w:lang w:val="en"/>
        </w:rPr>
        <w:t xml:space="preserve">During infusion and </w:t>
      </w:r>
      <w:r w:rsidR="00723C11" w:rsidRPr="00587A38">
        <w:rPr>
          <w:rFonts w:cstheme="minorHAnsi"/>
          <w:bCs/>
          <w:sz w:val="24"/>
          <w:szCs w:val="24"/>
          <w:lang w:val="en"/>
        </w:rPr>
        <w:t>over</w:t>
      </w:r>
      <w:r w:rsidRPr="00587A38">
        <w:rPr>
          <w:rFonts w:cstheme="minorHAnsi"/>
          <w:bCs/>
          <w:sz w:val="24"/>
          <w:szCs w:val="24"/>
          <w:lang w:val="en"/>
        </w:rPr>
        <w:t xml:space="preserve"> 24 hours following infusion, animals were checked for adverse and severe adverse reactions. Adverse reactions were defined as tachycardia, tachypnea, vomitus, rushing or abnormal behavior. Severe adverse reactions were defined as respiratory insufficiency with the need for re-intubation or death</w:t>
      </w:r>
      <w:r w:rsidR="00723C11">
        <w:rPr>
          <w:rFonts w:cstheme="minorHAnsi"/>
          <w:bCs/>
          <w:sz w:val="24"/>
          <w:szCs w:val="24"/>
          <w:lang w:val="en"/>
        </w:rPr>
        <w:t>.</w:t>
      </w:r>
    </w:p>
    <w:p w14:paraId="0FA6BB04" w14:textId="77777777" w:rsidR="00EE5032" w:rsidRDefault="00D76C33">
      <w:pPr>
        <w:spacing w:line="360" w:lineRule="auto"/>
        <w:jc w:val="both"/>
        <w:rPr>
          <w:b/>
          <w:bCs/>
          <w:sz w:val="24"/>
          <w:lang w:val="en-GB"/>
        </w:rPr>
      </w:pPr>
      <w:r>
        <w:rPr>
          <w:b/>
          <w:bCs/>
          <w:sz w:val="24"/>
          <w:lang w:val="en-GB"/>
        </w:rPr>
        <w:t xml:space="preserve">Invasive assessment of vascular injury </w:t>
      </w:r>
    </w:p>
    <w:p w14:paraId="0A61485F" w14:textId="61C80EAC" w:rsidR="00EE5032" w:rsidRDefault="00D76C33">
      <w:pPr>
        <w:spacing w:line="360" w:lineRule="auto"/>
        <w:jc w:val="both"/>
        <w:rPr>
          <w:sz w:val="24"/>
          <w:lang w:val="en-US"/>
        </w:rPr>
      </w:pPr>
      <w:r>
        <w:rPr>
          <w:sz w:val="24"/>
          <w:szCs w:val="24"/>
          <w:lang w:val="en-US"/>
        </w:rPr>
        <w:t xml:space="preserve">At day 6 after surgery, carotid artery injury was assessed invasively by angiography and intravascular ultrasound (IVUS). Therefore, pigs were </w:t>
      </w:r>
      <w:r>
        <w:rPr>
          <w:sz w:val="24"/>
          <w:lang w:val="en-US" w:bidi="en-US"/>
        </w:rPr>
        <w:t xml:space="preserve">anaesthetized </w:t>
      </w:r>
      <w:proofErr w:type="gramStart"/>
      <w:r>
        <w:rPr>
          <w:sz w:val="24"/>
          <w:lang w:val="en-US" w:bidi="en-US"/>
        </w:rPr>
        <w:t>again</w:t>
      </w:r>
      <w:proofErr w:type="gramEnd"/>
      <w:r>
        <w:rPr>
          <w:sz w:val="24"/>
          <w:lang w:val="en-US" w:bidi="en-US"/>
        </w:rPr>
        <w:t xml:space="preserve"> and </w:t>
      </w:r>
      <w:r>
        <w:rPr>
          <w:sz w:val="24"/>
          <w:szCs w:val="24"/>
          <w:lang w:val="en-US"/>
        </w:rPr>
        <w:t xml:space="preserve">angiography of the carotid arteries were obtained as described above. The degree of carotid artery stenosis was determined by calculation of diameter stenosis. Blood flow was assessed visually. Afterwards, an IVUS catheter was introduced into the carotid artery via a </w:t>
      </w:r>
      <w:proofErr w:type="gramStart"/>
      <w:r>
        <w:rPr>
          <w:sz w:val="24"/>
          <w:szCs w:val="24"/>
          <w:lang w:val="en-US"/>
        </w:rPr>
        <w:t>0.035 inch</w:t>
      </w:r>
      <w:proofErr w:type="gramEnd"/>
      <w:r>
        <w:rPr>
          <w:sz w:val="24"/>
          <w:szCs w:val="24"/>
          <w:lang w:val="en-US"/>
        </w:rPr>
        <w:t xml:space="preserve"> balanced middleweight (BMW) guidewire (Abbott Laboratories, Chicago, Illinois, USA). IVUS and </w:t>
      </w:r>
      <w:proofErr w:type="spellStart"/>
      <w:r>
        <w:rPr>
          <w:sz w:val="24"/>
          <w:szCs w:val="24"/>
          <w:lang w:val="en-US"/>
        </w:rPr>
        <w:t>colour</w:t>
      </w:r>
      <w:proofErr w:type="spellEnd"/>
      <w:r>
        <w:rPr>
          <w:sz w:val="24"/>
          <w:szCs w:val="24"/>
          <w:lang w:val="en-US"/>
        </w:rPr>
        <w:t xml:space="preserve"> flow IVUS was performed in both the injured and the non-injured artery. Lumen size and Neointima thickness was measured. Blood flow and wall abnormalities were analyzed visually.</w:t>
      </w:r>
    </w:p>
    <w:p w14:paraId="512215AA" w14:textId="77777777" w:rsidR="00EE5032" w:rsidRDefault="00D76C33">
      <w:pPr>
        <w:spacing w:line="360" w:lineRule="auto"/>
        <w:jc w:val="both"/>
        <w:rPr>
          <w:b/>
          <w:bCs/>
          <w:sz w:val="24"/>
          <w:lang w:val="en-GB"/>
        </w:rPr>
      </w:pPr>
      <w:r w:rsidRPr="00106AFB">
        <w:rPr>
          <w:b/>
          <w:bCs/>
          <w:sz w:val="24"/>
          <w:vertAlign w:val="superscript"/>
          <w:lang w:val="en-GB"/>
        </w:rPr>
        <w:t>1</w:t>
      </w:r>
      <w:r>
        <w:rPr>
          <w:b/>
          <w:bCs/>
          <w:sz w:val="24"/>
          <w:lang w:val="en-GB"/>
        </w:rPr>
        <w:t xml:space="preserve">H and </w:t>
      </w:r>
      <w:r w:rsidRPr="00106AFB">
        <w:rPr>
          <w:b/>
          <w:bCs/>
          <w:sz w:val="24"/>
          <w:vertAlign w:val="superscript"/>
          <w:lang w:val="en-GB"/>
        </w:rPr>
        <w:t>19</w:t>
      </w:r>
      <w:r>
        <w:rPr>
          <w:b/>
          <w:bCs/>
          <w:sz w:val="24"/>
          <w:lang w:val="en-GB"/>
        </w:rPr>
        <w:t>F Cardiovascular Magnetic Resonance (CMR)</w:t>
      </w:r>
    </w:p>
    <w:p w14:paraId="23A5FA98" w14:textId="77777777" w:rsidR="00EE5032" w:rsidRDefault="00D76C33">
      <w:pPr>
        <w:spacing w:line="360" w:lineRule="auto"/>
        <w:jc w:val="both"/>
        <w:rPr>
          <w:sz w:val="24"/>
          <w:lang w:val="en"/>
        </w:rPr>
      </w:pPr>
      <w:r>
        <w:rPr>
          <w:bCs/>
          <w:sz w:val="24"/>
          <w:lang w:val="en-GB"/>
        </w:rPr>
        <w:t xml:space="preserve">For cardiovascular magnetic resonance (CMR), pigs were </w:t>
      </w:r>
      <w:r>
        <w:rPr>
          <w:sz w:val="24"/>
          <w:lang w:val="en"/>
        </w:rPr>
        <w:t xml:space="preserve">anesthetized as described above. </w:t>
      </w:r>
      <w:r>
        <w:rPr>
          <w:sz w:val="24"/>
          <w:lang w:val="en-US"/>
        </w:rPr>
        <w:t xml:space="preserve">Anesthesia was maintained with a mixture of isoflurane (1.5 – 2.0 % v/v, Piramal Critical Care Deutschland GmbH, </w:t>
      </w:r>
      <w:proofErr w:type="spellStart"/>
      <w:r>
        <w:rPr>
          <w:sz w:val="24"/>
          <w:lang w:val="en-US"/>
        </w:rPr>
        <w:t>Hallbergmoos</w:t>
      </w:r>
      <w:proofErr w:type="spellEnd"/>
      <w:r>
        <w:rPr>
          <w:sz w:val="24"/>
          <w:lang w:val="en-US"/>
        </w:rPr>
        <w:t xml:space="preserve">, Germany) dissolved in 100 % oxygen. </w:t>
      </w:r>
      <w:r>
        <w:rPr>
          <w:sz w:val="24"/>
          <w:lang w:val="en"/>
        </w:rPr>
        <w:t xml:space="preserve">Adequate anesthesia was monitored by testing the </w:t>
      </w:r>
      <w:proofErr w:type="spellStart"/>
      <w:r>
        <w:rPr>
          <w:sz w:val="24"/>
          <w:lang w:val="en"/>
        </w:rPr>
        <w:t>interclaw</w:t>
      </w:r>
      <w:proofErr w:type="spellEnd"/>
      <w:r>
        <w:rPr>
          <w:sz w:val="24"/>
          <w:lang w:val="en"/>
        </w:rPr>
        <w:t xml:space="preserve"> reflex. During CMR, heart rate was monitored. When </w:t>
      </w:r>
      <w:r>
        <w:rPr>
          <w:sz w:val="24"/>
          <w:lang w:val="en"/>
        </w:rPr>
        <w:lastRenderedPageBreak/>
        <w:t xml:space="preserve">necessary, additional anesthesia was provided by administering fentanyl (7.5µg every 30 minutes, </w:t>
      </w:r>
      <w:proofErr w:type="spellStart"/>
      <w:r>
        <w:rPr>
          <w:sz w:val="24"/>
          <w:lang w:val="en-US"/>
        </w:rPr>
        <w:t>Rotexmedica</w:t>
      </w:r>
      <w:proofErr w:type="spellEnd"/>
      <w:r>
        <w:rPr>
          <w:sz w:val="24"/>
          <w:lang w:val="en-US"/>
        </w:rPr>
        <w:t xml:space="preserve"> GmbH, </w:t>
      </w:r>
      <w:proofErr w:type="spellStart"/>
      <w:r>
        <w:rPr>
          <w:sz w:val="24"/>
          <w:lang w:val="en-US"/>
        </w:rPr>
        <w:t>Trittau</w:t>
      </w:r>
      <w:proofErr w:type="spellEnd"/>
      <w:r>
        <w:rPr>
          <w:sz w:val="24"/>
          <w:lang w:val="en"/>
        </w:rPr>
        <w:t>, Germany) or ketamine (</w:t>
      </w:r>
      <w:proofErr w:type="spellStart"/>
      <w:r>
        <w:rPr>
          <w:sz w:val="24"/>
          <w:lang w:val="en"/>
        </w:rPr>
        <w:t>Ketaset</w:t>
      </w:r>
      <w:proofErr w:type="spellEnd"/>
      <w:r>
        <w:rPr>
          <w:sz w:val="24"/>
          <w:lang w:val="en"/>
        </w:rPr>
        <w:t xml:space="preserve"> 100 mg/ml, Zoetis, Berlin, Germany). </w:t>
      </w:r>
    </w:p>
    <w:p w14:paraId="318B58E9" w14:textId="064A1A4B" w:rsidR="00EE5032" w:rsidRDefault="00D76C33">
      <w:pPr>
        <w:spacing w:line="360" w:lineRule="auto"/>
        <w:jc w:val="both"/>
        <w:rPr>
          <w:sz w:val="24"/>
          <w:szCs w:val="24"/>
          <w:lang w:val="en-US"/>
        </w:rPr>
      </w:pPr>
      <w:r>
        <w:rPr>
          <w:sz w:val="24"/>
          <w:lang w:val="en-US"/>
        </w:rPr>
        <w:t xml:space="preserve">CMR was performed at day 6 after vessel injury using a whole-body 3.0 T </w:t>
      </w:r>
      <w:proofErr w:type="spellStart"/>
      <w:r>
        <w:rPr>
          <w:sz w:val="24"/>
          <w:lang w:val="en-US"/>
        </w:rPr>
        <w:t>Achieva</w:t>
      </w:r>
      <w:proofErr w:type="spellEnd"/>
      <w:r>
        <w:rPr>
          <w:sz w:val="24"/>
          <w:lang w:val="en-US"/>
        </w:rPr>
        <w:t xml:space="preserve"> X-series MR scanner (Philips Healthcare, Best, the Netherlands). </w:t>
      </w:r>
      <w:r>
        <w:rPr>
          <w:i/>
          <w:iCs/>
          <w:sz w:val="24"/>
          <w:lang w:val="en-US"/>
        </w:rPr>
        <w:t>In vivo</w:t>
      </w:r>
      <w:r>
        <w:rPr>
          <w:sz w:val="24"/>
          <w:lang w:val="en-US"/>
        </w:rPr>
        <w:t xml:space="preserve"> CMR was performed according to previously established animal handling, anesthetic and CMR workflow protocols [6, 7]. For </w:t>
      </w:r>
      <w:r>
        <w:rPr>
          <w:sz w:val="24"/>
          <w:vertAlign w:val="superscript"/>
          <w:lang w:val="en-US"/>
        </w:rPr>
        <w:t>1</w:t>
      </w:r>
      <w:r>
        <w:rPr>
          <w:sz w:val="24"/>
          <w:lang w:val="en-US"/>
        </w:rPr>
        <w:t xml:space="preserve">H measurements two flexible double array surface coils of 14 x 17 cm and 20 cm diameter </w:t>
      </w:r>
      <w:r>
        <w:rPr>
          <w:sz w:val="24"/>
          <w:szCs w:val="24"/>
          <w:lang w:val="en-US"/>
        </w:rPr>
        <w:t xml:space="preserve">(SENSE Flex M and SENSE Flex L surface coil, Philips Healthcare, Best, the Netherlands) were used. The CMR scan consisted of a </w:t>
      </w:r>
      <w:r>
        <w:rPr>
          <w:sz w:val="24"/>
          <w:szCs w:val="24"/>
          <w:vertAlign w:val="superscript"/>
          <w:lang w:val="en-US"/>
        </w:rPr>
        <w:t>1</w:t>
      </w:r>
      <w:r>
        <w:rPr>
          <w:sz w:val="24"/>
          <w:szCs w:val="24"/>
          <w:lang w:val="en-US"/>
        </w:rPr>
        <w:t xml:space="preserve">H protocol including </w:t>
      </w:r>
      <w:r w:rsidR="00AD278A">
        <w:rPr>
          <w:sz w:val="24"/>
          <w:szCs w:val="24"/>
          <w:lang w:val="en-US"/>
        </w:rPr>
        <w:t>3D time of flight (TOF) angiography</w:t>
      </w:r>
      <w:r>
        <w:rPr>
          <w:sz w:val="24"/>
          <w:szCs w:val="24"/>
          <w:lang w:val="en-US"/>
        </w:rPr>
        <w:t xml:space="preserve">, phase-contrast velocity encoded (VENC) measurements and high-resolution T2-weighted black blood sequences for vessel wall assessment. </w:t>
      </w:r>
    </w:p>
    <w:p w14:paraId="49DEA541" w14:textId="0AFABA5B" w:rsidR="00EE5032" w:rsidRDefault="00D76C33">
      <w:pPr>
        <w:spacing w:line="360" w:lineRule="auto"/>
        <w:jc w:val="both"/>
        <w:rPr>
          <w:sz w:val="24"/>
          <w:szCs w:val="24"/>
          <w:lang w:val="en-US"/>
        </w:rPr>
      </w:pPr>
      <w:r>
        <w:rPr>
          <w:sz w:val="24"/>
          <w:szCs w:val="24"/>
          <w:lang w:val="en-US"/>
        </w:rPr>
        <w:t xml:space="preserve">The 3D time of flight (TOF) angiography of the carotid arteries was performed using a three-dimensional inflow (3DI) </w:t>
      </w:r>
      <w:proofErr w:type="spellStart"/>
      <w:r>
        <w:rPr>
          <w:sz w:val="24"/>
          <w:szCs w:val="24"/>
          <w:lang w:val="en-US"/>
        </w:rPr>
        <w:t>multichunk</w:t>
      </w:r>
      <w:proofErr w:type="spellEnd"/>
      <w:r>
        <w:rPr>
          <w:sz w:val="24"/>
          <w:szCs w:val="24"/>
          <w:lang w:val="en-US"/>
        </w:rPr>
        <w:t xml:space="preserve"> (MC) fast field echo (FFE) with water selective excitation (WATS; 3DI MC WATS). TOF angiography was performed using the following parameters: repetition time (TR) = 21.84 </w:t>
      </w:r>
      <w:proofErr w:type="spellStart"/>
      <w:r>
        <w:rPr>
          <w:sz w:val="24"/>
          <w:szCs w:val="24"/>
          <w:lang w:val="en-US"/>
        </w:rPr>
        <w:t>ms</w:t>
      </w:r>
      <w:proofErr w:type="spellEnd"/>
      <w:r>
        <w:rPr>
          <w:sz w:val="24"/>
          <w:szCs w:val="24"/>
          <w:lang w:val="en-US"/>
        </w:rPr>
        <w:t xml:space="preserve">, echo time (TE) = 4.33 </w:t>
      </w:r>
      <w:proofErr w:type="spellStart"/>
      <w:r>
        <w:rPr>
          <w:sz w:val="24"/>
          <w:szCs w:val="24"/>
          <w:lang w:val="en-US"/>
        </w:rPr>
        <w:t>ms</w:t>
      </w:r>
      <w:proofErr w:type="spellEnd"/>
      <w:r>
        <w:rPr>
          <w:sz w:val="24"/>
          <w:szCs w:val="24"/>
          <w:lang w:val="en-US"/>
        </w:rPr>
        <w:t xml:space="preserve">, flip angle (FA) = 16°. Furthermore, segmented gradient-echo phase contrast CMR (PC-CMR) was performed at the proximal, </w:t>
      </w:r>
      <w:proofErr w:type="gramStart"/>
      <w:r>
        <w:rPr>
          <w:sz w:val="24"/>
          <w:szCs w:val="24"/>
          <w:lang w:val="en-US"/>
        </w:rPr>
        <w:t>middle</w:t>
      </w:r>
      <w:proofErr w:type="gramEnd"/>
      <w:r>
        <w:rPr>
          <w:sz w:val="24"/>
          <w:szCs w:val="24"/>
          <w:lang w:val="en-US"/>
        </w:rPr>
        <w:t xml:space="preserve"> and distal part of the carotid artery (TR = 8.87 </w:t>
      </w:r>
      <w:proofErr w:type="spellStart"/>
      <w:r>
        <w:rPr>
          <w:sz w:val="24"/>
          <w:szCs w:val="24"/>
          <w:lang w:val="en-US"/>
        </w:rPr>
        <w:t>ms</w:t>
      </w:r>
      <w:proofErr w:type="spellEnd"/>
      <w:r>
        <w:rPr>
          <w:sz w:val="24"/>
          <w:szCs w:val="24"/>
          <w:lang w:val="en-US"/>
        </w:rPr>
        <w:t xml:space="preserve">; TE = 5.22 </w:t>
      </w:r>
      <w:proofErr w:type="spellStart"/>
      <w:r>
        <w:rPr>
          <w:sz w:val="24"/>
          <w:szCs w:val="24"/>
          <w:lang w:val="en-US"/>
        </w:rPr>
        <w:t>ms</w:t>
      </w:r>
      <w:proofErr w:type="spellEnd"/>
      <w:r>
        <w:rPr>
          <w:sz w:val="24"/>
          <w:szCs w:val="24"/>
          <w:lang w:val="en-US"/>
        </w:rPr>
        <w:t>; FA = 10°). The velocity encoding range was set at 150 cm/s in a through-plane direction.</w:t>
      </w:r>
      <w:r w:rsidRPr="00D2057F">
        <w:rPr>
          <w:lang w:val="en-US"/>
        </w:rPr>
        <w:t xml:space="preserve"> </w:t>
      </w:r>
      <w:r>
        <w:rPr>
          <w:sz w:val="24"/>
          <w:szCs w:val="24"/>
          <w:lang w:val="en-US"/>
        </w:rPr>
        <w:t>For vessel wall assessment a high-resolution T2-weighted black blood turbo spin echo sequences</w:t>
      </w:r>
      <w:r>
        <w:rPr>
          <w:sz w:val="24"/>
          <w:lang w:val="en-US"/>
        </w:rPr>
        <w:t xml:space="preserve"> </w:t>
      </w:r>
      <w:r>
        <w:rPr>
          <w:sz w:val="24"/>
          <w:szCs w:val="24"/>
          <w:lang w:val="en-US"/>
        </w:rPr>
        <w:t xml:space="preserve">(TR = 1558 </w:t>
      </w:r>
      <w:proofErr w:type="spellStart"/>
      <w:r>
        <w:rPr>
          <w:sz w:val="24"/>
          <w:szCs w:val="24"/>
          <w:lang w:val="en-US"/>
        </w:rPr>
        <w:t>ms</w:t>
      </w:r>
      <w:proofErr w:type="spellEnd"/>
      <w:r>
        <w:rPr>
          <w:sz w:val="24"/>
          <w:szCs w:val="24"/>
          <w:lang w:val="en-US"/>
        </w:rPr>
        <w:t xml:space="preserve">; TE = 60 </w:t>
      </w:r>
      <w:proofErr w:type="spellStart"/>
      <w:r>
        <w:rPr>
          <w:sz w:val="24"/>
          <w:szCs w:val="24"/>
          <w:lang w:val="en-US"/>
        </w:rPr>
        <w:t>ms</w:t>
      </w:r>
      <w:proofErr w:type="spellEnd"/>
      <w:r>
        <w:rPr>
          <w:sz w:val="24"/>
          <w:szCs w:val="24"/>
          <w:lang w:val="en-US"/>
        </w:rPr>
        <w:t xml:space="preserve">; FA = 90°) was used. </w:t>
      </w:r>
      <w:r>
        <w:rPr>
          <w:sz w:val="24"/>
          <w:lang w:val="en-US"/>
        </w:rPr>
        <w:t xml:space="preserve">After acquisition of </w:t>
      </w:r>
      <w:r>
        <w:rPr>
          <w:sz w:val="24"/>
          <w:vertAlign w:val="superscript"/>
          <w:lang w:val="en-US"/>
        </w:rPr>
        <w:t>1</w:t>
      </w:r>
      <w:r>
        <w:rPr>
          <w:sz w:val="24"/>
          <w:lang w:val="en-US"/>
        </w:rPr>
        <w:t xml:space="preserve">H reference scans, the pigs were removed from the magnet bore </w:t>
      </w:r>
      <w:bookmarkStart w:id="1" w:name="_Hlk77438300"/>
      <w:r>
        <w:rPr>
          <w:sz w:val="24"/>
          <w:lang w:val="en-US"/>
        </w:rPr>
        <w:t xml:space="preserve">without losing the isocenter information, and the. </w:t>
      </w:r>
      <w:r w:rsidR="008151A5" w:rsidRPr="00587A38">
        <w:rPr>
          <w:szCs w:val="24"/>
          <w:vertAlign w:val="superscript"/>
          <w:lang w:val="en-US"/>
        </w:rPr>
        <w:t>19</w:t>
      </w:r>
      <w:r w:rsidR="008151A5" w:rsidRPr="00587A38">
        <w:rPr>
          <w:szCs w:val="24"/>
          <w:lang w:val="en-US"/>
        </w:rPr>
        <w:t>F coil (</w:t>
      </w:r>
      <w:r w:rsidR="008151A5" w:rsidRPr="00587A38">
        <w:rPr>
          <w:lang w:val="en-GB"/>
        </w:rPr>
        <w:t xml:space="preserve">7 × 12 cm dual </w:t>
      </w:r>
      <w:proofErr w:type="spellStart"/>
      <w:r w:rsidR="008151A5" w:rsidRPr="00587A38">
        <w:rPr>
          <w:lang w:val="en-GB"/>
        </w:rPr>
        <w:t>tunable</w:t>
      </w:r>
      <w:proofErr w:type="spellEnd"/>
      <w:r w:rsidR="008151A5" w:rsidRPr="00587A38">
        <w:rPr>
          <w:lang w:val="en-GB"/>
        </w:rPr>
        <w:t xml:space="preserve"> </w:t>
      </w:r>
      <w:r w:rsidR="008151A5" w:rsidRPr="00587A38">
        <w:rPr>
          <w:vertAlign w:val="superscript"/>
          <w:lang w:val="en-GB"/>
        </w:rPr>
        <w:t>1</w:t>
      </w:r>
      <w:r w:rsidR="008151A5" w:rsidRPr="00587A38">
        <w:rPr>
          <w:lang w:val="en-GB"/>
        </w:rPr>
        <w:t>H/</w:t>
      </w:r>
      <w:r w:rsidR="008151A5" w:rsidRPr="00587A38">
        <w:rPr>
          <w:vertAlign w:val="superscript"/>
          <w:lang w:val="en-GB"/>
        </w:rPr>
        <w:t>19</w:t>
      </w:r>
      <w:r w:rsidR="008151A5" w:rsidRPr="00587A38">
        <w:rPr>
          <w:lang w:val="en-GB"/>
        </w:rPr>
        <w:t xml:space="preserve">F ellipsoidal coil (Philips Healthcare, Best, the Netherlands) </w:t>
      </w:r>
      <w:r w:rsidR="008151A5" w:rsidRPr="00587A38">
        <w:rPr>
          <w:szCs w:val="24"/>
          <w:lang w:val="en-US"/>
        </w:rPr>
        <w:t xml:space="preserve">was placed on the neck directly above the injured artery. </w:t>
      </w:r>
      <w:r w:rsidR="008151A5" w:rsidRPr="00587A38">
        <w:rPr>
          <w:lang w:val="en-GB"/>
        </w:rPr>
        <w:t xml:space="preserve">The </w:t>
      </w:r>
      <w:r w:rsidR="008151A5" w:rsidRPr="00587A38">
        <w:rPr>
          <w:vertAlign w:val="superscript"/>
          <w:lang w:val="en-GB"/>
        </w:rPr>
        <w:t>19</w:t>
      </w:r>
      <w:r w:rsidR="008151A5" w:rsidRPr="00587A38">
        <w:rPr>
          <w:lang w:val="en-GB"/>
        </w:rPr>
        <w:t xml:space="preserve">F ellipsoidal coil was tune and match for both </w:t>
      </w:r>
      <w:r w:rsidR="008151A5" w:rsidRPr="00587A38">
        <w:rPr>
          <w:vertAlign w:val="superscript"/>
          <w:lang w:val="en-GB"/>
        </w:rPr>
        <w:t>19</w:t>
      </w:r>
      <w:r w:rsidR="008151A5" w:rsidRPr="00587A38">
        <w:rPr>
          <w:lang w:val="en-GB"/>
        </w:rPr>
        <w:t xml:space="preserve">F and </w:t>
      </w:r>
      <w:r w:rsidR="008151A5" w:rsidRPr="00587A38">
        <w:rPr>
          <w:vertAlign w:val="superscript"/>
          <w:lang w:val="en-GB"/>
        </w:rPr>
        <w:t>1</w:t>
      </w:r>
      <w:r w:rsidR="008151A5" w:rsidRPr="00587A38">
        <w:rPr>
          <w:lang w:val="en-GB"/>
        </w:rPr>
        <w:t xml:space="preserve">H. </w:t>
      </w:r>
      <w:r w:rsidR="008151A5" w:rsidRPr="00587A38">
        <w:rPr>
          <w:vertAlign w:val="superscript"/>
          <w:lang w:val="en-GB"/>
        </w:rPr>
        <w:t>1</w:t>
      </w:r>
      <w:r w:rsidR="008151A5" w:rsidRPr="00587A38">
        <w:rPr>
          <w:lang w:val="en-GB"/>
        </w:rPr>
        <w:t xml:space="preserve">H and </w:t>
      </w:r>
      <w:r w:rsidR="008151A5" w:rsidRPr="00587A38">
        <w:rPr>
          <w:vertAlign w:val="superscript"/>
          <w:lang w:val="en-GB"/>
        </w:rPr>
        <w:t>19</w:t>
      </w:r>
      <w:r w:rsidR="008151A5" w:rsidRPr="00587A38">
        <w:rPr>
          <w:lang w:val="en-GB"/>
        </w:rPr>
        <w:t>F transmission could be switched by a small extra loop.</w:t>
      </w:r>
      <w:r w:rsidR="008151A5" w:rsidRPr="004871E8">
        <w:rPr>
          <w:lang w:val="en-GB"/>
        </w:rPr>
        <w:t xml:space="preserve"> </w:t>
      </w:r>
      <w:r>
        <w:rPr>
          <w:sz w:val="24"/>
          <w:lang w:val="en-US"/>
        </w:rPr>
        <w:t>Thereafter, pigs were repositioned into the scanner at the same isocenter position</w:t>
      </w:r>
      <w:bookmarkEnd w:id="1"/>
      <w:r>
        <w:rPr>
          <w:sz w:val="24"/>
          <w:lang w:val="en-US"/>
        </w:rPr>
        <w:t xml:space="preserve">, which was confirmed by repeating </w:t>
      </w:r>
      <w:r>
        <w:rPr>
          <w:sz w:val="24"/>
          <w:vertAlign w:val="superscript"/>
          <w:lang w:val="en-US"/>
        </w:rPr>
        <w:t>1</w:t>
      </w:r>
      <w:r>
        <w:rPr>
          <w:sz w:val="24"/>
          <w:lang w:val="en-US"/>
        </w:rPr>
        <w:t xml:space="preserve">H reference scans. </w:t>
      </w:r>
      <w:r>
        <w:rPr>
          <w:sz w:val="24"/>
          <w:vertAlign w:val="superscript"/>
          <w:lang w:val="en-US"/>
        </w:rPr>
        <w:t>19</w:t>
      </w:r>
      <w:r>
        <w:rPr>
          <w:sz w:val="24"/>
          <w:lang w:val="en-US"/>
        </w:rPr>
        <w:t xml:space="preserve">F imaging was performed using a </w:t>
      </w:r>
      <w:r w:rsidR="008151A5" w:rsidRPr="00587A38">
        <w:rPr>
          <w:lang w:val="en-US"/>
        </w:rPr>
        <w:t>balanced steady state free precession (</w:t>
      </w:r>
      <w:proofErr w:type="spellStart"/>
      <w:r w:rsidR="008151A5" w:rsidRPr="00587A38">
        <w:rPr>
          <w:lang w:val="en-US"/>
        </w:rPr>
        <w:t>bSSFP</w:t>
      </w:r>
      <w:proofErr w:type="spellEnd"/>
      <w:r w:rsidR="008151A5" w:rsidRPr="00587A38">
        <w:rPr>
          <w:lang w:val="en-US"/>
        </w:rPr>
        <w:t xml:space="preserve">) sequence centered at 58 ppm </w:t>
      </w:r>
      <w:r w:rsidR="008151A5" w:rsidRPr="00587A38">
        <w:rPr>
          <w:szCs w:val="24"/>
          <w:lang w:val="en-US"/>
        </w:rPr>
        <w:t xml:space="preserve">(3D acquisition, with a 3 x 3 x 3 mm³ isotropic voxel size;  TR = 2.88 </w:t>
      </w:r>
      <w:proofErr w:type="spellStart"/>
      <w:r w:rsidR="008151A5" w:rsidRPr="00587A38">
        <w:rPr>
          <w:szCs w:val="24"/>
          <w:lang w:val="en-US"/>
        </w:rPr>
        <w:t>ms</w:t>
      </w:r>
      <w:proofErr w:type="spellEnd"/>
      <w:r w:rsidR="008151A5" w:rsidRPr="00587A38">
        <w:rPr>
          <w:szCs w:val="24"/>
          <w:lang w:val="en-US"/>
        </w:rPr>
        <w:t>; TE = 1.00ms; FA = 30° )</w:t>
      </w:r>
      <w:r w:rsidR="008151A5" w:rsidRPr="00587A38">
        <w:rPr>
          <w:lang w:val="en-US"/>
        </w:rPr>
        <w:t>,</w:t>
      </w:r>
      <w:r w:rsidR="008151A5">
        <w:rPr>
          <w:lang w:val="en-US"/>
        </w:rPr>
        <w:t xml:space="preserve"> </w:t>
      </w:r>
      <w:r>
        <w:rPr>
          <w:sz w:val="24"/>
          <w:lang w:val="en-US"/>
        </w:rPr>
        <w:t xml:space="preserve">as described in a previous applicability study </w:t>
      </w:r>
      <w:r>
        <w:rPr>
          <w:sz w:val="24"/>
          <w:lang w:val="en-US"/>
        </w:rPr>
        <w:fldChar w:fldCharType="begin">
          <w:fldData xml:space="preserve">PEVuZE5vdGU+PENpdGU+PEF1dGhvcj5Sb3RoZTwvQXV0aG9yPjxZZWFyPjIwMTk8L1llYXI+PFJl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==
</w:fldData>
        </w:fldChar>
      </w:r>
      <w:r w:rsidR="00AD278A">
        <w:rPr>
          <w:sz w:val="24"/>
          <w:lang w:val="en-US"/>
        </w:rPr>
        <w:instrText xml:space="preserve"> ADDIN EN.CITE </w:instrText>
      </w:r>
      <w:r w:rsidR="00AD278A">
        <w:rPr>
          <w:sz w:val="24"/>
          <w:lang w:val="en-US"/>
        </w:rPr>
        <w:fldChar w:fldCharType="begin">
          <w:fldData xml:space="preserve">PEVuZE5vdGU+PENpdGU+PEF1dGhvcj5Sb3RoZTwvQXV0aG9yPjxZZWFyPjIwMTk8L1llYXI+PFJl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==
</w:fldData>
        </w:fldChar>
      </w:r>
      <w:r w:rsidR="00AD278A">
        <w:rPr>
          <w:sz w:val="24"/>
          <w:lang w:val="en-US"/>
        </w:rPr>
        <w:instrText xml:space="preserve"> ADDIN EN.CITE.DATA </w:instrText>
      </w:r>
      <w:r w:rsidR="00AD278A">
        <w:rPr>
          <w:sz w:val="24"/>
          <w:lang w:val="en-US"/>
        </w:rPr>
      </w:r>
      <w:r w:rsidR="00AD278A">
        <w:rPr>
          <w:sz w:val="24"/>
          <w:lang w:val="en-US"/>
        </w:rPr>
        <w:fldChar w:fldCharType="end"/>
      </w:r>
      <w:r>
        <w:rPr>
          <w:sz w:val="24"/>
          <w:lang w:val="en-US"/>
        </w:rPr>
      </w:r>
      <w:r>
        <w:rPr>
          <w:sz w:val="24"/>
          <w:lang w:val="en-US"/>
        </w:rPr>
        <w:fldChar w:fldCharType="separate"/>
      </w:r>
      <w:r>
        <w:rPr>
          <w:noProof/>
          <w:sz w:val="24"/>
          <w:lang w:val="en-US"/>
        </w:rPr>
        <w:t>[8]</w:t>
      </w:r>
      <w:r>
        <w:rPr>
          <w:sz w:val="24"/>
          <w:lang w:val="en-US"/>
        </w:rPr>
        <w:fldChar w:fldCharType="end"/>
      </w:r>
      <w:r>
        <w:rPr>
          <w:sz w:val="24"/>
          <w:lang w:val="en-US"/>
        </w:rPr>
        <w:t xml:space="preserve">. </w:t>
      </w:r>
      <w:r w:rsidR="008151A5">
        <w:rPr>
          <w:sz w:val="24"/>
          <w:lang w:val="en-US"/>
        </w:rPr>
        <w:t xml:space="preserve"> </w:t>
      </w:r>
      <w:r w:rsidR="008151A5" w:rsidRPr="00587A38">
        <w:rPr>
          <w:lang w:val="en-GB"/>
        </w:rPr>
        <w:t xml:space="preserve">Due to the frequency selective excitation at 58 ppm and the low isoflurane concentration applied (1.5 % v/v) no relevant </w:t>
      </w:r>
      <w:r w:rsidR="008151A5" w:rsidRPr="00587A38">
        <w:rPr>
          <w:vertAlign w:val="superscript"/>
          <w:lang w:val="en-GB"/>
        </w:rPr>
        <w:t>19</w:t>
      </w:r>
      <w:r w:rsidR="008151A5" w:rsidRPr="00587A38">
        <w:rPr>
          <w:lang w:val="en-GB"/>
        </w:rPr>
        <w:t>F signals from isoflurane could be observed in the lung or adipose tissue.</w:t>
      </w:r>
    </w:p>
    <w:p w14:paraId="7D769ACE" w14:textId="4FCBEA7B" w:rsidR="00EE5032" w:rsidRDefault="00D76C33">
      <w:pPr>
        <w:spacing w:line="360" w:lineRule="auto"/>
        <w:jc w:val="both"/>
        <w:rPr>
          <w:sz w:val="24"/>
          <w:lang w:val="en"/>
        </w:rPr>
      </w:pPr>
      <w:r>
        <w:rPr>
          <w:sz w:val="24"/>
          <w:lang w:val="en"/>
        </w:rPr>
        <w:lastRenderedPageBreak/>
        <w:t xml:space="preserve">After </w:t>
      </w:r>
      <w:r>
        <w:rPr>
          <w:i/>
          <w:sz w:val="24"/>
          <w:lang w:val="en"/>
        </w:rPr>
        <w:t xml:space="preserve">in vivo </w:t>
      </w:r>
      <w:r>
        <w:rPr>
          <w:sz w:val="24"/>
          <w:lang w:val="en"/>
        </w:rPr>
        <w:t>CMR scans were accomplished, pigs were sacrificed inside the scanner with potassium chloride and an overdose of pentobarbital (</w:t>
      </w:r>
      <w:proofErr w:type="spellStart"/>
      <w:r>
        <w:rPr>
          <w:sz w:val="24"/>
          <w:lang w:val="en"/>
        </w:rPr>
        <w:t>Narcoren</w:t>
      </w:r>
      <w:proofErr w:type="spellEnd"/>
      <w:r>
        <w:rPr>
          <w:sz w:val="24"/>
          <w:lang w:val="en"/>
        </w:rPr>
        <w:t xml:space="preserve">, Boehringer Ingelheim, Ingelheim am Rhein, Germany). Heparin (10.000 I.E. Heparin-Natrium 25000, </w:t>
      </w:r>
      <w:proofErr w:type="spellStart"/>
      <w:r>
        <w:rPr>
          <w:sz w:val="24"/>
          <w:lang w:val="en"/>
        </w:rPr>
        <w:t>Ratiopharm</w:t>
      </w:r>
      <w:proofErr w:type="spellEnd"/>
      <w:r>
        <w:rPr>
          <w:sz w:val="24"/>
          <w:lang w:val="en"/>
        </w:rPr>
        <w:t xml:space="preserve"> GmbH, Ulm, Germany) was injected to prevent coagulation.</w:t>
      </w:r>
    </w:p>
    <w:p w14:paraId="4A1DDC21" w14:textId="77777777" w:rsidR="00EE5032" w:rsidRDefault="00D76C33">
      <w:pPr>
        <w:spacing w:line="360" w:lineRule="auto"/>
        <w:jc w:val="both"/>
        <w:rPr>
          <w:rFonts w:eastAsia="Times New Roman" w:cstheme="minorHAnsi"/>
          <w:b/>
          <w:sz w:val="24"/>
          <w:szCs w:val="24"/>
          <w:lang w:val="en" w:eastAsia="de-DE"/>
        </w:rPr>
      </w:pPr>
      <w:r>
        <w:rPr>
          <w:rFonts w:eastAsia="Times New Roman" w:cstheme="minorHAnsi"/>
          <w:b/>
          <w:sz w:val="24"/>
          <w:szCs w:val="24"/>
          <w:lang w:val="en" w:eastAsia="de-DE"/>
        </w:rPr>
        <w:t>Analysis of CMR datasets</w:t>
      </w:r>
    </w:p>
    <w:p w14:paraId="7692AB3D" w14:textId="77777777" w:rsidR="00EE5032" w:rsidRDefault="00D76C33">
      <w:pPr>
        <w:spacing w:line="360" w:lineRule="auto"/>
        <w:jc w:val="both"/>
        <w:rPr>
          <w:rFonts w:eastAsia="Times New Roman" w:cstheme="minorHAnsi"/>
          <w:sz w:val="24"/>
          <w:szCs w:val="24"/>
          <w:lang w:val="en-US" w:eastAsia="de-DE"/>
        </w:rPr>
      </w:pPr>
      <w:r w:rsidRPr="00D2057F">
        <w:rPr>
          <w:rFonts w:eastAsia="Times New Roman" w:cstheme="minorHAnsi"/>
          <w:sz w:val="24"/>
          <w:szCs w:val="24"/>
          <w:vertAlign w:val="superscript"/>
          <w:lang w:val="en" w:eastAsia="de-DE"/>
        </w:rPr>
        <w:t>1</w:t>
      </w:r>
      <w:r>
        <w:rPr>
          <w:rFonts w:eastAsia="Times New Roman" w:cstheme="minorHAnsi"/>
          <w:sz w:val="24"/>
          <w:szCs w:val="24"/>
          <w:lang w:val="en" w:eastAsia="de-DE"/>
        </w:rPr>
        <w:t xml:space="preserve">H MR angiography of carotid arteries as well as </w:t>
      </w:r>
      <w:r w:rsidRPr="00D2057F">
        <w:rPr>
          <w:rFonts w:eastAsia="Times New Roman" w:cstheme="minorHAnsi"/>
          <w:sz w:val="24"/>
          <w:szCs w:val="24"/>
          <w:vertAlign w:val="superscript"/>
          <w:lang w:val="en" w:eastAsia="de-DE"/>
        </w:rPr>
        <w:t>19</w:t>
      </w:r>
      <w:r>
        <w:rPr>
          <w:rFonts w:eastAsia="Times New Roman" w:cstheme="minorHAnsi"/>
          <w:sz w:val="24"/>
          <w:szCs w:val="24"/>
          <w:lang w:val="en" w:eastAsia="de-DE"/>
        </w:rPr>
        <w:t xml:space="preserve">F images and </w:t>
      </w:r>
      <w:r w:rsidRPr="00D2057F">
        <w:rPr>
          <w:rFonts w:eastAsia="Times New Roman" w:cstheme="minorHAnsi"/>
          <w:sz w:val="24"/>
          <w:szCs w:val="24"/>
          <w:vertAlign w:val="superscript"/>
          <w:lang w:val="en" w:eastAsia="de-DE"/>
        </w:rPr>
        <w:t>1</w:t>
      </w:r>
      <w:r>
        <w:rPr>
          <w:rFonts w:eastAsia="Times New Roman" w:cstheme="minorHAnsi"/>
          <w:sz w:val="24"/>
          <w:szCs w:val="24"/>
          <w:lang w:val="en" w:eastAsia="de-DE"/>
        </w:rPr>
        <w:t>H/</w:t>
      </w:r>
      <w:r w:rsidRPr="00D2057F">
        <w:rPr>
          <w:rFonts w:eastAsia="Times New Roman" w:cstheme="minorHAnsi"/>
          <w:sz w:val="24"/>
          <w:szCs w:val="24"/>
          <w:vertAlign w:val="superscript"/>
          <w:lang w:val="en" w:eastAsia="de-DE"/>
        </w:rPr>
        <w:t>19</w:t>
      </w:r>
      <w:r>
        <w:rPr>
          <w:rFonts w:eastAsia="Times New Roman" w:cstheme="minorHAnsi"/>
          <w:sz w:val="24"/>
          <w:szCs w:val="24"/>
          <w:lang w:val="en" w:eastAsia="de-DE"/>
        </w:rPr>
        <w:t xml:space="preserve">F overlay were visualized using </w:t>
      </w:r>
      <w:proofErr w:type="spellStart"/>
      <w:r>
        <w:rPr>
          <w:rFonts w:eastAsia="Times New Roman" w:cstheme="minorHAnsi"/>
          <w:sz w:val="24"/>
          <w:szCs w:val="24"/>
          <w:lang w:val="en" w:eastAsia="de-DE"/>
        </w:rPr>
        <w:t>Horos</w:t>
      </w:r>
      <w:r>
        <w:rPr>
          <w:rFonts w:eastAsia="Times New Roman" w:cstheme="minorHAnsi"/>
          <w:sz w:val="24"/>
          <w:szCs w:val="24"/>
          <w:vertAlign w:val="superscript"/>
          <w:lang w:val="en" w:eastAsia="de-DE"/>
        </w:rPr>
        <w:t>TM</w:t>
      </w:r>
      <w:proofErr w:type="spellEnd"/>
      <w:r>
        <w:rPr>
          <w:rFonts w:eastAsia="Times New Roman" w:cstheme="minorHAnsi"/>
          <w:sz w:val="24"/>
          <w:szCs w:val="24"/>
          <w:lang w:val="en" w:eastAsia="de-DE"/>
        </w:rPr>
        <w:t xml:space="preserve"> version 3.3.6 (</w:t>
      </w:r>
      <w:proofErr w:type="spellStart"/>
      <w:r>
        <w:rPr>
          <w:rFonts w:eastAsia="Times New Roman" w:cstheme="minorHAnsi"/>
          <w:sz w:val="24"/>
          <w:szCs w:val="24"/>
          <w:lang w:val="en" w:eastAsia="de-DE"/>
        </w:rPr>
        <w:t>Horos</w:t>
      </w:r>
      <w:proofErr w:type="spellEnd"/>
      <w:r>
        <w:rPr>
          <w:rFonts w:eastAsia="Times New Roman" w:cstheme="minorHAnsi"/>
          <w:sz w:val="24"/>
          <w:szCs w:val="24"/>
          <w:lang w:val="en" w:eastAsia="de-DE"/>
        </w:rPr>
        <w:t xml:space="preserve"> project, </w:t>
      </w:r>
      <w:r>
        <w:rPr>
          <w:rFonts w:eastAsia="Times New Roman" w:cstheme="minorHAnsi"/>
          <w:sz w:val="24"/>
          <w:szCs w:val="24"/>
          <w:lang w:val="en-US" w:eastAsia="de-DE"/>
        </w:rPr>
        <w:t xml:space="preserve">Annapolis, MD, USA). Carotid artery flow was assessed by Q flow MR images and automatically </w:t>
      </w:r>
      <w:proofErr w:type="spellStart"/>
      <w:r>
        <w:rPr>
          <w:rFonts w:eastAsia="Times New Roman" w:cstheme="minorHAnsi"/>
          <w:sz w:val="24"/>
          <w:szCs w:val="24"/>
          <w:lang w:val="en-US" w:eastAsia="de-DE"/>
        </w:rPr>
        <w:t>analysed</w:t>
      </w:r>
      <w:proofErr w:type="spellEnd"/>
      <w:r>
        <w:rPr>
          <w:rFonts w:eastAsia="Times New Roman" w:cstheme="minorHAnsi"/>
          <w:sz w:val="24"/>
          <w:szCs w:val="24"/>
          <w:lang w:val="en-US" w:eastAsia="de-DE"/>
        </w:rPr>
        <w:t xml:space="preserve"> using Circle CVI 42 version 5.11 (Circle Cardiovascular Imaging Inc., Calgary, AB, Canada). </w:t>
      </w:r>
    </w:p>
    <w:p w14:paraId="73C02769" w14:textId="6FB29664" w:rsidR="00EE5032" w:rsidRDefault="00D76C33">
      <w:pPr>
        <w:spacing w:line="360" w:lineRule="auto"/>
        <w:jc w:val="both"/>
        <w:rPr>
          <w:rFonts w:eastAsia="Times New Roman" w:cstheme="minorHAnsi"/>
          <w:sz w:val="24"/>
          <w:szCs w:val="24"/>
          <w:lang w:val="en-US" w:eastAsia="de-DE"/>
        </w:rPr>
      </w:pPr>
      <w:r>
        <w:rPr>
          <w:rFonts w:eastAsia="Times New Roman" w:cstheme="minorHAnsi"/>
          <w:sz w:val="24"/>
          <w:szCs w:val="24"/>
          <w:lang w:val="en-US" w:eastAsia="de-DE"/>
        </w:rPr>
        <w:t xml:space="preserve">For calculation of </w:t>
      </w:r>
      <w:r w:rsidRPr="00D2057F">
        <w:rPr>
          <w:rFonts w:eastAsia="Times New Roman" w:cstheme="minorHAnsi"/>
          <w:sz w:val="24"/>
          <w:szCs w:val="24"/>
          <w:vertAlign w:val="superscript"/>
          <w:lang w:val="en-US" w:eastAsia="de-DE"/>
        </w:rPr>
        <w:t>19</w:t>
      </w:r>
      <w:r>
        <w:rPr>
          <w:rFonts w:eastAsia="Times New Roman" w:cstheme="minorHAnsi"/>
          <w:sz w:val="24"/>
          <w:szCs w:val="24"/>
          <w:lang w:val="en-US" w:eastAsia="de-DE"/>
        </w:rPr>
        <w:t xml:space="preserve">F Signal to noise ratio (SNR) </w:t>
      </w:r>
      <w:r>
        <w:rPr>
          <w:rFonts w:eastAsia="Times New Roman" w:cstheme="minorHAnsi"/>
          <w:i/>
          <w:iCs/>
          <w:sz w:val="24"/>
          <w:szCs w:val="24"/>
          <w:lang w:val="en-US" w:eastAsia="de-DE"/>
        </w:rPr>
        <w:t>in vivo</w:t>
      </w:r>
      <w:r>
        <w:rPr>
          <w:rFonts w:eastAsia="Times New Roman" w:cstheme="minorHAnsi"/>
          <w:sz w:val="24"/>
          <w:szCs w:val="24"/>
          <w:lang w:val="en-US" w:eastAsia="de-DE"/>
        </w:rPr>
        <w:t xml:space="preserve"> all slices with </w:t>
      </w:r>
      <w:r w:rsidRPr="00D2057F">
        <w:rPr>
          <w:rFonts w:eastAsia="Times New Roman" w:cstheme="minorHAnsi"/>
          <w:sz w:val="24"/>
          <w:szCs w:val="24"/>
          <w:vertAlign w:val="superscript"/>
          <w:lang w:val="en-US" w:eastAsia="de-DE"/>
        </w:rPr>
        <w:t>19</w:t>
      </w:r>
      <w:r>
        <w:rPr>
          <w:rFonts w:eastAsia="Times New Roman" w:cstheme="minorHAnsi"/>
          <w:sz w:val="24"/>
          <w:szCs w:val="24"/>
          <w:lang w:val="en-US" w:eastAsia="de-DE"/>
        </w:rPr>
        <w:t xml:space="preserve">F signal were included into the analysis. In every slice, </w:t>
      </w:r>
      <w:r>
        <w:rPr>
          <w:rFonts w:eastAsia="Times New Roman" w:cstheme="minorHAnsi"/>
          <w:sz w:val="24"/>
          <w:szCs w:val="24"/>
          <w:lang w:val="en" w:eastAsia="de-DE"/>
        </w:rPr>
        <w:t>SNR was calculated from the ratio of the mean of a region of interest (ROI) and the standard deviation of the noise of a ROI in a different slice located beside any tissue of the same data set.</w:t>
      </w:r>
      <w:r>
        <w:rPr>
          <w:rFonts w:eastAsia="Times New Roman" w:cstheme="minorHAnsi"/>
          <w:sz w:val="24"/>
          <w:szCs w:val="24"/>
          <w:lang w:val="en-US" w:eastAsia="de-DE"/>
        </w:rPr>
        <w:t xml:space="preserve"> </w:t>
      </w:r>
      <w:r>
        <w:rPr>
          <w:rFonts w:eastAsia="Times New Roman" w:cstheme="minorHAnsi"/>
          <w:i/>
          <w:iCs/>
          <w:sz w:val="24"/>
          <w:szCs w:val="24"/>
          <w:lang w:val="en-US" w:eastAsia="de-DE"/>
        </w:rPr>
        <w:t>In vivo</w:t>
      </w:r>
      <w:r>
        <w:rPr>
          <w:rFonts w:eastAsia="Times New Roman" w:cstheme="minorHAnsi"/>
          <w:sz w:val="24"/>
          <w:szCs w:val="24"/>
          <w:lang w:val="en-US" w:eastAsia="de-DE"/>
        </w:rPr>
        <w:t xml:space="preserve"> SNR was then calculated as the mean SNR of every slice included into the calculation.</w:t>
      </w:r>
    </w:p>
    <w:p w14:paraId="2DB4E8D9" w14:textId="77777777" w:rsidR="00EE5032" w:rsidRDefault="00D76C33">
      <w:pPr>
        <w:spacing w:line="360" w:lineRule="auto"/>
        <w:jc w:val="both"/>
        <w:rPr>
          <w:rFonts w:eastAsia="Times New Roman" w:cstheme="minorHAnsi"/>
          <w:sz w:val="24"/>
          <w:szCs w:val="24"/>
          <w:lang w:val="en" w:eastAsia="de-DE"/>
        </w:rPr>
      </w:pPr>
      <w:r>
        <w:rPr>
          <w:rFonts w:eastAsia="Times New Roman" w:cstheme="minorHAnsi"/>
          <w:sz w:val="24"/>
          <w:szCs w:val="24"/>
          <w:lang w:val="en-US" w:eastAsia="de-DE"/>
        </w:rPr>
        <w:t xml:space="preserve">For </w:t>
      </w:r>
      <w:r w:rsidRPr="00DD0A93">
        <w:rPr>
          <w:rFonts w:eastAsia="Times New Roman" w:cstheme="minorHAnsi"/>
          <w:i/>
          <w:sz w:val="24"/>
          <w:szCs w:val="24"/>
          <w:lang w:val="en-US" w:eastAsia="de-DE"/>
        </w:rPr>
        <w:t>ex vivo</w:t>
      </w:r>
      <w:r>
        <w:rPr>
          <w:rFonts w:eastAsia="Times New Roman" w:cstheme="minorHAnsi"/>
          <w:sz w:val="24"/>
          <w:szCs w:val="24"/>
          <w:lang w:val="en-US" w:eastAsia="de-DE"/>
        </w:rPr>
        <w:t xml:space="preserve"> assessment of </w:t>
      </w:r>
      <w:r w:rsidRPr="00DD0A93">
        <w:rPr>
          <w:rFonts w:eastAsia="Times New Roman" w:cstheme="minorHAnsi"/>
          <w:sz w:val="24"/>
          <w:szCs w:val="24"/>
          <w:vertAlign w:val="superscript"/>
          <w:lang w:val="en-US" w:eastAsia="de-DE"/>
        </w:rPr>
        <w:t>19</w:t>
      </w:r>
      <w:r>
        <w:rPr>
          <w:rFonts w:eastAsia="Times New Roman" w:cstheme="minorHAnsi"/>
          <w:sz w:val="24"/>
          <w:szCs w:val="24"/>
          <w:lang w:val="en-US" w:eastAsia="de-DE"/>
        </w:rPr>
        <w:t xml:space="preserve">F signal intensity, SNR was calculated for every cross-sectional image as the </w:t>
      </w:r>
      <w:r>
        <w:rPr>
          <w:rFonts w:eastAsia="Times New Roman" w:cstheme="minorHAnsi"/>
          <w:sz w:val="24"/>
          <w:szCs w:val="24"/>
          <w:lang w:val="en" w:eastAsia="de-DE"/>
        </w:rPr>
        <w:t xml:space="preserve">mean of a region of interest (ROI) and the standard deviation of the noise of a ROI in a different slice located beside any tissue of the same data set. Distance from bifurcation was obtained simultaneously and a profile of </w:t>
      </w:r>
      <w:r w:rsidRPr="00D2057F">
        <w:rPr>
          <w:rFonts w:eastAsia="Times New Roman" w:cstheme="minorHAnsi"/>
          <w:sz w:val="24"/>
          <w:szCs w:val="24"/>
          <w:vertAlign w:val="superscript"/>
          <w:lang w:val="en" w:eastAsia="de-DE"/>
        </w:rPr>
        <w:t>19</w:t>
      </w:r>
      <w:r>
        <w:rPr>
          <w:rFonts w:eastAsia="Times New Roman" w:cstheme="minorHAnsi"/>
          <w:sz w:val="24"/>
          <w:szCs w:val="24"/>
          <w:lang w:val="en" w:eastAsia="de-DE"/>
        </w:rPr>
        <w:t xml:space="preserve">F SNR in dependence of slice location was plotted. </w:t>
      </w:r>
    </w:p>
    <w:p w14:paraId="1055907F" w14:textId="52671F38" w:rsidR="00EE5032" w:rsidRDefault="00D76C33">
      <w:pPr>
        <w:spacing w:line="360" w:lineRule="auto"/>
        <w:jc w:val="both"/>
        <w:rPr>
          <w:rFonts w:eastAsia="Times New Roman" w:cstheme="minorHAnsi"/>
          <w:b/>
          <w:sz w:val="24"/>
          <w:szCs w:val="24"/>
          <w:lang w:val="en-US" w:eastAsia="de-DE"/>
        </w:rPr>
      </w:pPr>
      <w:r>
        <w:rPr>
          <w:rFonts w:eastAsia="Times New Roman" w:cstheme="minorHAnsi"/>
          <w:b/>
          <w:sz w:val="24"/>
          <w:szCs w:val="24"/>
          <w:lang w:val="en-US" w:eastAsia="de-DE"/>
        </w:rPr>
        <w:t>Organ preparation</w:t>
      </w:r>
      <w:r w:rsidR="008151A5">
        <w:rPr>
          <w:rFonts w:eastAsia="Times New Roman" w:cstheme="minorHAnsi"/>
          <w:b/>
          <w:sz w:val="24"/>
          <w:szCs w:val="24"/>
          <w:lang w:val="en-US" w:eastAsia="de-DE"/>
        </w:rPr>
        <w:t xml:space="preserve"> and </w:t>
      </w:r>
      <w:r w:rsidR="008151A5" w:rsidRPr="008151A5">
        <w:rPr>
          <w:rFonts w:eastAsia="Times New Roman" w:cstheme="minorHAnsi"/>
          <w:b/>
          <w:i/>
          <w:sz w:val="24"/>
          <w:szCs w:val="24"/>
          <w:lang w:val="en-US" w:eastAsia="de-DE"/>
        </w:rPr>
        <w:t>ex vivo</w:t>
      </w:r>
      <w:r w:rsidR="008151A5">
        <w:rPr>
          <w:rFonts w:eastAsia="Times New Roman" w:cstheme="minorHAnsi"/>
          <w:b/>
          <w:sz w:val="24"/>
          <w:szCs w:val="24"/>
          <w:lang w:val="en-US" w:eastAsia="de-DE"/>
        </w:rPr>
        <w:t xml:space="preserve"> </w:t>
      </w:r>
      <w:proofErr w:type="gramStart"/>
      <w:r w:rsidR="008151A5">
        <w:rPr>
          <w:rFonts w:eastAsia="Times New Roman" w:cstheme="minorHAnsi"/>
          <w:b/>
          <w:sz w:val="24"/>
          <w:szCs w:val="24"/>
          <w:lang w:val="en-US" w:eastAsia="de-DE"/>
        </w:rPr>
        <w:t>scans</w:t>
      </w:r>
      <w:proofErr w:type="gramEnd"/>
    </w:p>
    <w:p w14:paraId="3D950C70" w14:textId="09F3B846" w:rsidR="00EE5032" w:rsidRPr="00587A38" w:rsidRDefault="008151A5" w:rsidP="00587A38">
      <w:pPr>
        <w:spacing w:line="360" w:lineRule="auto"/>
        <w:jc w:val="both"/>
        <w:rPr>
          <w:rFonts w:cstheme="minorHAnsi"/>
          <w:sz w:val="24"/>
          <w:szCs w:val="24"/>
          <w:lang w:val="en-US"/>
        </w:rPr>
      </w:pPr>
      <w:r w:rsidRPr="00587A38">
        <w:rPr>
          <w:sz w:val="24"/>
          <w:szCs w:val="24"/>
          <w:lang w:val="en-US"/>
        </w:rPr>
        <w:t>Autopsy was performed and both</w:t>
      </w:r>
      <w:r w:rsidRPr="00587A38">
        <w:rPr>
          <w:rFonts w:eastAsia="Times New Roman" w:cstheme="minorHAnsi"/>
          <w:sz w:val="24"/>
          <w:szCs w:val="24"/>
          <w:lang w:val="en-US" w:eastAsia="de-DE"/>
        </w:rPr>
        <w:t xml:space="preserve"> carotid arteries and the carotid trunk were excised </w:t>
      </w:r>
      <w:r w:rsidRPr="00587A38">
        <w:rPr>
          <w:rFonts w:eastAsia="Times New Roman" w:cstheme="minorHAnsi"/>
          <w:i/>
          <w:iCs/>
          <w:sz w:val="24"/>
          <w:szCs w:val="24"/>
          <w:lang w:val="en-US" w:eastAsia="de-DE"/>
        </w:rPr>
        <w:t>in toto</w:t>
      </w:r>
      <w:r w:rsidRPr="00587A38">
        <w:rPr>
          <w:rFonts w:eastAsia="Times New Roman" w:cstheme="minorHAnsi"/>
          <w:sz w:val="24"/>
          <w:szCs w:val="24"/>
          <w:lang w:val="en-US" w:eastAsia="de-DE"/>
        </w:rPr>
        <w:t xml:space="preserve"> and stored in 4% paraformaldehyde (PFA) for at least 7 days. To optimize image conditions, but using the same technical equipment and sequences, e</w:t>
      </w:r>
      <w:r w:rsidRPr="00587A38">
        <w:rPr>
          <w:rFonts w:eastAsia="Times New Roman" w:cstheme="minorHAnsi"/>
          <w:i/>
          <w:iCs/>
          <w:sz w:val="24"/>
          <w:szCs w:val="24"/>
          <w:lang w:val="en-US" w:eastAsia="de-DE"/>
        </w:rPr>
        <w:t>x vivo</w:t>
      </w:r>
      <w:r w:rsidRPr="00587A38">
        <w:rPr>
          <w:rFonts w:eastAsia="Times New Roman" w:cstheme="minorHAnsi"/>
          <w:sz w:val="24"/>
          <w:szCs w:val="24"/>
          <w:lang w:val="en-US" w:eastAsia="de-DE"/>
        </w:rPr>
        <w:t xml:space="preserve"> scans were performed at 3.0 Tesla with optimized coil distance of only a few mm and an identical isotropic image resolution for </w:t>
      </w:r>
      <w:r w:rsidRPr="00587A38">
        <w:rPr>
          <w:rFonts w:eastAsia="Times New Roman" w:cstheme="minorHAnsi"/>
          <w:sz w:val="24"/>
          <w:szCs w:val="24"/>
          <w:vertAlign w:val="superscript"/>
          <w:lang w:val="en-US" w:eastAsia="de-DE"/>
        </w:rPr>
        <w:t>1</w:t>
      </w:r>
      <w:r w:rsidRPr="00587A38">
        <w:rPr>
          <w:rFonts w:eastAsia="Times New Roman" w:cstheme="minorHAnsi"/>
          <w:sz w:val="24"/>
          <w:szCs w:val="24"/>
          <w:lang w:val="en-US" w:eastAsia="de-DE"/>
        </w:rPr>
        <w:t xml:space="preserve">H and </w:t>
      </w:r>
      <w:r w:rsidRPr="00587A38">
        <w:rPr>
          <w:rFonts w:eastAsia="Times New Roman" w:cstheme="minorHAnsi"/>
          <w:sz w:val="24"/>
          <w:szCs w:val="24"/>
          <w:vertAlign w:val="superscript"/>
          <w:lang w:val="en-US" w:eastAsia="de-DE"/>
        </w:rPr>
        <w:t>19</w:t>
      </w:r>
      <w:r w:rsidRPr="00587A38">
        <w:rPr>
          <w:rFonts w:eastAsia="Times New Roman" w:cstheme="minorHAnsi"/>
          <w:sz w:val="24"/>
          <w:szCs w:val="24"/>
          <w:lang w:val="en-US" w:eastAsia="de-DE"/>
        </w:rPr>
        <w:t xml:space="preserve">F (1x1x1mm³) with an image acquisition duration of 19min. </w:t>
      </w:r>
      <w:r w:rsidRPr="00587A38">
        <w:rPr>
          <w:sz w:val="24"/>
          <w:szCs w:val="24"/>
          <w:lang w:val="en-GB"/>
        </w:rPr>
        <w:t xml:space="preserve">To precisely localize </w:t>
      </w:r>
      <w:r w:rsidRPr="00587A38">
        <w:rPr>
          <w:sz w:val="24"/>
          <w:szCs w:val="24"/>
          <w:vertAlign w:val="superscript"/>
          <w:lang w:val="en-GB"/>
        </w:rPr>
        <w:t>19</w:t>
      </w:r>
      <w:r w:rsidRPr="00587A38">
        <w:rPr>
          <w:sz w:val="24"/>
          <w:szCs w:val="24"/>
          <w:lang w:val="en-GB"/>
        </w:rPr>
        <w:t xml:space="preserve">F signals in carotid arteries for a direct histological validation, high resolution images of total excised carotid arteries were carried out at 9.4 T using a Bruker AVANCEIII 400 MHz Wide Bore NMR spectrometer (Bruker, </w:t>
      </w:r>
      <w:proofErr w:type="spellStart"/>
      <w:r w:rsidRPr="00587A38">
        <w:rPr>
          <w:sz w:val="24"/>
          <w:szCs w:val="24"/>
          <w:lang w:val="en-GB"/>
        </w:rPr>
        <w:t>Rheinstetten</w:t>
      </w:r>
      <w:proofErr w:type="spellEnd"/>
      <w:r w:rsidRPr="00587A38">
        <w:rPr>
          <w:sz w:val="24"/>
          <w:szCs w:val="24"/>
          <w:lang w:val="en-GB"/>
        </w:rPr>
        <w:t xml:space="preserve">, Germany). Here, </w:t>
      </w:r>
      <w:r w:rsidRPr="00587A38">
        <w:rPr>
          <w:sz w:val="24"/>
          <w:szCs w:val="24"/>
          <w:vertAlign w:val="superscript"/>
          <w:lang w:val="en-GB"/>
        </w:rPr>
        <w:t>19</w:t>
      </w:r>
      <w:r w:rsidRPr="00587A38">
        <w:rPr>
          <w:sz w:val="24"/>
          <w:szCs w:val="24"/>
          <w:lang w:val="en-GB"/>
        </w:rPr>
        <w:t xml:space="preserve">F datasets were recorded using a 3D RARE sequence (RARE factor 32, TR 3.5 s, 330 x 450 µm in-plane resolution, Slice thickness 1 mm, 465 averages, Scan time 48 h). For exact anatomic localization, the </w:t>
      </w:r>
      <w:r w:rsidRPr="00587A38">
        <w:rPr>
          <w:sz w:val="24"/>
          <w:szCs w:val="24"/>
          <w:vertAlign w:val="superscript"/>
          <w:lang w:val="en-GB"/>
        </w:rPr>
        <w:t>19</w:t>
      </w:r>
      <w:r w:rsidRPr="00587A38">
        <w:rPr>
          <w:sz w:val="24"/>
          <w:szCs w:val="24"/>
          <w:lang w:val="en-GB"/>
        </w:rPr>
        <w:t xml:space="preserve">F datasets were </w:t>
      </w:r>
      <w:r w:rsidRPr="00587A38">
        <w:rPr>
          <w:sz w:val="24"/>
          <w:szCs w:val="24"/>
          <w:lang w:val="en-GB"/>
        </w:rPr>
        <w:lastRenderedPageBreak/>
        <w:t xml:space="preserve">merged with corresponding 3D 1H RARE scans (RARE factor 16, TR 5 s, 120 x 120 µm in-plane resolution, Slice thickness 1 mm, 10 averages, Scan time 16 h).  </w:t>
      </w:r>
      <w:r w:rsidR="00D76C33" w:rsidRPr="00587A38">
        <w:rPr>
          <w:rFonts w:eastAsia="Times New Roman" w:cstheme="minorHAnsi"/>
          <w:sz w:val="24"/>
          <w:szCs w:val="24"/>
          <w:lang w:val="en-US" w:eastAsia="de-DE"/>
        </w:rPr>
        <w:t xml:space="preserve">The arteries were then cut in short axial slices with a medium thickness of 5 mm. Afterwards slices were embedded in paraffin. </w:t>
      </w:r>
      <w:r w:rsidR="00D76C33" w:rsidRPr="00587A38">
        <w:rPr>
          <w:rFonts w:cstheme="minorHAnsi"/>
          <w:sz w:val="24"/>
          <w:szCs w:val="24"/>
          <w:lang w:val="en-US"/>
        </w:rPr>
        <w:t>For further histological processing slices of 5 µm thickness were cut with a microtome (</w:t>
      </w:r>
      <w:r w:rsidR="00D76C33" w:rsidRPr="00587A38">
        <w:rPr>
          <w:rFonts w:cstheme="minorHAnsi"/>
          <w:bCs/>
          <w:sz w:val="24"/>
          <w:szCs w:val="24"/>
          <w:lang w:val="en-GB"/>
        </w:rPr>
        <w:t xml:space="preserve">Jung </w:t>
      </w:r>
      <w:proofErr w:type="spellStart"/>
      <w:r w:rsidR="00D76C33" w:rsidRPr="00587A38">
        <w:rPr>
          <w:rFonts w:cstheme="minorHAnsi"/>
          <w:bCs/>
          <w:sz w:val="24"/>
          <w:szCs w:val="24"/>
          <w:lang w:val="en-GB"/>
        </w:rPr>
        <w:t>Biocut</w:t>
      </w:r>
      <w:proofErr w:type="spellEnd"/>
      <w:r w:rsidR="00D76C33" w:rsidRPr="00587A38">
        <w:rPr>
          <w:rFonts w:cstheme="minorHAnsi"/>
          <w:bCs/>
          <w:sz w:val="24"/>
          <w:szCs w:val="24"/>
          <w:lang w:val="en-GB"/>
        </w:rPr>
        <w:t xml:space="preserve"> 2035, </w:t>
      </w:r>
      <w:proofErr w:type="spellStart"/>
      <w:r w:rsidR="00D76C33" w:rsidRPr="00587A38">
        <w:rPr>
          <w:rFonts w:cstheme="minorHAnsi"/>
          <w:bCs/>
          <w:sz w:val="24"/>
          <w:szCs w:val="24"/>
          <w:lang w:val="en-GB"/>
        </w:rPr>
        <w:t>Mikrotom</w:t>
      </w:r>
      <w:proofErr w:type="spellEnd"/>
      <w:r w:rsidR="00D76C33" w:rsidRPr="00587A38">
        <w:rPr>
          <w:rFonts w:cstheme="minorHAnsi"/>
          <w:bCs/>
          <w:sz w:val="24"/>
          <w:szCs w:val="24"/>
          <w:lang w:val="en-GB"/>
        </w:rPr>
        <w:t xml:space="preserve">, </w:t>
      </w:r>
      <w:r w:rsidR="00D76C33" w:rsidRPr="00587A38">
        <w:rPr>
          <w:rFonts w:cstheme="minorHAnsi"/>
          <w:sz w:val="24"/>
          <w:szCs w:val="24"/>
          <w:lang w:val="en-US"/>
        </w:rPr>
        <w:t xml:space="preserve">Leica Instruments GmbH, </w:t>
      </w:r>
      <w:proofErr w:type="spellStart"/>
      <w:r w:rsidR="00D76C33" w:rsidRPr="00587A38">
        <w:rPr>
          <w:rFonts w:cstheme="minorHAnsi"/>
          <w:sz w:val="24"/>
          <w:szCs w:val="24"/>
          <w:lang w:val="en-US"/>
        </w:rPr>
        <w:t>Nussloch</w:t>
      </w:r>
      <w:proofErr w:type="spellEnd"/>
      <w:r w:rsidR="00D76C33" w:rsidRPr="00587A38">
        <w:rPr>
          <w:rFonts w:cstheme="minorHAnsi"/>
          <w:sz w:val="24"/>
          <w:szCs w:val="24"/>
          <w:lang w:val="en-US"/>
        </w:rPr>
        <w:t>, Germany).</w:t>
      </w:r>
    </w:p>
    <w:p w14:paraId="1A0AF649" w14:textId="77777777" w:rsidR="00EE5032" w:rsidRDefault="00D76C33">
      <w:pPr>
        <w:spacing w:line="360" w:lineRule="auto"/>
        <w:jc w:val="both"/>
        <w:rPr>
          <w:rFonts w:eastAsia="Times New Roman" w:cstheme="minorHAnsi"/>
          <w:b/>
          <w:sz w:val="24"/>
          <w:szCs w:val="24"/>
          <w:lang w:val="en-US" w:eastAsia="de-DE"/>
        </w:rPr>
      </w:pPr>
      <w:r>
        <w:rPr>
          <w:rFonts w:eastAsia="Times New Roman" w:cstheme="minorHAnsi"/>
          <w:b/>
          <w:sz w:val="24"/>
          <w:szCs w:val="24"/>
          <w:lang w:val="en-US" w:eastAsia="de-DE"/>
        </w:rPr>
        <w:t>Histological protocols</w:t>
      </w:r>
    </w:p>
    <w:p w14:paraId="319720F1" w14:textId="77777777" w:rsidR="00EE5032" w:rsidRDefault="00D76C33">
      <w:pPr>
        <w:spacing w:line="360" w:lineRule="auto"/>
        <w:jc w:val="both"/>
        <w:rPr>
          <w:rFonts w:eastAsia="Times New Roman" w:cstheme="minorHAnsi"/>
          <w:sz w:val="24"/>
          <w:szCs w:val="24"/>
          <w:lang w:val="en" w:eastAsia="de-DE"/>
        </w:rPr>
      </w:pPr>
      <w:r>
        <w:rPr>
          <w:rFonts w:eastAsia="Times New Roman" w:cstheme="minorHAnsi"/>
          <w:sz w:val="24"/>
          <w:szCs w:val="24"/>
          <w:lang w:val="en" w:eastAsia="de-DE"/>
        </w:rPr>
        <w:t>The H.E. Staining was carried out according to the following protocol:</w:t>
      </w:r>
    </w:p>
    <w:p w14:paraId="0DD78FE6" w14:textId="35270E57" w:rsidR="00EE5032" w:rsidRDefault="00D76C33">
      <w:pPr>
        <w:spacing w:line="360" w:lineRule="auto"/>
        <w:jc w:val="both"/>
        <w:rPr>
          <w:rFonts w:eastAsia="Times New Roman" w:cstheme="minorHAnsi"/>
          <w:sz w:val="24"/>
          <w:szCs w:val="24"/>
          <w:lang w:val="en" w:eastAsia="de-DE"/>
        </w:rPr>
      </w:pPr>
      <w:r>
        <w:rPr>
          <w:rFonts w:eastAsia="Times New Roman" w:cstheme="minorHAnsi"/>
          <w:sz w:val="24"/>
          <w:szCs w:val="24"/>
          <w:lang w:val="en" w:eastAsia="de-DE"/>
        </w:rPr>
        <w:t xml:space="preserve">Paraffin slices (5 µm) were incubated in a heat chamber at 60°C for 60 minutes. Slices were dewaxed in xylene (Carl Roth, Karlsruhe, Germany) and paraffin was removed using a series of ethanol with descending concentration. They were then incubation in hematoxylin solution (Merck </w:t>
      </w:r>
      <w:proofErr w:type="spellStart"/>
      <w:r>
        <w:rPr>
          <w:rFonts w:eastAsia="Times New Roman" w:cstheme="minorHAnsi"/>
          <w:sz w:val="24"/>
          <w:szCs w:val="24"/>
          <w:lang w:val="en" w:eastAsia="de-DE"/>
        </w:rPr>
        <w:t>KGaA</w:t>
      </w:r>
      <w:proofErr w:type="spellEnd"/>
      <w:r>
        <w:rPr>
          <w:rFonts w:eastAsia="Times New Roman" w:cstheme="minorHAnsi"/>
          <w:sz w:val="24"/>
          <w:szCs w:val="24"/>
          <w:lang w:val="en" w:eastAsia="de-DE"/>
        </w:rPr>
        <w:t>, Darmstadt, Germany) for two minutes and rinsed in tap water followed by 10 seconds differentiation in 0.5% hydrochloric acid solution (</w:t>
      </w:r>
      <w:proofErr w:type="spellStart"/>
      <w:r>
        <w:rPr>
          <w:rFonts w:eastAsia="Times New Roman" w:cstheme="minorHAnsi"/>
          <w:sz w:val="24"/>
          <w:szCs w:val="24"/>
          <w:lang w:val="en" w:eastAsia="de-DE"/>
        </w:rPr>
        <w:t>PanReacAppliChem</w:t>
      </w:r>
      <w:proofErr w:type="spellEnd"/>
      <w:r>
        <w:rPr>
          <w:rFonts w:eastAsia="Times New Roman" w:cstheme="minorHAnsi"/>
          <w:sz w:val="24"/>
          <w:szCs w:val="24"/>
          <w:lang w:val="en" w:eastAsia="de-DE"/>
        </w:rPr>
        <w:t>, Darmstadt, Germany). They were then rinsed in tap water again for one minute. Afterwards incubation in eosin solution (Carl Roth, Karlsruhe, Germany) was done for one minute. Slices were then subjected to a series of ethanol with ascending concentration and incubated in xylene. Cell count in H.E. stained sections was done semi-automatically using ImageJ</w:t>
      </w:r>
      <w:r w:rsidR="00ED153F">
        <w:rPr>
          <w:rFonts w:eastAsia="Times New Roman" w:cstheme="minorHAnsi"/>
          <w:sz w:val="24"/>
          <w:szCs w:val="24"/>
          <w:lang w:val="en" w:eastAsia="de-DE"/>
        </w:rPr>
        <w:t xml:space="preserve"> </w:t>
      </w:r>
      <w:r w:rsidR="00AD278A">
        <w:rPr>
          <w:rFonts w:eastAsia="Times New Roman" w:cstheme="minorHAnsi"/>
          <w:sz w:val="24"/>
          <w:szCs w:val="24"/>
          <w:lang w:val="en" w:eastAsia="de-DE"/>
        </w:rPr>
        <w:fldChar w:fldCharType="begin"/>
      </w:r>
      <w:r w:rsidR="00AD278A">
        <w:rPr>
          <w:rFonts w:eastAsia="Times New Roman" w:cstheme="minorHAnsi"/>
          <w:sz w:val="24"/>
          <w:szCs w:val="24"/>
          <w:lang w:val="en" w:eastAsia="de-DE"/>
        </w:rPr>
        <w:instrText xml:space="preserve"> ADDIN EN.CITE &lt;EndNote&gt;&lt;Cite&gt;&lt;Author&gt;Schneider&lt;/Author&gt;&lt;Year&gt;2012&lt;/Year&gt;&lt;RecNum&gt;517&lt;/RecNum&gt;&lt;DisplayText&gt;[9]&lt;/DisplayText&gt;&lt;record&gt;&lt;rec-number&gt;517&lt;/rec-number&gt;&lt;foreign-keys&gt;&lt;key app="EN" db-id="xdar29zf2vds9nee2s9vxfre2pdxssxpfz5w" timestamp="1658228889"&gt;517&lt;/key&gt;&lt;/foreign-keys&gt;&lt;ref-type name="Journal Article"&gt;17&lt;/ref-type&gt;&lt;contributors&gt;&lt;authors&gt;&lt;author&gt;Schneider, C. A.&lt;/author&gt;&lt;author&gt;Rasband, W. S.&lt;/author&gt;&lt;author&gt;Eliceiri, K. W.&lt;/author&gt;&lt;/authors&gt;&lt;/contributors&gt;&lt;auth-address&gt;Laboratory for Optical and Computational Instrumentation, University of Wisconsin at Madison, Madison, Wisconsin, USA.&lt;/auth-address&gt;&lt;titles&gt;&lt;title&gt;NIH Image to ImageJ: 25 years of image analysis&lt;/title&gt;&lt;secondary-title&gt;Nat Methods&lt;/secondary-title&gt;&lt;/titles&gt;&lt;periodical&gt;&lt;full-title&gt;Nat Methods&lt;/full-title&gt;&lt;/periodical&gt;&lt;pages&gt;671-5&lt;/pages&gt;&lt;volume&gt;9&lt;/volume&gt;&lt;number&gt;7&lt;/number&gt;&lt;edition&gt;2012/08/30&lt;/edition&gt;&lt;keywords&gt;&lt;keyword&gt;*Computational Biology/history/methods/trends&lt;/keyword&gt;&lt;keyword&gt;History, 20th Century&lt;/keyword&gt;&lt;keyword&gt;History, 21st Century&lt;/keyword&gt;&lt;keyword&gt;Image Processing, Computer-Assisted/*methods&lt;/keyword&gt;&lt;keyword&gt;National Institutes of Health (U.S.)&lt;/keyword&gt;&lt;keyword&gt;Software/*history/trends&lt;/keyword&gt;&lt;keyword&gt;United States&lt;/keyword&gt;&lt;/keywords&gt;&lt;dates&gt;&lt;year&gt;2012&lt;/year&gt;&lt;pub-dates&gt;&lt;date&gt;Jul&lt;/date&gt;&lt;/pub-dates&gt;&lt;/dates&gt;&lt;isbn&gt;1548-7105 (Electronic)&amp;#xD;1548-7091 (Linking)&lt;/isbn&gt;&lt;accession-num&gt;22930834&lt;/accession-num&gt;&lt;urls&gt;&lt;related-urls&gt;&lt;url&gt;https://www.ncbi.nlm.nih.gov/pubmed/22930834&lt;/url&gt;&lt;/related-urls&gt;&lt;/urls&gt;&lt;custom2&gt;PMC5554542&lt;/custom2&gt;&lt;electronic-resource-num&gt;10.1038/nmeth.2089&lt;/electronic-resource-num&gt;&lt;/record&gt;&lt;/Cite&gt;&lt;/EndNote&gt;</w:instrText>
      </w:r>
      <w:r w:rsidR="00AD278A">
        <w:rPr>
          <w:rFonts w:eastAsia="Times New Roman" w:cstheme="minorHAnsi"/>
          <w:sz w:val="24"/>
          <w:szCs w:val="24"/>
          <w:lang w:val="en" w:eastAsia="de-DE"/>
        </w:rPr>
        <w:fldChar w:fldCharType="separate"/>
      </w:r>
      <w:r w:rsidR="00AD278A">
        <w:rPr>
          <w:rFonts w:eastAsia="Times New Roman" w:cstheme="minorHAnsi"/>
          <w:noProof/>
          <w:sz w:val="24"/>
          <w:szCs w:val="24"/>
          <w:lang w:val="en" w:eastAsia="de-DE"/>
        </w:rPr>
        <w:t>[9]</w:t>
      </w:r>
      <w:r w:rsidR="00AD278A">
        <w:rPr>
          <w:rFonts w:eastAsia="Times New Roman" w:cstheme="minorHAnsi"/>
          <w:sz w:val="24"/>
          <w:szCs w:val="24"/>
          <w:lang w:val="en" w:eastAsia="de-DE"/>
        </w:rPr>
        <w:fldChar w:fldCharType="end"/>
      </w:r>
      <w:r w:rsidR="00AD278A">
        <w:rPr>
          <w:rFonts w:eastAsia="Times New Roman" w:cstheme="minorHAnsi"/>
          <w:sz w:val="24"/>
          <w:szCs w:val="24"/>
          <w:lang w:val="en" w:eastAsia="de-DE"/>
        </w:rPr>
        <w:t>.</w:t>
      </w:r>
    </w:p>
    <w:p w14:paraId="21B835EF" w14:textId="77777777" w:rsidR="00EE5032" w:rsidRDefault="00D76C33">
      <w:pPr>
        <w:spacing w:line="360" w:lineRule="auto"/>
        <w:jc w:val="both"/>
        <w:rPr>
          <w:rFonts w:eastAsia="Times New Roman" w:cstheme="minorHAnsi"/>
          <w:sz w:val="24"/>
          <w:szCs w:val="24"/>
          <w:lang w:val="en" w:eastAsia="de-DE"/>
        </w:rPr>
      </w:pPr>
      <w:r>
        <w:rPr>
          <w:rFonts w:eastAsia="Times New Roman" w:cstheme="minorHAnsi"/>
          <w:sz w:val="24"/>
          <w:szCs w:val="24"/>
          <w:lang w:val="en" w:eastAsia="de-DE"/>
        </w:rPr>
        <w:t xml:space="preserve">Immunohistochemistry was carried out according to the following protocol: </w:t>
      </w:r>
    </w:p>
    <w:p w14:paraId="32F9E153" w14:textId="04DDFB31" w:rsidR="00EE5032" w:rsidRDefault="00D76C33">
      <w:pPr>
        <w:spacing w:line="360" w:lineRule="auto"/>
        <w:jc w:val="both"/>
        <w:rPr>
          <w:rFonts w:eastAsia="Times New Roman" w:cstheme="minorHAnsi"/>
          <w:sz w:val="24"/>
          <w:szCs w:val="24"/>
          <w:lang w:val="en" w:eastAsia="de-DE"/>
        </w:rPr>
      </w:pPr>
      <w:r>
        <w:rPr>
          <w:rFonts w:eastAsia="Times New Roman" w:cstheme="minorHAnsi"/>
          <w:sz w:val="24"/>
          <w:szCs w:val="24"/>
          <w:lang w:val="en" w:eastAsia="de-DE"/>
        </w:rPr>
        <w:t xml:space="preserve">Paraffin slices (5 µm) were incubated in a heat chamber at 60°C for 60 minutes. </w:t>
      </w:r>
      <w:r w:rsidR="001750B5" w:rsidRPr="001750B5">
        <w:rPr>
          <w:rFonts w:eastAsia="Times New Roman" w:cstheme="minorHAnsi"/>
          <w:sz w:val="24"/>
          <w:szCs w:val="24"/>
          <w:lang w:val="en-US" w:eastAsia="de-DE"/>
        </w:rPr>
        <w:t xml:space="preserve">The slides with paraffin embedded sections were dewaxed with </w:t>
      </w:r>
      <w:proofErr w:type="spellStart"/>
      <w:r w:rsidR="001750B5" w:rsidRPr="001750B5">
        <w:rPr>
          <w:rFonts w:eastAsia="Times New Roman" w:cstheme="minorHAnsi"/>
          <w:sz w:val="24"/>
          <w:szCs w:val="24"/>
          <w:lang w:val="en-US" w:eastAsia="de-DE"/>
        </w:rPr>
        <w:t>Roticlear</w:t>
      </w:r>
      <w:proofErr w:type="spellEnd"/>
      <w:r w:rsidR="001750B5" w:rsidRPr="001750B5">
        <w:rPr>
          <w:rFonts w:eastAsia="Times New Roman" w:cstheme="minorHAnsi"/>
          <w:sz w:val="24"/>
          <w:szCs w:val="24"/>
          <w:lang w:val="en-US" w:eastAsia="de-DE"/>
        </w:rPr>
        <w:t>® (Carl Roth, Karlsruhe, Germany) and rehydrated in a decreasing Ethanol row (100%, 96%, 70%, 50%).</w:t>
      </w:r>
      <w:r w:rsidR="001750B5" w:rsidRPr="001750B5">
        <w:rPr>
          <w:rFonts w:ascii="Helvetica Neue" w:hAnsi="Helvetica Neue" w:cs="Helvetica Neue"/>
          <w:color w:val="000000"/>
          <w:sz w:val="26"/>
          <w:szCs w:val="26"/>
          <w:lang w:val="en-US"/>
        </w:rPr>
        <w:t xml:space="preserve"> </w:t>
      </w:r>
      <w:r w:rsidR="001750B5" w:rsidRPr="001750B5">
        <w:rPr>
          <w:rFonts w:eastAsia="Times New Roman" w:cstheme="minorHAnsi"/>
          <w:sz w:val="24"/>
          <w:szCs w:val="24"/>
          <w:lang w:val="en-US" w:eastAsia="de-DE"/>
        </w:rPr>
        <w:t xml:space="preserve">After a washing step in Aqua </w:t>
      </w:r>
      <w:proofErr w:type="spellStart"/>
      <w:r w:rsidR="001750B5" w:rsidRPr="001750B5">
        <w:rPr>
          <w:rFonts w:eastAsia="Times New Roman" w:cstheme="minorHAnsi"/>
          <w:sz w:val="24"/>
          <w:szCs w:val="24"/>
          <w:lang w:val="en-US" w:eastAsia="de-DE"/>
        </w:rPr>
        <w:t>dest</w:t>
      </w:r>
      <w:proofErr w:type="spellEnd"/>
      <w:r w:rsidR="001750B5" w:rsidRPr="001750B5">
        <w:rPr>
          <w:rFonts w:eastAsia="Times New Roman" w:cstheme="minorHAnsi"/>
          <w:sz w:val="24"/>
          <w:szCs w:val="24"/>
          <w:lang w:val="en-US" w:eastAsia="de-DE"/>
        </w:rPr>
        <w:t xml:space="preserve">., a heat mediated antigen retrieval using Citrate buffer </w:t>
      </w:r>
      <w:r w:rsidR="001750B5">
        <w:rPr>
          <w:rFonts w:eastAsia="Times New Roman" w:cstheme="minorHAnsi"/>
          <w:sz w:val="24"/>
          <w:szCs w:val="24"/>
          <w:lang w:val="en-US" w:eastAsia="de-DE"/>
        </w:rPr>
        <w:t xml:space="preserve">(pH 9, </w:t>
      </w:r>
      <w:proofErr w:type="spellStart"/>
      <w:r w:rsidR="001750B5">
        <w:rPr>
          <w:rFonts w:eastAsia="Times New Roman" w:cstheme="minorHAnsi"/>
          <w:sz w:val="24"/>
          <w:szCs w:val="24"/>
          <w:lang w:val="en-US" w:eastAsia="de-DE"/>
        </w:rPr>
        <w:t>Thermo</w:t>
      </w:r>
      <w:proofErr w:type="spellEnd"/>
      <w:r w:rsidR="001750B5">
        <w:rPr>
          <w:rFonts w:eastAsia="Times New Roman" w:cstheme="minorHAnsi"/>
          <w:sz w:val="24"/>
          <w:szCs w:val="24"/>
          <w:lang w:val="en-US" w:eastAsia="de-DE"/>
        </w:rPr>
        <w:t xml:space="preserve"> Fisher Scientific, Waltham, MA, USA) </w:t>
      </w:r>
      <w:r w:rsidR="001750B5" w:rsidRPr="001750B5">
        <w:rPr>
          <w:rFonts w:eastAsia="Times New Roman" w:cstheme="minorHAnsi"/>
          <w:sz w:val="24"/>
          <w:szCs w:val="24"/>
          <w:lang w:val="en-US" w:eastAsia="de-DE"/>
        </w:rPr>
        <w:t>was performed.</w:t>
      </w:r>
      <w:r w:rsidR="001750B5">
        <w:rPr>
          <w:rFonts w:eastAsia="Times New Roman" w:cstheme="minorHAnsi"/>
          <w:sz w:val="24"/>
          <w:szCs w:val="24"/>
          <w:lang w:val="en-US" w:eastAsia="de-DE"/>
        </w:rPr>
        <w:t xml:space="preserve"> </w:t>
      </w:r>
      <w:r>
        <w:rPr>
          <w:rFonts w:eastAsia="Times New Roman" w:cstheme="minorHAnsi"/>
          <w:sz w:val="24"/>
          <w:szCs w:val="24"/>
          <w:lang w:val="en-US" w:eastAsia="de-DE"/>
        </w:rPr>
        <w:t>Slices were washed with cold tap water and then incubated in PBS for five minutes. Afterwards slices were incubated for 20 minutes in 20% hydrogen peroxide (</w:t>
      </w:r>
      <w:r>
        <w:rPr>
          <w:rFonts w:eastAsia="Times New Roman" w:cstheme="minorHAnsi"/>
          <w:sz w:val="24"/>
          <w:szCs w:val="24"/>
          <w:lang w:val="en" w:eastAsia="de-DE"/>
        </w:rPr>
        <w:t>Carl Roth, Karlsruhe, Germany)</w:t>
      </w:r>
      <w:r>
        <w:rPr>
          <w:rFonts w:eastAsia="Times New Roman" w:cstheme="minorHAnsi"/>
          <w:sz w:val="24"/>
          <w:szCs w:val="24"/>
          <w:lang w:val="en-US" w:eastAsia="de-DE"/>
        </w:rPr>
        <w:t>. Slices were washed five minutes in PBS and incubated with anti-CD163 antibody (</w:t>
      </w:r>
      <w:r>
        <w:rPr>
          <w:rFonts w:eastAsia="Times New Roman" w:cstheme="minorHAnsi"/>
          <w:szCs w:val="24"/>
          <w:lang w:val="en" w:eastAsia="de-DE"/>
        </w:rPr>
        <w:t>(</w:t>
      </w:r>
      <w:r>
        <w:rPr>
          <w:rFonts w:eastAsia="Times New Roman" w:cstheme="minorHAnsi"/>
          <w:szCs w:val="24"/>
          <w:lang w:val="en-US" w:eastAsia="de-DE"/>
        </w:rPr>
        <w:t>clone 2A10/11</w:t>
      </w:r>
      <w:r>
        <w:rPr>
          <w:rFonts w:eastAsia="Times New Roman" w:cstheme="minorHAnsi"/>
          <w:szCs w:val="24"/>
          <w:lang w:val="en" w:eastAsia="de-DE"/>
        </w:rPr>
        <w:t xml:space="preserve">, </w:t>
      </w:r>
      <w:r>
        <w:rPr>
          <w:rFonts w:eastAsia="Times New Roman" w:cstheme="minorHAnsi"/>
          <w:szCs w:val="24"/>
          <w:lang w:val="en-US" w:eastAsia="de-DE"/>
        </w:rPr>
        <w:t>Bio-Rad Laboratories, Inc., Hercules, California, USA</w:t>
      </w:r>
      <w:r>
        <w:rPr>
          <w:rFonts w:eastAsia="Times New Roman" w:cstheme="minorHAnsi"/>
          <w:szCs w:val="24"/>
          <w:lang w:val="en" w:eastAsia="de-DE"/>
        </w:rPr>
        <w:t xml:space="preserve">); </w:t>
      </w:r>
      <w:r>
        <w:rPr>
          <w:rFonts w:eastAsia="Times New Roman" w:cstheme="minorHAnsi"/>
          <w:sz w:val="24"/>
          <w:szCs w:val="24"/>
          <w:lang w:val="en-US" w:eastAsia="de-DE"/>
        </w:rPr>
        <w:t xml:space="preserve">or anti-CD14 antibody (dilution 1:100, clone MIL2, Bio-Rad Laboratories Inc., Hercules, CA, USA) for 60 minutes followed by a washing step in PBS. Afterwards slices were incubated with a </w:t>
      </w:r>
      <w:r w:rsidR="00080156" w:rsidRPr="001750B5">
        <w:rPr>
          <w:rFonts w:eastAsia="Times New Roman" w:cstheme="minorHAnsi"/>
          <w:sz w:val="24"/>
          <w:szCs w:val="24"/>
          <w:lang w:val="en-US" w:eastAsia="de-DE"/>
        </w:rPr>
        <w:t>biotinylated</w:t>
      </w:r>
      <w:r w:rsidR="00080156">
        <w:rPr>
          <w:rFonts w:eastAsia="Times New Roman" w:cstheme="minorHAnsi"/>
          <w:sz w:val="24"/>
          <w:szCs w:val="24"/>
          <w:lang w:val="en-US" w:eastAsia="de-DE"/>
        </w:rPr>
        <w:t xml:space="preserve"> </w:t>
      </w:r>
      <w:r>
        <w:rPr>
          <w:rFonts w:eastAsia="Times New Roman" w:cstheme="minorHAnsi"/>
          <w:sz w:val="24"/>
          <w:szCs w:val="24"/>
          <w:lang w:val="en-US" w:eastAsia="de-DE"/>
        </w:rPr>
        <w:t xml:space="preserve">goat anti-mouse antibody for 30 minutes followed by another washing step in PBS. Then, slices were incubated with Horseradish peroxidase (HRP) conjugated Streptavidin for another 30 min. A ready-to-use aminoethyl carbazole (AEC) </w:t>
      </w:r>
      <w:r>
        <w:rPr>
          <w:rFonts w:eastAsia="Times New Roman" w:cstheme="minorHAnsi"/>
          <w:sz w:val="24"/>
          <w:szCs w:val="24"/>
          <w:lang w:val="en-US" w:eastAsia="de-DE"/>
        </w:rPr>
        <w:lastRenderedPageBreak/>
        <w:t>solution (</w:t>
      </w:r>
      <w:proofErr w:type="spellStart"/>
      <w:r>
        <w:rPr>
          <w:rFonts w:eastAsia="Times New Roman" w:cstheme="minorHAnsi"/>
          <w:sz w:val="24"/>
          <w:szCs w:val="24"/>
          <w:lang w:val="en-US" w:eastAsia="de-DE"/>
        </w:rPr>
        <w:t>Thermo</w:t>
      </w:r>
      <w:proofErr w:type="spellEnd"/>
      <w:r>
        <w:rPr>
          <w:rFonts w:eastAsia="Times New Roman" w:cstheme="minorHAnsi"/>
          <w:sz w:val="24"/>
          <w:szCs w:val="24"/>
          <w:lang w:val="en-US" w:eastAsia="de-DE"/>
        </w:rPr>
        <w:t xml:space="preserve"> Fisher Scientific) was used as a substratum with an incubation period of 8-10 min. Afterwards nuclear staining with hematoxylin (Gill II) for about 10 seconds was performed. Slices were washed in tap water</w:t>
      </w:r>
      <w:r w:rsidR="00965315">
        <w:rPr>
          <w:rFonts w:eastAsia="Times New Roman" w:cstheme="minorHAnsi"/>
          <w:sz w:val="24"/>
          <w:szCs w:val="24"/>
          <w:lang w:val="en-US" w:eastAsia="de-DE"/>
        </w:rPr>
        <w:t>,</w:t>
      </w:r>
      <w:r w:rsidR="001750B5">
        <w:rPr>
          <w:rFonts w:eastAsia="Times New Roman" w:cstheme="minorHAnsi"/>
          <w:sz w:val="24"/>
          <w:szCs w:val="24"/>
          <w:lang w:val="en-US" w:eastAsia="de-DE"/>
        </w:rPr>
        <w:t xml:space="preserve"> </w:t>
      </w:r>
      <w:r w:rsidR="00965315" w:rsidRPr="001750B5">
        <w:rPr>
          <w:rFonts w:eastAsia="Times New Roman" w:cstheme="minorHAnsi"/>
          <w:sz w:val="24"/>
          <w:szCs w:val="24"/>
          <w:lang w:val="en" w:eastAsia="de-DE"/>
        </w:rPr>
        <w:t>mounted</w:t>
      </w:r>
      <w:r w:rsidR="00965315">
        <w:rPr>
          <w:rFonts w:eastAsia="Times New Roman" w:cstheme="minorHAnsi"/>
          <w:sz w:val="24"/>
          <w:szCs w:val="24"/>
          <w:lang w:val="en-US" w:eastAsia="de-DE"/>
        </w:rPr>
        <w:t xml:space="preserve"> </w:t>
      </w:r>
      <w:r>
        <w:rPr>
          <w:rFonts w:eastAsia="Times New Roman" w:cstheme="minorHAnsi"/>
          <w:sz w:val="24"/>
          <w:szCs w:val="24"/>
          <w:lang w:val="en-US" w:eastAsia="de-DE"/>
        </w:rPr>
        <w:t>with aqueous mounting medium (</w:t>
      </w:r>
      <w:proofErr w:type="spellStart"/>
      <w:r>
        <w:rPr>
          <w:rFonts w:eastAsia="Times New Roman" w:cstheme="minorHAnsi"/>
          <w:sz w:val="24"/>
          <w:szCs w:val="24"/>
          <w:lang w:val="en-US" w:eastAsia="de-DE"/>
        </w:rPr>
        <w:t>Aquatex</w:t>
      </w:r>
      <w:proofErr w:type="spellEnd"/>
      <w:r>
        <w:rPr>
          <w:rFonts w:eastAsia="Times New Roman" w:cstheme="minorHAnsi"/>
          <w:sz w:val="24"/>
          <w:szCs w:val="24"/>
          <w:lang w:val="en-US" w:eastAsia="de-DE"/>
        </w:rPr>
        <w:t>, Merck Millipore, Burlington, Massachusetts, USA</w:t>
      </w:r>
      <w:r w:rsidRPr="001750B5">
        <w:rPr>
          <w:rFonts w:eastAsia="Times New Roman" w:cstheme="minorHAnsi"/>
          <w:sz w:val="24"/>
          <w:szCs w:val="24"/>
          <w:lang w:val="en-US" w:eastAsia="de-DE"/>
        </w:rPr>
        <w:t>)</w:t>
      </w:r>
      <w:r w:rsidR="00965315" w:rsidRPr="001750B5">
        <w:rPr>
          <w:rFonts w:eastAsia="Times New Roman" w:cstheme="minorHAnsi"/>
          <w:sz w:val="24"/>
          <w:szCs w:val="24"/>
          <w:lang w:val="en" w:eastAsia="de-DE"/>
        </w:rPr>
        <w:t xml:space="preserve"> and </w:t>
      </w:r>
      <w:r w:rsidR="00080156" w:rsidRPr="001750B5">
        <w:rPr>
          <w:rFonts w:eastAsia="Times New Roman" w:cstheme="minorHAnsi"/>
          <w:sz w:val="24"/>
          <w:szCs w:val="24"/>
          <w:lang w:val="en" w:eastAsia="de-DE"/>
        </w:rPr>
        <w:t xml:space="preserve">brightfield </w:t>
      </w:r>
      <w:r w:rsidR="00965315" w:rsidRPr="001750B5">
        <w:rPr>
          <w:rFonts w:eastAsia="Times New Roman" w:cstheme="minorHAnsi"/>
          <w:sz w:val="24"/>
          <w:szCs w:val="24"/>
          <w:lang w:val="en" w:eastAsia="de-DE"/>
        </w:rPr>
        <w:t xml:space="preserve">images were acquired using a </w:t>
      </w:r>
      <w:r w:rsidR="00965315" w:rsidRPr="001750B5">
        <w:rPr>
          <w:rFonts w:cstheme="minorHAnsi"/>
          <w:sz w:val="24"/>
          <w:szCs w:val="24"/>
          <w:lang w:val="en-US"/>
        </w:rPr>
        <w:t>DM4000M</w:t>
      </w:r>
      <w:r w:rsidR="00080156" w:rsidRPr="001750B5">
        <w:rPr>
          <w:rFonts w:cstheme="minorHAnsi"/>
          <w:sz w:val="24"/>
          <w:szCs w:val="24"/>
          <w:lang w:val="en-US"/>
        </w:rPr>
        <w:t xml:space="preserve"> microscope</w:t>
      </w:r>
      <w:r w:rsidR="00965315" w:rsidRPr="001750B5">
        <w:rPr>
          <w:rFonts w:eastAsia="Times New Roman" w:cstheme="minorHAnsi"/>
          <w:sz w:val="24"/>
          <w:szCs w:val="24"/>
          <w:lang w:val="en" w:eastAsia="de-DE"/>
        </w:rPr>
        <w:t xml:space="preserve"> </w:t>
      </w:r>
      <w:r w:rsidR="00080156" w:rsidRPr="001750B5">
        <w:rPr>
          <w:rFonts w:eastAsia="Times New Roman" w:cstheme="minorHAnsi"/>
          <w:sz w:val="24"/>
          <w:szCs w:val="24"/>
          <w:lang w:val="en" w:eastAsia="de-DE"/>
        </w:rPr>
        <w:t>(</w:t>
      </w:r>
      <w:r w:rsidR="00965315" w:rsidRPr="001750B5">
        <w:rPr>
          <w:rFonts w:eastAsia="Times New Roman" w:cstheme="minorHAnsi"/>
          <w:sz w:val="24"/>
          <w:szCs w:val="24"/>
          <w:lang w:val="en" w:eastAsia="de-DE"/>
        </w:rPr>
        <w:t xml:space="preserve">Leica, </w:t>
      </w:r>
      <w:proofErr w:type="spellStart"/>
      <w:r w:rsidR="00965315" w:rsidRPr="001750B5">
        <w:rPr>
          <w:rFonts w:eastAsia="Times New Roman" w:cstheme="minorHAnsi"/>
          <w:sz w:val="24"/>
          <w:szCs w:val="24"/>
          <w:lang w:val="en" w:eastAsia="de-DE"/>
        </w:rPr>
        <w:t>Wetzlar</w:t>
      </w:r>
      <w:proofErr w:type="spellEnd"/>
      <w:r w:rsidR="00965315" w:rsidRPr="001750B5">
        <w:rPr>
          <w:rFonts w:eastAsia="Times New Roman" w:cstheme="minorHAnsi"/>
          <w:sz w:val="24"/>
          <w:szCs w:val="24"/>
          <w:lang w:val="en" w:eastAsia="de-DE"/>
        </w:rPr>
        <w:t xml:space="preserve">, Germany). </w:t>
      </w:r>
      <w:r w:rsidRPr="001750B5">
        <w:rPr>
          <w:rFonts w:eastAsia="Times New Roman" w:cstheme="minorHAnsi"/>
          <w:sz w:val="24"/>
          <w:szCs w:val="24"/>
          <w:lang w:val="en" w:eastAsia="de-DE"/>
        </w:rPr>
        <w:t>Cell</w:t>
      </w:r>
      <w:r>
        <w:rPr>
          <w:rFonts w:eastAsia="Times New Roman" w:cstheme="minorHAnsi"/>
          <w:sz w:val="24"/>
          <w:szCs w:val="24"/>
          <w:lang w:val="en" w:eastAsia="de-DE"/>
        </w:rPr>
        <w:t xml:space="preserve"> count in </w:t>
      </w:r>
      <w:proofErr w:type="spellStart"/>
      <w:r>
        <w:rPr>
          <w:rFonts w:eastAsia="Times New Roman" w:cstheme="minorHAnsi"/>
          <w:sz w:val="24"/>
          <w:szCs w:val="24"/>
          <w:lang w:val="en" w:eastAsia="de-DE"/>
        </w:rPr>
        <w:t>immunhistochemistry</w:t>
      </w:r>
      <w:proofErr w:type="spellEnd"/>
      <w:r>
        <w:rPr>
          <w:rFonts w:eastAsia="Times New Roman" w:cstheme="minorHAnsi"/>
          <w:sz w:val="24"/>
          <w:szCs w:val="24"/>
          <w:lang w:val="en" w:eastAsia="de-DE"/>
        </w:rPr>
        <w:t xml:space="preserve"> was done semi-automatically using ImageJ</w:t>
      </w:r>
      <w:r w:rsidR="00EE6B5D">
        <w:rPr>
          <w:rFonts w:eastAsia="Times New Roman" w:cstheme="minorHAnsi"/>
          <w:sz w:val="24"/>
          <w:szCs w:val="24"/>
          <w:lang w:val="en" w:eastAsia="de-DE"/>
        </w:rPr>
        <w:t xml:space="preserve"> </w:t>
      </w:r>
      <w:r w:rsidR="00EE6B5D">
        <w:rPr>
          <w:rFonts w:eastAsia="Times New Roman" w:cstheme="minorHAnsi"/>
          <w:sz w:val="24"/>
          <w:szCs w:val="24"/>
          <w:lang w:val="en" w:eastAsia="de-DE"/>
        </w:rPr>
        <w:fldChar w:fldCharType="begin"/>
      </w:r>
      <w:r w:rsidR="004917BA">
        <w:rPr>
          <w:rFonts w:eastAsia="Times New Roman" w:cstheme="minorHAnsi"/>
          <w:sz w:val="24"/>
          <w:szCs w:val="24"/>
          <w:lang w:val="en" w:eastAsia="de-DE"/>
        </w:rPr>
        <w:instrText xml:space="preserve"> ADDIN EN.CITE &lt;EndNote&gt;&lt;Cite&gt;&lt;Author&gt;Schneider&lt;/Author&gt;&lt;Year&gt;2012&lt;/Year&gt;&lt;RecNum&gt;517&lt;/RecNum&gt;&lt;DisplayText&gt;[9]&lt;/DisplayText&gt;&lt;record&gt;&lt;rec-number&gt;517&lt;/rec-number&gt;&lt;foreign-keys&gt;&lt;key app="EN" db-id="xdar29zf2vds9nee2s9vxfre2pdxssxpfz5w" timestamp="1658228889"&gt;517&lt;/key&gt;&lt;/foreign-keys&gt;&lt;ref-type name="Journal Article"&gt;17&lt;/ref-type&gt;&lt;contributors&gt;&lt;authors&gt;&lt;author&gt;Schneider, C. A.&lt;/author&gt;&lt;author&gt;Rasband, W. S.&lt;/author&gt;&lt;author&gt;Eliceiri, K. W.&lt;/author&gt;&lt;/authors&gt;&lt;/contributors&gt;&lt;auth-address&gt;Laboratory for Optical and Computational Instrumentation, University of Wisconsin at Madison, Madison, Wisconsin, USA.&lt;/auth-address&gt;&lt;titles&gt;&lt;title&gt;NIH Image to ImageJ: 25 years of image analysis&lt;/title&gt;&lt;secondary-title&gt;Nat Methods&lt;/secondary-title&gt;&lt;/titles&gt;&lt;periodical&gt;&lt;full-title&gt;Nat Methods&lt;/full-title&gt;&lt;/periodical&gt;&lt;pages&gt;671-5&lt;/pages&gt;&lt;volume&gt;9&lt;/volume&gt;&lt;number&gt;7&lt;/number&gt;&lt;edition&gt;2012/08/30&lt;/edition&gt;&lt;keywords&gt;&lt;keyword&gt;*Computational Biology/history/methods/trends&lt;/keyword&gt;&lt;keyword&gt;History, 20th Century&lt;/keyword&gt;&lt;keyword&gt;History, 21st Century&lt;/keyword&gt;&lt;keyword&gt;Image Processing, Computer-Assisted/*methods&lt;/keyword&gt;&lt;keyword&gt;National Institutes of Health (U.S.)&lt;/keyword&gt;&lt;keyword&gt;Software/*history/trends&lt;/keyword&gt;&lt;keyword&gt;United States&lt;/keyword&gt;&lt;/keywords&gt;&lt;dates&gt;&lt;year&gt;2012&lt;/year&gt;&lt;pub-dates&gt;&lt;date&gt;Jul&lt;/date&gt;&lt;/pub-dates&gt;&lt;/dates&gt;&lt;isbn&gt;1548-7105 (Electronic)&amp;#xD;1548-7091 (Linking)&lt;/isbn&gt;&lt;accession-num&gt;22930834&lt;/accession-num&gt;&lt;urls&gt;&lt;related-urls&gt;&lt;url&gt;https://www.ncbi.nlm.nih.gov/pubmed/22930834&lt;/url&gt;&lt;/related-urls&gt;&lt;/urls&gt;&lt;custom2&gt;PMC5554542&lt;/custom2&gt;&lt;electronic-resource-num&gt;10.1038/nmeth.2089&lt;/electronic-resource-num&gt;&lt;/record&gt;&lt;/Cite&gt;&lt;/EndNote&gt;</w:instrText>
      </w:r>
      <w:r w:rsidR="00EE6B5D">
        <w:rPr>
          <w:rFonts w:eastAsia="Times New Roman" w:cstheme="minorHAnsi"/>
          <w:sz w:val="24"/>
          <w:szCs w:val="24"/>
          <w:lang w:val="en" w:eastAsia="de-DE"/>
        </w:rPr>
        <w:fldChar w:fldCharType="separate"/>
      </w:r>
      <w:r w:rsidR="00EE6B5D">
        <w:rPr>
          <w:rFonts w:eastAsia="Times New Roman" w:cstheme="minorHAnsi"/>
          <w:noProof/>
          <w:sz w:val="24"/>
          <w:szCs w:val="24"/>
          <w:lang w:val="en" w:eastAsia="de-DE"/>
        </w:rPr>
        <w:t>[9]</w:t>
      </w:r>
      <w:r w:rsidR="00EE6B5D">
        <w:rPr>
          <w:rFonts w:eastAsia="Times New Roman" w:cstheme="minorHAnsi"/>
          <w:sz w:val="24"/>
          <w:szCs w:val="24"/>
          <w:lang w:val="en" w:eastAsia="de-DE"/>
        </w:rPr>
        <w:fldChar w:fldCharType="end"/>
      </w:r>
      <w:r>
        <w:rPr>
          <w:rFonts w:eastAsia="Times New Roman" w:cstheme="minorHAnsi"/>
          <w:sz w:val="24"/>
          <w:szCs w:val="24"/>
          <w:lang w:val="en" w:eastAsia="de-DE"/>
        </w:rPr>
        <w:t>.</w:t>
      </w:r>
    </w:p>
    <w:p w14:paraId="30FDAE8F" w14:textId="4CAC5BE4" w:rsidR="00C902A9" w:rsidRPr="001750B5" w:rsidRDefault="00C902A9" w:rsidP="00C902A9">
      <w:pPr>
        <w:spacing w:line="360" w:lineRule="auto"/>
        <w:jc w:val="both"/>
        <w:rPr>
          <w:rFonts w:eastAsia="Times New Roman" w:cstheme="minorHAnsi"/>
          <w:sz w:val="24"/>
          <w:szCs w:val="24"/>
          <w:lang w:val="en" w:eastAsia="de-DE"/>
        </w:rPr>
      </w:pPr>
      <w:r w:rsidRPr="001750B5">
        <w:rPr>
          <w:rFonts w:eastAsia="Times New Roman" w:cstheme="minorHAnsi"/>
          <w:sz w:val="24"/>
          <w:szCs w:val="24"/>
          <w:lang w:val="en" w:eastAsia="de-DE"/>
        </w:rPr>
        <w:t>Immunofluorescence staining for differentiation of macrophage</w:t>
      </w:r>
      <w:r w:rsidR="00463EA8" w:rsidRPr="001750B5">
        <w:rPr>
          <w:rFonts w:eastAsia="Times New Roman" w:cstheme="minorHAnsi"/>
          <w:sz w:val="24"/>
          <w:szCs w:val="24"/>
          <w:lang w:val="en" w:eastAsia="de-DE"/>
        </w:rPr>
        <w:t xml:space="preserve"> </w:t>
      </w:r>
      <w:proofErr w:type="gramStart"/>
      <w:r w:rsidR="00463EA8" w:rsidRPr="001750B5">
        <w:rPr>
          <w:rFonts w:eastAsia="Times New Roman" w:cstheme="minorHAnsi"/>
          <w:sz w:val="24"/>
          <w:szCs w:val="24"/>
          <w:lang w:val="en" w:eastAsia="de-DE"/>
        </w:rPr>
        <w:t>subpopulations</w:t>
      </w:r>
      <w:proofErr w:type="gramEnd"/>
    </w:p>
    <w:p w14:paraId="6B4C7E16" w14:textId="365FC7BB" w:rsidR="00C902A9" w:rsidRPr="001750B5" w:rsidRDefault="00C902A9" w:rsidP="00C902A9">
      <w:pPr>
        <w:spacing w:line="360" w:lineRule="auto"/>
        <w:jc w:val="both"/>
        <w:rPr>
          <w:rFonts w:eastAsia="Times New Roman" w:cstheme="minorHAnsi"/>
          <w:sz w:val="24"/>
          <w:szCs w:val="24"/>
          <w:lang w:val="en" w:eastAsia="de-DE"/>
        </w:rPr>
      </w:pPr>
      <w:r w:rsidRPr="001750B5">
        <w:rPr>
          <w:rFonts w:eastAsia="Times New Roman" w:cstheme="minorHAnsi"/>
          <w:sz w:val="24"/>
          <w:szCs w:val="24"/>
          <w:lang w:val="en" w:eastAsia="de-DE"/>
        </w:rPr>
        <w:t xml:space="preserve">The </w:t>
      </w:r>
      <w:r w:rsidR="00463EA8" w:rsidRPr="001750B5">
        <w:rPr>
          <w:rFonts w:eastAsia="Times New Roman" w:cstheme="minorHAnsi"/>
          <w:sz w:val="24"/>
          <w:szCs w:val="24"/>
          <w:lang w:val="en" w:eastAsia="de-DE"/>
        </w:rPr>
        <w:t>slides with p</w:t>
      </w:r>
      <w:r w:rsidRPr="001750B5">
        <w:rPr>
          <w:rFonts w:eastAsia="Times New Roman" w:cstheme="minorHAnsi"/>
          <w:sz w:val="24"/>
          <w:szCs w:val="24"/>
          <w:lang w:val="en" w:eastAsia="de-DE"/>
        </w:rPr>
        <w:t xml:space="preserve">araffin embedded sections were dewaxed with </w:t>
      </w:r>
      <w:proofErr w:type="spellStart"/>
      <w:r w:rsidRPr="001750B5">
        <w:rPr>
          <w:rFonts w:eastAsia="Times New Roman" w:cstheme="minorHAnsi"/>
          <w:sz w:val="24"/>
          <w:szCs w:val="24"/>
          <w:lang w:val="en" w:eastAsia="de-DE"/>
        </w:rPr>
        <w:t>Roticlear</w:t>
      </w:r>
      <w:proofErr w:type="spellEnd"/>
      <w:r w:rsidRPr="001750B5">
        <w:rPr>
          <w:rFonts w:eastAsia="Times New Roman" w:cstheme="minorHAnsi"/>
          <w:sz w:val="24"/>
          <w:szCs w:val="24"/>
          <w:lang w:val="en" w:eastAsia="de-DE"/>
        </w:rPr>
        <w:t xml:space="preserve">® (Carl Roth, Karlsruhe, Germany) and rehydrated in a decreasing Ethanol row (100%, 96%, 70%, 50%). After a washing step in Aqua </w:t>
      </w:r>
      <w:proofErr w:type="spellStart"/>
      <w:r w:rsidRPr="001750B5">
        <w:rPr>
          <w:rFonts w:eastAsia="Times New Roman" w:cstheme="minorHAnsi"/>
          <w:sz w:val="24"/>
          <w:szCs w:val="24"/>
          <w:lang w:val="en" w:eastAsia="de-DE"/>
        </w:rPr>
        <w:t>dest</w:t>
      </w:r>
      <w:proofErr w:type="spellEnd"/>
      <w:r w:rsidRPr="001750B5">
        <w:rPr>
          <w:rFonts w:eastAsia="Times New Roman" w:cstheme="minorHAnsi"/>
          <w:sz w:val="24"/>
          <w:szCs w:val="24"/>
          <w:lang w:val="en" w:eastAsia="de-DE"/>
        </w:rPr>
        <w:t xml:space="preserve">., a heat mediated antigen retrieval using Citrate buffer was performed. Unspecific binding was blocked with a blocking buffer (0.2% Fish Skin </w:t>
      </w:r>
      <w:proofErr w:type="spellStart"/>
      <w:r w:rsidRPr="001750B5">
        <w:rPr>
          <w:rFonts w:eastAsia="Times New Roman" w:cstheme="minorHAnsi"/>
          <w:sz w:val="24"/>
          <w:szCs w:val="24"/>
          <w:lang w:val="en" w:eastAsia="de-DE"/>
        </w:rPr>
        <w:t>Gelatine</w:t>
      </w:r>
      <w:proofErr w:type="spellEnd"/>
      <w:r w:rsidRPr="001750B5">
        <w:rPr>
          <w:rFonts w:eastAsia="Times New Roman" w:cstheme="minorHAnsi"/>
          <w:sz w:val="24"/>
          <w:szCs w:val="24"/>
          <w:lang w:val="en" w:eastAsia="de-DE"/>
        </w:rPr>
        <w:t xml:space="preserve">, 0.5% BSA, 0.1% Saponin in PBS) for 1h. The tissue was washed in PBS and incubated by the anti-CD163 antibody (clone EDHu-1, 7.5µg/ml, #NB110-40686, Novus biological, Minneapolis, USA) over night. A secondary anti-mouse-Alexa Fluor 660 (#A-21055, 2µg/ml, </w:t>
      </w:r>
      <w:proofErr w:type="spellStart"/>
      <w:r w:rsidRPr="001750B5">
        <w:rPr>
          <w:rFonts w:eastAsia="Times New Roman" w:cstheme="minorHAnsi"/>
          <w:sz w:val="24"/>
          <w:szCs w:val="24"/>
          <w:lang w:val="en" w:eastAsia="de-DE"/>
        </w:rPr>
        <w:t>ThermoFisher</w:t>
      </w:r>
      <w:proofErr w:type="spellEnd"/>
      <w:r w:rsidRPr="001750B5">
        <w:rPr>
          <w:rFonts w:eastAsia="Times New Roman" w:cstheme="minorHAnsi"/>
          <w:sz w:val="24"/>
          <w:szCs w:val="24"/>
          <w:lang w:val="en" w:eastAsia="de-DE"/>
        </w:rPr>
        <w:t xml:space="preserve"> Scientific, Waltham, USA) was used for 1h. After additional washing steps, the sections were incubated with anti-CD68 antibody (ab125212, 7.5µg/ml, </w:t>
      </w:r>
      <w:proofErr w:type="spellStart"/>
      <w:r w:rsidRPr="001750B5">
        <w:rPr>
          <w:rFonts w:eastAsia="Times New Roman" w:cstheme="minorHAnsi"/>
          <w:sz w:val="24"/>
          <w:szCs w:val="24"/>
          <w:lang w:val="en" w:eastAsia="de-DE"/>
        </w:rPr>
        <w:t>abcam</w:t>
      </w:r>
      <w:proofErr w:type="spellEnd"/>
      <w:r w:rsidRPr="001750B5">
        <w:rPr>
          <w:rFonts w:eastAsia="Times New Roman" w:cstheme="minorHAnsi"/>
          <w:sz w:val="24"/>
          <w:szCs w:val="24"/>
          <w:lang w:val="en" w:eastAsia="de-DE"/>
        </w:rPr>
        <w:t xml:space="preserve">, Cambridge, UK) antibody for 10h. A secondary anti-rabbit-Alexa Fluor 594 (A-21207, 2µg/ml, </w:t>
      </w:r>
      <w:proofErr w:type="spellStart"/>
      <w:r w:rsidRPr="001750B5">
        <w:rPr>
          <w:rFonts w:eastAsia="Times New Roman" w:cstheme="minorHAnsi"/>
          <w:sz w:val="24"/>
          <w:szCs w:val="24"/>
          <w:lang w:val="en" w:eastAsia="de-DE"/>
        </w:rPr>
        <w:t>ThermoFisher</w:t>
      </w:r>
      <w:proofErr w:type="spellEnd"/>
      <w:r w:rsidRPr="001750B5">
        <w:rPr>
          <w:rFonts w:eastAsia="Times New Roman" w:cstheme="minorHAnsi"/>
          <w:sz w:val="24"/>
          <w:szCs w:val="24"/>
          <w:lang w:val="en" w:eastAsia="de-DE"/>
        </w:rPr>
        <w:t xml:space="preserve"> Scientific, Waltham, USA) was used for 1h. The sections were washed in PBS and unwanted autofluorescence was diminish using the Vector® </w:t>
      </w:r>
      <w:proofErr w:type="spellStart"/>
      <w:r w:rsidRPr="001750B5">
        <w:rPr>
          <w:rFonts w:eastAsia="Times New Roman" w:cstheme="minorHAnsi"/>
          <w:sz w:val="24"/>
          <w:szCs w:val="24"/>
          <w:lang w:val="en" w:eastAsia="de-DE"/>
        </w:rPr>
        <w:t>TrueVIEW</w:t>
      </w:r>
      <w:proofErr w:type="spellEnd"/>
      <w:r w:rsidRPr="001750B5">
        <w:rPr>
          <w:rFonts w:eastAsia="Times New Roman" w:cstheme="minorHAnsi"/>
          <w:sz w:val="24"/>
          <w:szCs w:val="24"/>
          <w:lang w:val="en" w:eastAsia="de-DE"/>
        </w:rPr>
        <w:t>® Autofluorescence Quenching Kit (Vector Laboratories, Burlingame, USA) for 2min. The sections were mounted with Prolong Diamond with DAPI (</w:t>
      </w:r>
      <w:proofErr w:type="spellStart"/>
      <w:r w:rsidRPr="001750B5">
        <w:rPr>
          <w:rFonts w:eastAsia="Times New Roman" w:cstheme="minorHAnsi"/>
          <w:sz w:val="24"/>
          <w:szCs w:val="24"/>
          <w:lang w:val="en" w:eastAsia="de-DE"/>
        </w:rPr>
        <w:t>ThermoFisher</w:t>
      </w:r>
      <w:proofErr w:type="spellEnd"/>
      <w:r w:rsidRPr="001750B5">
        <w:rPr>
          <w:rFonts w:eastAsia="Times New Roman" w:cstheme="minorHAnsi"/>
          <w:sz w:val="24"/>
          <w:szCs w:val="24"/>
          <w:lang w:val="en" w:eastAsia="de-DE"/>
        </w:rPr>
        <w:t xml:space="preserve"> Scientific, Waltham, USA) and images were acquired using a fluorescence microscope (DM6B, Leica, </w:t>
      </w:r>
      <w:proofErr w:type="spellStart"/>
      <w:r w:rsidRPr="001750B5">
        <w:rPr>
          <w:rFonts w:eastAsia="Times New Roman" w:cstheme="minorHAnsi"/>
          <w:sz w:val="24"/>
          <w:szCs w:val="24"/>
          <w:lang w:val="en" w:eastAsia="de-DE"/>
        </w:rPr>
        <w:t>Wetzlar</w:t>
      </w:r>
      <w:proofErr w:type="spellEnd"/>
      <w:r w:rsidRPr="001750B5">
        <w:rPr>
          <w:rFonts w:eastAsia="Times New Roman" w:cstheme="minorHAnsi"/>
          <w:sz w:val="24"/>
          <w:szCs w:val="24"/>
          <w:lang w:val="en" w:eastAsia="de-DE"/>
        </w:rPr>
        <w:t xml:space="preserve">, Germany). </w:t>
      </w:r>
    </w:p>
    <w:p w14:paraId="3745FC47" w14:textId="77777777" w:rsidR="00EE5032" w:rsidRDefault="00D76C33">
      <w:pPr>
        <w:spacing w:line="360" w:lineRule="auto"/>
        <w:jc w:val="both"/>
        <w:rPr>
          <w:rFonts w:eastAsia="Times New Roman" w:cstheme="minorHAnsi"/>
          <w:sz w:val="24"/>
          <w:szCs w:val="24"/>
          <w:lang w:val="en" w:eastAsia="de-DE"/>
        </w:rPr>
      </w:pPr>
      <w:r>
        <w:rPr>
          <w:rFonts w:eastAsia="Times New Roman" w:cstheme="minorHAnsi"/>
          <w:b/>
          <w:sz w:val="24"/>
          <w:szCs w:val="24"/>
          <w:lang w:val="en-US" w:eastAsia="de-DE"/>
        </w:rPr>
        <w:t>Blood sampling</w:t>
      </w:r>
    </w:p>
    <w:p w14:paraId="12EC0271" w14:textId="380215C0" w:rsidR="00EE5032" w:rsidRDefault="00D76C33">
      <w:pPr>
        <w:spacing w:line="360" w:lineRule="auto"/>
        <w:jc w:val="both"/>
        <w:rPr>
          <w:rFonts w:eastAsia="Times New Roman" w:cstheme="minorHAnsi"/>
          <w:bCs/>
          <w:sz w:val="24"/>
          <w:szCs w:val="24"/>
          <w:lang w:val="en-US" w:eastAsia="de-DE"/>
        </w:rPr>
      </w:pPr>
      <w:r>
        <w:rPr>
          <w:rFonts w:eastAsia="Times New Roman" w:cstheme="minorHAnsi"/>
          <w:bCs/>
          <w:sz w:val="24"/>
          <w:szCs w:val="24"/>
          <w:lang w:val="en-US" w:eastAsia="de-DE"/>
        </w:rPr>
        <w:t>At day 0, 3 and 6 venous blood samples were taken in one EDTA and two heparin tubes. Basic blood cell count was performed from EDTA tubes</w:t>
      </w:r>
      <w:r w:rsidR="00723C11">
        <w:rPr>
          <w:rFonts w:eastAsia="Times New Roman" w:cstheme="minorHAnsi"/>
          <w:bCs/>
          <w:sz w:val="24"/>
          <w:szCs w:val="24"/>
          <w:lang w:val="en-US" w:eastAsia="de-DE"/>
        </w:rPr>
        <w:t>.</w:t>
      </w:r>
    </w:p>
    <w:p w14:paraId="5336A717" w14:textId="77777777" w:rsidR="00723C11" w:rsidRDefault="00723C11">
      <w:pPr>
        <w:spacing w:line="360" w:lineRule="auto"/>
        <w:jc w:val="both"/>
        <w:rPr>
          <w:rFonts w:eastAsia="Times New Roman" w:cstheme="minorHAnsi"/>
          <w:bCs/>
          <w:sz w:val="24"/>
          <w:szCs w:val="24"/>
          <w:lang w:val="en-US" w:eastAsia="de-DE"/>
        </w:rPr>
      </w:pPr>
    </w:p>
    <w:p w14:paraId="23E0A650" w14:textId="77777777" w:rsidR="00723C11" w:rsidRDefault="00723C11">
      <w:pPr>
        <w:spacing w:line="360" w:lineRule="auto"/>
        <w:jc w:val="both"/>
        <w:rPr>
          <w:rFonts w:eastAsia="Times New Roman" w:cstheme="minorHAnsi"/>
          <w:bCs/>
          <w:sz w:val="24"/>
          <w:szCs w:val="24"/>
          <w:lang w:val="en-US" w:eastAsia="de-DE"/>
        </w:rPr>
      </w:pPr>
    </w:p>
    <w:p w14:paraId="7E7CF68A" w14:textId="77777777" w:rsidR="00723C11" w:rsidRDefault="00723C11">
      <w:pPr>
        <w:spacing w:line="360" w:lineRule="auto"/>
        <w:jc w:val="both"/>
        <w:rPr>
          <w:rFonts w:eastAsia="Times New Roman" w:cstheme="minorHAnsi"/>
          <w:bCs/>
          <w:sz w:val="24"/>
          <w:szCs w:val="24"/>
          <w:lang w:val="en-US" w:eastAsia="de-DE"/>
        </w:rPr>
      </w:pPr>
    </w:p>
    <w:p w14:paraId="5ADFF245" w14:textId="77777777" w:rsidR="00587A38" w:rsidRDefault="00587A38" w:rsidP="001750B5">
      <w:pPr>
        <w:spacing w:line="360" w:lineRule="auto"/>
        <w:jc w:val="both"/>
        <w:rPr>
          <w:rFonts w:eastAsia="Times New Roman" w:cstheme="minorHAnsi"/>
          <w:b/>
          <w:bCs/>
          <w:sz w:val="24"/>
          <w:szCs w:val="24"/>
          <w:lang w:val="en-US" w:eastAsia="de-DE"/>
        </w:rPr>
      </w:pPr>
    </w:p>
    <w:p w14:paraId="0B9DFF42" w14:textId="293AE568" w:rsidR="00653904" w:rsidRDefault="00653904" w:rsidP="001750B5">
      <w:pPr>
        <w:spacing w:line="360" w:lineRule="auto"/>
        <w:jc w:val="both"/>
        <w:rPr>
          <w:rFonts w:eastAsia="Times New Roman" w:cstheme="minorHAnsi"/>
          <w:b/>
          <w:sz w:val="24"/>
          <w:szCs w:val="24"/>
          <w:lang w:val="en-US" w:eastAsia="de-DE" w:bidi="en-US"/>
        </w:rPr>
      </w:pPr>
      <w:r w:rsidRPr="00587A38">
        <w:rPr>
          <w:rFonts w:eastAsia="Times New Roman" w:cstheme="minorHAnsi"/>
          <w:b/>
          <w:sz w:val="24"/>
          <w:szCs w:val="24"/>
          <w:lang w:val="en-US" w:eastAsia="de-DE" w:bidi="en-US"/>
        </w:rPr>
        <w:lastRenderedPageBreak/>
        <w:t>Table 1</w:t>
      </w:r>
    </w:p>
    <w:tbl>
      <w:tblPr>
        <w:tblW w:w="7560" w:type="dxa"/>
        <w:tblCellMar>
          <w:left w:w="0" w:type="dxa"/>
          <w:right w:w="0" w:type="dxa"/>
        </w:tblCellMar>
        <w:tblLook w:val="04A0" w:firstRow="1" w:lastRow="0" w:firstColumn="1" w:lastColumn="0" w:noHBand="0" w:noVBand="1"/>
      </w:tblPr>
      <w:tblGrid>
        <w:gridCol w:w="1274"/>
        <w:gridCol w:w="1735"/>
        <w:gridCol w:w="1515"/>
        <w:gridCol w:w="1519"/>
        <w:gridCol w:w="1517"/>
      </w:tblGrid>
      <w:tr w:rsidR="001F3CF3" w:rsidRPr="001F3CF3" w14:paraId="1E9AC6B2" w14:textId="77777777" w:rsidTr="001F3CF3">
        <w:tc>
          <w:tcPr>
            <w:tcW w:w="1280" w:type="dxa"/>
            <w:tcBorders>
              <w:top w:val="single" w:sz="8" w:space="0" w:color="FFFFFF"/>
              <w:left w:val="single" w:sz="8" w:space="0" w:color="FFFFFF"/>
              <w:bottom w:val="single" w:sz="24" w:space="0" w:color="FFFFFF"/>
              <w:right w:val="single" w:sz="8" w:space="0" w:color="FFFFFF"/>
            </w:tcBorders>
            <w:shd w:val="clear" w:color="auto" w:fill="A5A5A5"/>
            <w:tcMar>
              <w:top w:w="15" w:type="dxa"/>
              <w:left w:w="108" w:type="dxa"/>
              <w:bottom w:w="0" w:type="dxa"/>
              <w:right w:w="108" w:type="dxa"/>
            </w:tcMar>
            <w:hideMark/>
          </w:tcPr>
          <w:p w14:paraId="17212F2E" w14:textId="77777777" w:rsidR="001F3CF3" w:rsidRPr="001F3CF3" w:rsidRDefault="001F3CF3" w:rsidP="001F3CF3">
            <w:pPr>
              <w:spacing w:line="360" w:lineRule="auto"/>
              <w:jc w:val="both"/>
              <w:rPr>
                <w:rFonts w:eastAsia="Times New Roman" w:cstheme="minorHAnsi"/>
                <w:b/>
                <w:sz w:val="24"/>
                <w:szCs w:val="24"/>
                <w:lang w:eastAsia="de-DE" w:bidi="en-US"/>
              </w:rPr>
            </w:pPr>
            <w:r w:rsidRPr="001F3CF3">
              <w:rPr>
                <w:rFonts w:eastAsia="Times New Roman" w:cstheme="minorHAnsi"/>
                <w:b/>
                <w:bCs/>
                <w:sz w:val="24"/>
                <w:szCs w:val="24"/>
                <w:lang w:val="en-US" w:eastAsia="de-DE" w:bidi="en-US"/>
              </w:rPr>
              <w:t> </w:t>
            </w:r>
          </w:p>
          <w:p w14:paraId="6F1BA989" w14:textId="77777777" w:rsidR="001F3CF3" w:rsidRPr="001F3CF3" w:rsidRDefault="001F3CF3" w:rsidP="001F3CF3">
            <w:pPr>
              <w:spacing w:line="360" w:lineRule="auto"/>
              <w:jc w:val="both"/>
              <w:rPr>
                <w:rFonts w:eastAsia="Times New Roman" w:cstheme="minorHAnsi"/>
                <w:b/>
                <w:sz w:val="24"/>
                <w:szCs w:val="24"/>
                <w:lang w:eastAsia="de-DE" w:bidi="en-US"/>
              </w:rPr>
            </w:pPr>
            <w:r w:rsidRPr="001F3CF3">
              <w:rPr>
                <w:rFonts w:eastAsia="Times New Roman" w:cstheme="minorHAnsi"/>
                <w:b/>
                <w:bCs/>
                <w:sz w:val="24"/>
                <w:szCs w:val="24"/>
                <w:lang w:eastAsia="de-DE" w:bidi="en-US"/>
              </w:rPr>
              <w:t>Grade 1</w:t>
            </w:r>
          </w:p>
          <w:p w14:paraId="1343E4F5" w14:textId="77777777" w:rsidR="001F3CF3" w:rsidRPr="001F3CF3" w:rsidRDefault="001F3CF3" w:rsidP="001F3CF3">
            <w:pPr>
              <w:spacing w:line="360" w:lineRule="auto"/>
              <w:jc w:val="both"/>
              <w:rPr>
                <w:rFonts w:eastAsia="Times New Roman" w:cstheme="minorHAnsi"/>
                <w:b/>
                <w:sz w:val="24"/>
                <w:szCs w:val="24"/>
                <w:lang w:eastAsia="de-DE" w:bidi="en-US"/>
              </w:rPr>
            </w:pPr>
            <w:r w:rsidRPr="001F3CF3">
              <w:rPr>
                <w:rFonts w:eastAsia="Times New Roman" w:cstheme="minorHAnsi"/>
                <w:b/>
                <w:bCs/>
                <w:sz w:val="24"/>
                <w:szCs w:val="24"/>
                <w:lang w:eastAsia="de-DE" w:bidi="en-US"/>
              </w:rPr>
              <w:t>Grade 2</w:t>
            </w:r>
          </w:p>
          <w:p w14:paraId="2EB34BF8" w14:textId="77777777" w:rsidR="001F3CF3" w:rsidRPr="001F3CF3" w:rsidRDefault="001F3CF3" w:rsidP="001F3CF3">
            <w:pPr>
              <w:spacing w:line="360" w:lineRule="auto"/>
              <w:jc w:val="both"/>
              <w:rPr>
                <w:rFonts w:eastAsia="Times New Roman" w:cstheme="minorHAnsi"/>
                <w:b/>
                <w:sz w:val="24"/>
                <w:szCs w:val="24"/>
                <w:lang w:eastAsia="de-DE" w:bidi="en-US"/>
              </w:rPr>
            </w:pPr>
            <w:r w:rsidRPr="001F3CF3">
              <w:rPr>
                <w:rFonts w:eastAsia="Times New Roman" w:cstheme="minorHAnsi"/>
                <w:b/>
                <w:bCs/>
                <w:sz w:val="24"/>
                <w:szCs w:val="24"/>
                <w:lang w:eastAsia="de-DE" w:bidi="en-US"/>
              </w:rPr>
              <w:t>Grade 3</w:t>
            </w:r>
          </w:p>
        </w:tc>
        <w:tc>
          <w:tcPr>
            <w:tcW w:w="1740" w:type="dxa"/>
            <w:tcBorders>
              <w:top w:val="single" w:sz="8" w:space="0" w:color="FFFFFF"/>
              <w:left w:val="single" w:sz="8" w:space="0" w:color="FFFFFF"/>
              <w:bottom w:val="single" w:sz="24" w:space="0" w:color="FFFFFF"/>
              <w:right w:val="single" w:sz="8" w:space="0" w:color="FFFFFF"/>
            </w:tcBorders>
            <w:shd w:val="clear" w:color="auto" w:fill="A5A5A5"/>
            <w:tcMar>
              <w:top w:w="15" w:type="dxa"/>
              <w:left w:w="108" w:type="dxa"/>
              <w:bottom w:w="0" w:type="dxa"/>
              <w:right w:w="108" w:type="dxa"/>
            </w:tcMar>
            <w:hideMark/>
          </w:tcPr>
          <w:p w14:paraId="2F762F14" w14:textId="77777777" w:rsidR="001F3CF3" w:rsidRPr="001F3CF3" w:rsidRDefault="001F3CF3" w:rsidP="001F3CF3">
            <w:pPr>
              <w:spacing w:line="360" w:lineRule="auto"/>
              <w:jc w:val="both"/>
              <w:rPr>
                <w:rFonts w:eastAsia="Times New Roman" w:cstheme="minorHAnsi"/>
                <w:b/>
                <w:sz w:val="24"/>
                <w:szCs w:val="24"/>
                <w:lang w:eastAsia="de-DE" w:bidi="en-US"/>
              </w:rPr>
            </w:pPr>
            <w:r w:rsidRPr="001F3CF3">
              <w:rPr>
                <w:rFonts w:eastAsia="Times New Roman" w:cstheme="minorHAnsi"/>
                <w:b/>
                <w:bCs/>
                <w:sz w:val="24"/>
                <w:szCs w:val="24"/>
                <w:lang w:eastAsia="de-DE" w:bidi="en-US"/>
              </w:rPr>
              <w:t>Tachypnoe</w:t>
            </w:r>
          </w:p>
          <w:p w14:paraId="63F8DEC4" w14:textId="77777777" w:rsidR="001F3CF3" w:rsidRPr="001F3CF3" w:rsidRDefault="001F3CF3" w:rsidP="001F3CF3">
            <w:pPr>
              <w:spacing w:line="360" w:lineRule="auto"/>
              <w:jc w:val="both"/>
              <w:rPr>
                <w:rFonts w:eastAsia="Times New Roman" w:cstheme="minorHAnsi"/>
                <w:b/>
                <w:sz w:val="24"/>
                <w:szCs w:val="24"/>
                <w:lang w:eastAsia="de-DE" w:bidi="en-US"/>
              </w:rPr>
            </w:pPr>
            <w:r w:rsidRPr="001F3CF3">
              <w:rPr>
                <w:rFonts w:eastAsia="Times New Roman" w:cstheme="minorHAnsi"/>
                <w:b/>
                <w:bCs/>
                <w:sz w:val="24"/>
                <w:szCs w:val="24"/>
                <w:lang w:eastAsia="de-DE" w:bidi="en-US"/>
              </w:rPr>
              <w:t xml:space="preserve"> &gt;20/min </w:t>
            </w:r>
          </w:p>
          <w:p w14:paraId="5D86F080" w14:textId="77777777" w:rsidR="001F3CF3" w:rsidRPr="001F3CF3" w:rsidRDefault="001F3CF3" w:rsidP="001F3CF3">
            <w:pPr>
              <w:spacing w:line="360" w:lineRule="auto"/>
              <w:jc w:val="both"/>
              <w:rPr>
                <w:rFonts w:eastAsia="Times New Roman" w:cstheme="minorHAnsi"/>
                <w:b/>
                <w:sz w:val="24"/>
                <w:szCs w:val="24"/>
                <w:lang w:eastAsia="de-DE" w:bidi="en-US"/>
              </w:rPr>
            </w:pPr>
            <w:r w:rsidRPr="001F3CF3">
              <w:rPr>
                <w:rFonts w:eastAsia="Times New Roman" w:cstheme="minorHAnsi"/>
                <w:b/>
                <w:bCs/>
                <w:sz w:val="24"/>
                <w:szCs w:val="24"/>
                <w:lang w:eastAsia="de-DE" w:bidi="en-US"/>
              </w:rPr>
              <w:t xml:space="preserve">&gt;25/min </w:t>
            </w:r>
          </w:p>
          <w:p w14:paraId="1CC53C8A" w14:textId="77777777" w:rsidR="001F3CF3" w:rsidRPr="001F3CF3" w:rsidRDefault="001F3CF3" w:rsidP="001F3CF3">
            <w:pPr>
              <w:spacing w:line="360" w:lineRule="auto"/>
              <w:jc w:val="both"/>
              <w:rPr>
                <w:rFonts w:eastAsia="Times New Roman" w:cstheme="minorHAnsi"/>
                <w:b/>
                <w:sz w:val="24"/>
                <w:szCs w:val="24"/>
                <w:lang w:eastAsia="de-DE" w:bidi="en-US"/>
              </w:rPr>
            </w:pPr>
            <w:r w:rsidRPr="001F3CF3">
              <w:rPr>
                <w:rFonts w:eastAsia="Times New Roman" w:cstheme="minorHAnsi"/>
                <w:b/>
                <w:bCs/>
                <w:sz w:val="24"/>
                <w:szCs w:val="24"/>
                <w:lang w:eastAsia="de-DE" w:bidi="en-US"/>
              </w:rPr>
              <w:t xml:space="preserve">&gt;30/min </w:t>
            </w:r>
          </w:p>
        </w:tc>
        <w:tc>
          <w:tcPr>
            <w:tcW w:w="1520" w:type="dxa"/>
            <w:tcBorders>
              <w:top w:val="single" w:sz="8" w:space="0" w:color="FFFFFF"/>
              <w:left w:val="single" w:sz="8" w:space="0" w:color="FFFFFF"/>
              <w:bottom w:val="single" w:sz="24" w:space="0" w:color="FFFFFF"/>
              <w:right w:val="single" w:sz="8" w:space="0" w:color="FFFFFF"/>
            </w:tcBorders>
            <w:shd w:val="clear" w:color="auto" w:fill="A5A5A5"/>
            <w:tcMar>
              <w:top w:w="15" w:type="dxa"/>
              <w:left w:w="108" w:type="dxa"/>
              <w:bottom w:w="0" w:type="dxa"/>
              <w:right w:w="108" w:type="dxa"/>
            </w:tcMar>
            <w:hideMark/>
          </w:tcPr>
          <w:p w14:paraId="55B02C09" w14:textId="77777777" w:rsidR="001F3CF3" w:rsidRPr="001F3CF3" w:rsidRDefault="001F3CF3" w:rsidP="001F3CF3">
            <w:pPr>
              <w:spacing w:line="360" w:lineRule="auto"/>
              <w:jc w:val="both"/>
              <w:rPr>
                <w:rFonts w:eastAsia="Times New Roman" w:cstheme="minorHAnsi"/>
                <w:b/>
                <w:sz w:val="24"/>
                <w:szCs w:val="24"/>
                <w:lang w:val="en-US" w:eastAsia="de-DE" w:bidi="en-US"/>
              </w:rPr>
            </w:pPr>
            <w:r w:rsidRPr="001F3CF3">
              <w:rPr>
                <w:rFonts w:eastAsia="Times New Roman" w:cstheme="minorHAnsi"/>
                <w:b/>
                <w:bCs/>
                <w:sz w:val="24"/>
                <w:szCs w:val="24"/>
                <w:lang w:val="en-US" w:eastAsia="de-DE" w:bidi="en-US"/>
              </w:rPr>
              <w:t>Rushing</w:t>
            </w:r>
          </w:p>
          <w:p w14:paraId="62962E0F" w14:textId="77777777" w:rsidR="001F3CF3" w:rsidRPr="001F3CF3" w:rsidRDefault="001F3CF3" w:rsidP="001F3CF3">
            <w:pPr>
              <w:spacing w:line="360" w:lineRule="auto"/>
              <w:jc w:val="both"/>
              <w:rPr>
                <w:rFonts w:eastAsia="Times New Roman" w:cstheme="minorHAnsi"/>
                <w:b/>
                <w:sz w:val="24"/>
                <w:szCs w:val="24"/>
                <w:lang w:val="en-US" w:eastAsia="de-DE" w:bidi="en-US"/>
              </w:rPr>
            </w:pPr>
            <w:r w:rsidRPr="001F3CF3">
              <w:rPr>
                <w:rFonts w:eastAsia="Times New Roman" w:cstheme="minorHAnsi"/>
                <w:b/>
                <w:bCs/>
                <w:sz w:val="24"/>
                <w:szCs w:val="24"/>
                <w:lang w:val="en-US" w:eastAsia="de-DE" w:bidi="en-US"/>
              </w:rPr>
              <w:t>During infusion</w:t>
            </w:r>
          </w:p>
          <w:p w14:paraId="3671D8A8" w14:textId="77777777" w:rsidR="001F3CF3" w:rsidRPr="001F3CF3" w:rsidRDefault="001F3CF3" w:rsidP="001F3CF3">
            <w:pPr>
              <w:spacing w:line="360" w:lineRule="auto"/>
              <w:jc w:val="both"/>
              <w:rPr>
                <w:rFonts w:eastAsia="Times New Roman" w:cstheme="minorHAnsi"/>
                <w:b/>
                <w:sz w:val="24"/>
                <w:szCs w:val="24"/>
                <w:lang w:val="en-US" w:eastAsia="de-DE" w:bidi="en-US"/>
              </w:rPr>
            </w:pPr>
            <w:r w:rsidRPr="001F3CF3">
              <w:rPr>
                <w:rFonts w:eastAsia="Times New Roman" w:cstheme="minorHAnsi"/>
                <w:b/>
                <w:bCs/>
                <w:sz w:val="24"/>
                <w:szCs w:val="24"/>
                <w:lang w:val="en-US" w:eastAsia="de-DE" w:bidi="en-US"/>
              </w:rPr>
              <w:t>Lasting &lt;1 h</w:t>
            </w:r>
          </w:p>
          <w:p w14:paraId="48916B64" w14:textId="77777777" w:rsidR="001F3CF3" w:rsidRPr="001F3CF3" w:rsidRDefault="001F3CF3" w:rsidP="001F3CF3">
            <w:pPr>
              <w:spacing w:line="360" w:lineRule="auto"/>
              <w:jc w:val="both"/>
              <w:rPr>
                <w:rFonts w:eastAsia="Times New Roman" w:cstheme="minorHAnsi"/>
                <w:b/>
                <w:sz w:val="24"/>
                <w:szCs w:val="24"/>
                <w:lang w:val="en-US" w:eastAsia="de-DE" w:bidi="en-US"/>
              </w:rPr>
            </w:pPr>
            <w:r w:rsidRPr="001F3CF3">
              <w:rPr>
                <w:rFonts w:eastAsia="Times New Roman" w:cstheme="minorHAnsi"/>
                <w:b/>
                <w:bCs/>
                <w:sz w:val="24"/>
                <w:szCs w:val="24"/>
                <w:lang w:val="en-US" w:eastAsia="de-DE" w:bidi="en-US"/>
              </w:rPr>
              <w:t>Lasting &gt;1 h</w:t>
            </w:r>
          </w:p>
        </w:tc>
        <w:tc>
          <w:tcPr>
            <w:tcW w:w="1520" w:type="dxa"/>
            <w:tcBorders>
              <w:top w:val="single" w:sz="8" w:space="0" w:color="FFFFFF"/>
              <w:left w:val="single" w:sz="8" w:space="0" w:color="FFFFFF"/>
              <w:bottom w:val="single" w:sz="24" w:space="0" w:color="FFFFFF"/>
              <w:right w:val="single" w:sz="8" w:space="0" w:color="FFFFFF"/>
            </w:tcBorders>
            <w:shd w:val="clear" w:color="auto" w:fill="A5A5A5"/>
            <w:tcMar>
              <w:top w:w="15" w:type="dxa"/>
              <w:left w:w="108" w:type="dxa"/>
              <w:bottom w:w="0" w:type="dxa"/>
              <w:right w:w="108" w:type="dxa"/>
            </w:tcMar>
            <w:hideMark/>
          </w:tcPr>
          <w:p w14:paraId="0DD1A450" w14:textId="77777777" w:rsidR="001F3CF3" w:rsidRPr="001F3CF3" w:rsidRDefault="001F3CF3" w:rsidP="001F3CF3">
            <w:pPr>
              <w:spacing w:line="360" w:lineRule="auto"/>
              <w:jc w:val="both"/>
              <w:rPr>
                <w:rFonts w:eastAsia="Times New Roman" w:cstheme="minorHAnsi"/>
                <w:b/>
                <w:sz w:val="24"/>
                <w:szCs w:val="24"/>
                <w:lang w:eastAsia="de-DE" w:bidi="en-US"/>
              </w:rPr>
            </w:pPr>
            <w:proofErr w:type="spellStart"/>
            <w:r w:rsidRPr="001F3CF3">
              <w:rPr>
                <w:rFonts w:eastAsia="Times New Roman" w:cstheme="minorHAnsi"/>
                <w:b/>
                <w:bCs/>
                <w:sz w:val="24"/>
                <w:szCs w:val="24"/>
                <w:lang w:eastAsia="de-DE" w:bidi="en-US"/>
              </w:rPr>
              <w:t>Tachycardia</w:t>
            </w:r>
            <w:proofErr w:type="spellEnd"/>
          </w:p>
          <w:p w14:paraId="3E994164" w14:textId="77777777" w:rsidR="001F3CF3" w:rsidRPr="001F3CF3" w:rsidRDefault="001F3CF3" w:rsidP="001F3CF3">
            <w:pPr>
              <w:spacing w:line="360" w:lineRule="auto"/>
              <w:jc w:val="both"/>
              <w:rPr>
                <w:rFonts w:eastAsia="Times New Roman" w:cstheme="minorHAnsi"/>
                <w:b/>
                <w:sz w:val="24"/>
                <w:szCs w:val="24"/>
                <w:lang w:eastAsia="de-DE" w:bidi="en-US"/>
              </w:rPr>
            </w:pPr>
            <w:r w:rsidRPr="001F3CF3">
              <w:rPr>
                <w:rFonts w:eastAsia="Times New Roman" w:cstheme="minorHAnsi"/>
                <w:b/>
                <w:bCs/>
                <w:sz w:val="24"/>
                <w:szCs w:val="24"/>
                <w:lang w:eastAsia="de-DE" w:bidi="en-US"/>
              </w:rPr>
              <w:t>&gt;100/min</w:t>
            </w:r>
          </w:p>
          <w:p w14:paraId="186E793D" w14:textId="77777777" w:rsidR="001F3CF3" w:rsidRPr="001F3CF3" w:rsidRDefault="001F3CF3" w:rsidP="001F3CF3">
            <w:pPr>
              <w:spacing w:line="360" w:lineRule="auto"/>
              <w:jc w:val="both"/>
              <w:rPr>
                <w:rFonts w:eastAsia="Times New Roman" w:cstheme="minorHAnsi"/>
                <w:b/>
                <w:sz w:val="24"/>
                <w:szCs w:val="24"/>
                <w:lang w:eastAsia="de-DE" w:bidi="en-US"/>
              </w:rPr>
            </w:pPr>
            <w:r w:rsidRPr="001F3CF3">
              <w:rPr>
                <w:rFonts w:eastAsia="Times New Roman" w:cstheme="minorHAnsi"/>
                <w:b/>
                <w:bCs/>
                <w:sz w:val="24"/>
                <w:szCs w:val="24"/>
                <w:lang w:eastAsia="de-DE" w:bidi="en-US"/>
              </w:rPr>
              <w:t>&gt;120/min</w:t>
            </w:r>
          </w:p>
          <w:p w14:paraId="612DDFD1" w14:textId="77777777" w:rsidR="001F3CF3" w:rsidRPr="001F3CF3" w:rsidRDefault="001F3CF3" w:rsidP="001F3CF3">
            <w:pPr>
              <w:spacing w:line="360" w:lineRule="auto"/>
              <w:jc w:val="both"/>
              <w:rPr>
                <w:rFonts w:eastAsia="Times New Roman" w:cstheme="minorHAnsi"/>
                <w:b/>
                <w:sz w:val="24"/>
                <w:szCs w:val="24"/>
                <w:lang w:eastAsia="de-DE" w:bidi="en-US"/>
              </w:rPr>
            </w:pPr>
            <w:r w:rsidRPr="001F3CF3">
              <w:rPr>
                <w:rFonts w:eastAsia="Times New Roman" w:cstheme="minorHAnsi"/>
                <w:b/>
                <w:bCs/>
                <w:sz w:val="24"/>
                <w:szCs w:val="24"/>
                <w:lang w:eastAsia="de-DE" w:bidi="en-US"/>
              </w:rPr>
              <w:t>&gt;140/min</w:t>
            </w:r>
          </w:p>
        </w:tc>
        <w:tc>
          <w:tcPr>
            <w:tcW w:w="1520" w:type="dxa"/>
            <w:tcBorders>
              <w:top w:val="single" w:sz="8" w:space="0" w:color="FFFFFF"/>
              <w:left w:val="single" w:sz="8" w:space="0" w:color="FFFFFF"/>
              <w:bottom w:val="single" w:sz="24" w:space="0" w:color="FFFFFF"/>
              <w:right w:val="single" w:sz="8" w:space="0" w:color="FFFFFF"/>
            </w:tcBorders>
            <w:shd w:val="clear" w:color="auto" w:fill="A5A5A5"/>
            <w:tcMar>
              <w:top w:w="15" w:type="dxa"/>
              <w:left w:w="108" w:type="dxa"/>
              <w:bottom w:w="0" w:type="dxa"/>
              <w:right w:w="108" w:type="dxa"/>
            </w:tcMar>
            <w:hideMark/>
          </w:tcPr>
          <w:p w14:paraId="37F039C8" w14:textId="77777777" w:rsidR="001F3CF3" w:rsidRPr="001F3CF3" w:rsidRDefault="001F3CF3" w:rsidP="001F3CF3">
            <w:pPr>
              <w:spacing w:line="360" w:lineRule="auto"/>
              <w:jc w:val="both"/>
              <w:rPr>
                <w:rFonts w:eastAsia="Times New Roman" w:cstheme="minorHAnsi"/>
                <w:b/>
                <w:sz w:val="24"/>
                <w:szCs w:val="24"/>
                <w:lang w:eastAsia="de-DE" w:bidi="en-US"/>
              </w:rPr>
            </w:pPr>
            <w:r w:rsidRPr="001F3CF3">
              <w:rPr>
                <w:rFonts w:eastAsia="Times New Roman" w:cstheme="minorHAnsi"/>
                <w:b/>
                <w:bCs/>
                <w:sz w:val="24"/>
                <w:szCs w:val="24"/>
                <w:lang w:eastAsia="de-DE" w:bidi="en-US"/>
              </w:rPr>
              <w:t xml:space="preserve">Abnormal </w:t>
            </w:r>
            <w:proofErr w:type="spellStart"/>
            <w:r w:rsidRPr="001F3CF3">
              <w:rPr>
                <w:rFonts w:eastAsia="Times New Roman" w:cstheme="minorHAnsi"/>
                <w:b/>
                <w:bCs/>
                <w:sz w:val="24"/>
                <w:szCs w:val="24"/>
                <w:lang w:eastAsia="de-DE" w:bidi="en-US"/>
              </w:rPr>
              <w:t>Behavior</w:t>
            </w:r>
            <w:proofErr w:type="spellEnd"/>
          </w:p>
          <w:p w14:paraId="15E573DE" w14:textId="77777777" w:rsidR="001F3CF3" w:rsidRPr="001F3CF3" w:rsidRDefault="001F3CF3" w:rsidP="001F3CF3">
            <w:pPr>
              <w:spacing w:line="360" w:lineRule="auto"/>
              <w:jc w:val="both"/>
              <w:rPr>
                <w:rFonts w:eastAsia="Times New Roman" w:cstheme="minorHAnsi"/>
                <w:b/>
                <w:sz w:val="24"/>
                <w:szCs w:val="24"/>
                <w:lang w:eastAsia="de-DE" w:bidi="en-US"/>
              </w:rPr>
            </w:pPr>
            <w:r w:rsidRPr="001F3CF3">
              <w:rPr>
                <w:rFonts w:eastAsia="Times New Roman" w:cstheme="minorHAnsi"/>
                <w:b/>
                <w:bCs/>
                <w:sz w:val="24"/>
                <w:szCs w:val="24"/>
                <w:lang w:eastAsia="de-DE" w:bidi="en-US"/>
              </w:rPr>
              <w:t> </w:t>
            </w:r>
          </w:p>
        </w:tc>
      </w:tr>
      <w:tr w:rsidR="001F3CF3" w:rsidRPr="001F3CF3" w14:paraId="3F09820C" w14:textId="77777777" w:rsidTr="001F3CF3">
        <w:tc>
          <w:tcPr>
            <w:tcW w:w="1280" w:type="dxa"/>
            <w:tcBorders>
              <w:top w:val="single" w:sz="24" w:space="0" w:color="FFFFFF"/>
              <w:left w:val="single" w:sz="8" w:space="0" w:color="FFFFFF"/>
              <w:bottom w:val="single" w:sz="8" w:space="0" w:color="FFFFFF"/>
              <w:right w:val="single" w:sz="8" w:space="0" w:color="FFFFFF"/>
            </w:tcBorders>
            <w:shd w:val="clear" w:color="auto" w:fill="A5A5A5"/>
            <w:tcMar>
              <w:top w:w="15" w:type="dxa"/>
              <w:left w:w="108" w:type="dxa"/>
              <w:bottom w:w="0" w:type="dxa"/>
              <w:right w:w="108" w:type="dxa"/>
            </w:tcMar>
            <w:hideMark/>
          </w:tcPr>
          <w:p w14:paraId="32C5533C" w14:textId="77777777" w:rsidR="001F3CF3" w:rsidRPr="001F3CF3" w:rsidRDefault="001F3CF3" w:rsidP="001F3CF3">
            <w:pPr>
              <w:spacing w:line="360" w:lineRule="auto"/>
              <w:jc w:val="both"/>
              <w:rPr>
                <w:rFonts w:eastAsia="Times New Roman" w:cstheme="minorHAnsi"/>
                <w:b/>
                <w:sz w:val="24"/>
                <w:szCs w:val="24"/>
                <w:lang w:eastAsia="de-DE" w:bidi="en-US"/>
              </w:rPr>
            </w:pPr>
            <w:r w:rsidRPr="001F3CF3">
              <w:rPr>
                <w:rFonts w:eastAsia="Times New Roman" w:cstheme="minorHAnsi"/>
                <w:b/>
                <w:bCs/>
                <w:sz w:val="24"/>
                <w:szCs w:val="24"/>
                <w:lang w:eastAsia="de-DE" w:bidi="en-US"/>
              </w:rPr>
              <w:t>Grade 1</w:t>
            </w:r>
          </w:p>
        </w:tc>
        <w:tc>
          <w:tcPr>
            <w:tcW w:w="1740" w:type="dxa"/>
            <w:tcBorders>
              <w:top w:val="single" w:sz="24" w:space="0" w:color="FFFFFF"/>
              <w:left w:val="single" w:sz="8" w:space="0" w:color="FFFFFF"/>
              <w:bottom w:val="single" w:sz="8" w:space="0" w:color="FFFFFF"/>
              <w:right w:val="single" w:sz="8" w:space="0" w:color="FFFFFF"/>
            </w:tcBorders>
            <w:shd w:val="clear" w:color="auto" w:fill="E1E1E1"/>
            <w:tcMar>
              <w:top w:w="15" w:type="dxa"/>
              <w:left w:w="108" w:type="dxa"/>
              <w:bottom w:w="0" w:type="dxa"/>
              <w:right w:w="108" w:type="dxa"/>
            </w:tcMar>
            <w:hideMark/>
          </w:tcPr>
          <w:p w14:paraId="571703F4" w14:textId="77777777" w:rsidR="001F3CF3" w:rsidRPr="001F3CF3" w:rsidRDefault="001F3CF3" w:rsidP="001F3CF3">
            <w:pPr>
              <w:spacing w:line="360" w:lineRule="auto"/>
              <w:jc w:val="both"/>
              <w:rPr>
                <w:rFonts w:eastAsia="Times New Roman" w:cstheme="minorHAnsi"/>
                <w:b/>
                <w:sz w:val="24"/>
                <w:szCs w:val="24"/>
                <w:lang w:eastAsia="de-DE" w:bidi="en-US"/>
              </w:rPr>
            </w:pPr>
            <w:r w:rsidRPr="001F3CF3">
              <w:rPr>
                <w:rFonts w:eastAsia="Times New Roman" w:cstheme="minorHAnsi"/>
                <w:b/>
                <w:sz w:val="24"/>
                <w:szCs w:val="24"/>
                <w:lang w:eastAsia="de-DE" w:bidi="en-US"/>
              </w:rPr>
              <w:t>2/8</w:t>
            </w:r>
          </w:p>
        </w:tc>
        <w:tc>
          <w:tcPr>
            <w:tcW w:w="1520" w:type="dxa"/>
            <w:tcBorders>
              <w:top w:val="single" w:sz="24" w:space="0" w:color="FFFFFF"/>
              <w:left w:val="single" w:sz="8" w:space="0" w:color="FFFFFF"/>
              <w:bottom w:val="single" w:sz="8" w:space="0" w:color="FFFFFF"/>
              <w:right w:val="single" w:sz="8" w:space="0" w:color="FFFFFF"/>
            </w:tcBorders>
            <w:shd w:val="clear" w:color="auto" w:fill="E1E1E1"/>
            <w:tcMar>
              <w:top w:w="15" w:type="dxa"/>
              <w:left w:w="108" w:type="dxa"/>
              <w:bottom w:w="0" w:type="dxa"/>
              <w:right w:w="108" w:type="dxa"/>
            </w:tcMar>
            <w:hideMark/>
          </w:tcPr>
          <w:p w14:paraId="28FF9BB5" w14:textId="77777777" w:rsidR="001F3CF3" w:rsidRPr="001F3CF3" w:rsidRDefault="001F3CF3" w:rsidP="001F3CF3">
            <w:pPr>
              <w:spacing w:line="360" w:lineRule="auto"/>
              <w:jc w:val="both"/>
              <w:rPr>
                <w:rFonts w:eastAsia="Times New Roman" w:cstheme="minorHAnsi"/>
                <w:b/>
                <w:sz w:val="24"/>
                <w:szCs w:val="24"/>
                <w:lang w:eastAsia="de-DE" w:bidi="en-US"/>
              </w:rPr>
            </w:pPr>
            <w:r w:rsidRPr="001F3CF3">
              <w:rPr>
                <w:rFonts w:eastAsia="Times New Roman" w:cstheme="minorHAnsi"/>
                <w:b/>
                <w:sz w:val="24"/>
                <w:szCs w:val="24"/>
                <w:lang w:eastAsia="de-DE" w:bidi="en-US"/>
              </w:rPr>
              <w:t>1/8</w:t>
            </w:r>
          </w:p>
        </w:tc>
        <w:tc>
          <w:tcPr>
            <w:tcW w:w="1520" w:type="dxa"/>
            <w:tcBorders>
              <w:top w:val="single" w:sz="24" w:space="0" w:color="FFFFFF"/>
              <w:left w:val="single" w:sz="8" w:space="0" w:color="FFFFFF"/>
              <w:bottom w:val="single" w:sz="8" w:space="0" w:color="FFFFFF"/>
              <w:right w:val="single" w:sz="8" w:space="0" w:color="FFFFFF"/>
            </w:tcBorders>
            <w:shd w:val="clear" w:color="auto" w:fill="E1E1E1"/>
            <w:tcMar>
              <w:top w:w="15" w:type="dxa"/>
              <w:left w:w="108" w:type="dxa"/>
              <w:bottom w:w="0" w:type="dxa"/>
              <w:right w:w="108" w:type="dxa"/>
            </w:tcMar>
            <w:hideMark/>
          </w:tcPr>
          <w:p w14:paraId="71053017" w14:textId="77777777" w:rsidR="001F3CF3" w:rsidRPr="001F3CF3" w:rsidRDefault="001F3CF3" w:rsidP="001F3CF3">
            <w:pPr>
              <w:spacing w:line="360" w:lineRule="auto"/>
              <w:jc w:val="both"/>
              <w:rPr>
                <w:rFonts w:eastAsia="Times New Roman" w:cstheme="minorHAnsi"/>
                <w:b/>
                <w:sz w:val="24"/>
                <w:szCs w:val="24"/>
                <w:lang w:eastAsia="de-DE" w:bidi="en-US"/>
              </w:rPr>
            </w:pPr>
            <w:r w:rsidRPr="001F3CF3">
              <w:rPr>
                <w:rFonts w:eastAsia="Times New Roman" w:cstheme="minorHAnsi"/>
                <w:b/>
                <w:sz w:val="24"/>
                <w:szCs w:val="24"/>
                <w:lang w:eastAsia="de-DE" w:bidi="en-US"/>
              </w:rPr>
              <w:t>2/8</w:t>
            </w:r>
          </w:p>
        </w:tc>
        <w:tc>
          <w:tcPr>
            <w:tcW w:w="1520" w:type="dxa"/>
            <w:tcBorders>
              <w:top w:val="single" w:sz="24" w:space="0" w:color="FFFFFF"/>
              <w:left w:val="single" w:sz="8" w:space="0" w:color="FFFFFF"/>
              <w:bottom w:val="single" w:sz="8" w:space="0" w:color="FFFFFF"/>
              <w:right w:val="single" w:sz="8" w:space="0" w:color="FFFFFF"/>
            </w:tcBorders>
            <w:shd w:val="clear" w:color="auto" w:fill="E1E1E1"/>
            <w:tcMar>
              <w:top w:w="15" w:type="dxa"/>
              <w:left w:w="108" w:type="dxa"/>
              <w:bottom w:w="0" w:type="dxa"/>
              <w:right w:w="108" w:type="dxa"/>
            </w:tcMar>
            <w:hideMark/>
          </w:tcPr>
          <w:p w14:paraId="6F12CB2D" w14:textId="77777777" w:rsidR="001F3CF3" w:rsidRPr="001F3CF3" w:rsidRDefault="001F3CF3" w:rsidP="001F3CF3">
            <w:pPr>
              <w:spacing w:line="360" w:lineRule="auto"/>
              <w:jc w:val="both"/>
              <w:rPr>
                <w:rFonts w:eastAsia="Times New Roman" w:cstheme="minorHAnsi"/>
                <w:b/>
                <w:sz w:val="24"/>
                <w:szCs w:val="24"/>
                <w:lang w:eastAsia="de-DE" w:bidi="en-US"/>
              </w:rPr>
            </w:pPr>
            <w:r w:rsidRPr="001F3CF3">
              <w:rPr>
                <w:rFonts w:eastAsia="Times New Roman" w:cstheme="minorHAnsi"/>
                <w:b/>
                <w:sz w:val="24"/>
                <w:szCs w:val="24"/>
                <w:lang w:eastAsia="de-DE" w:bidi="en-US"/>
              </w:rPr>
              <w:t>0/8</w:t>
            </w:r>
          </w:p>
        </w:tc>
      </w:tr>
      <w:tr w:rsidR="001F3CF3" w:rsidRPr="001F3CF3" w14:paraId="47DFC798" w14:textId="77777777" w:rsidTr="001F3CF3">
        <w:tc>
          <w:tcPr>
            <w:tcW w:w="1280" w:type="dxa"/>
            <w:tcBorders>
              <w:top w:val="single" w:sz="8" w:space="0" w:color="FFFFFF"/>
              <w:left w:val="single" w:sz="8" w:space="0" w:color="FFFFFF"/>
              <w:bottom w:val="single" w:sz="8" w:space="0" w:color="FFFFFF"/>
              <w:right w:val="single" w:sz="8" w:space="0" w:color="FFFFFF"/>
            </w:tcBorders>
            <w:shd w:val="clear" w:color="auto" w:fill="A5A5A5"/>
            <w:tcMar>
              <w:top w:w="15" w:type="dxa"/>
              <w:left w:w="108" w:type="dxa"/>
              <w:bottom w:w="0" w:type="dxa"/>
              <w:right w:w="108" w:type="dxa"/>
            </w:tcMar>
            <w:hideMark/>
          </w:tcPr>
          <w:p w14:paraId="6ACED435" w14:textId="77777777" w:rsidR="001F3CF3" w:rsidRPr="001F3CF3" w:rsidRDefault="001F3CF3" w:rsidP="001F3CF3">
            <w:pPr>
              <w:spacing w:line="360" w:lineRule="auto"/>
              <w:jc w:val="both"/>
              <w:rPr>
                <w:rFonts w:eastAsia="Times New Roman" w:cstheme="minorHAnsi"/>
                <w:b/>
                <w:sz w:val="24"/>
                <w:szCs w:val="24"/>
                <w:lang w:eastAsia="de-DE" w:bidi="en-US"/>
              </w:rPr>
            </w:pPr>
            <w:r w:rsidRPr="001F3CF3">
              <w:rPr>
                <w:rFonts w:eastAsia="Times New Roman" w:cstheme="minorHAnsi"/>
                <w:b/>
                <w:bCs/>
                <w:sz w:val="24"/>
                <w:szCs w:val="24"/>
                <w:lang w:eastAsia="de-DE" w:bidi="en-US"/>
              </w:rPr>
              <w:t>Grade 2</w:t>
            </w:r>
          </w:p>
        </w:tc>
        <w:tc>
          <w:tcPr>
            <w:tcW w:w="1740" w:type="dxa"/>
            <w:tcBorders>
              <w:top w:val="single" w:sz="8" w:space="0" w:color="FFFFFF"/>
              <w:left w:val="single" w:sz="8" w:space="0" w:color="FFFFFF"/>
              <w:bottom w:val="single" w:sz="8" w:space="0" w:color="FFFFFF"/>
              <w:right w:val="single" w:sz="8" w:space="0" w:color="FFFFFF"/>
            </w:tcBorders>
            <w:shd w:val="clear" w:color="auto" w:fill="F0F0F0"/>
            <w:tcMar>
              <w:top w:w="15" w:type="dxa"/>
              <w:left w:w="108" w:type="dxa"/>
              <w:bottom w:w="0" w:type="dxa"/>
              <w:right w:w="108" w:type="dxa"/>
            </w:tcMar>
            <w:hideMark/>
          </w:tcPr>
          <w:p w14:paraId="1BAFEAE5" w14:textId="77777777" w:rsidR="001F3CF3" w:rsidRPr="001F3CF3" w:rsidRDefault="001F3CF3" w:rsidP="001F3CF3">
            <w:pPr>
              <w:spacing w:line="360" w:lineRule="auto"/>
              <w:jc w:val="both"/>
              <w:rPr>
                <w:rFonts w:eastAsia="Times New Roman" w:cstheme="minorHAnsi"/>
                <w:b/>
                <w:sz w:val="24"/>
                <w:szCs w:val="24"/>
                <w:lang w:eastAsia="de-DE" w:bidi="en-US"/>
              </w:rPr>
            </w:pPr>
            <w:r w:rsidRPr="001F3CF3">
              <w:rPr>
                <w:rFonts w:eastAsia="Times New Roman" w:cstheme="minorHAnsi"/>
                <w:b/>
                <w:sz w:val="24"/>
                <w:szCs w:val="24"/>
                <w:lang w:eastAsia="de-DE" w:bidi="en-US"/>
              </w:rPr>
              <w:t>1/8</w:t>
            </w:r>
          </w:p>
        </w:tc>
        <w:tc>
          <w:tcPr>
            <w:tcW w:w="1520" w:type="dxa"/>
            <w:tcBorders>
              <w:top w:val="single" w:sz="8" w:space="0" w:color="FFFFFF"/>
              <w:left w:val="single" w:sz="8" w:space="0" w:color="FFFFFF"/>
              <w:bottom w:val="single" w:sz="8" w:space="0" w:color="FFFFFF"/>
              <w:right w:val="single" w:sz="8" w:space="0" w:color="FFFFFF"/>
            </w:tcBorders>
            <w:shd w:val="clear" w:color="auto" w:fill="F0F0F0"/>
            <w:tcMar>
              <w:top w:w="15" w:type="dxa"/>
              <w:left w:w="108" w:type="dxa"/>
              <w:bottom w:w="0" w:type="dxa"/>
              <w:right w:w="108" w:type="dxa"/>
            </w:tcMar>
            <w:hideMark/>
          </w:tcPr>
          <w:p w14:paraId="46D30D8F" w14:textId="77777777" w:rsidR="001F3CF3" w:rsidRPr="001F3CF3" w:rsidRDefault="001F3CF3" w:rsidP="001F3CF3">
            <w:pPr>
              <w:spacing w:line="360" w:lineRule="auto"/>
              <w:jc w:val="both"/>
              <w:rPr>
                <w:rFonts w:eastAsia="Times New Roman" w:cstheme="minorHAnsi"/>
                <w:b/>
                <w:sz w:val="24"/>
                <w:szCs w:val="24"/>
                <w:lang w:eastAsia="de-DE" w:bidi="en-US"/>
              </w:rPr>
            </w:pPr>
            <w:r w:rsidRPr="001F3CF3">
              <w:rPr>
                <w:rFonts w:eastAsia="Times New Roman" w:cstheme="minorHAnsi"/>
                <w:b/>
                <w:sz w:val="24"/>
                <w:szCs w:val="24"/>
                <w:lang w:eastAsia="de-DE" w:bidi="en-US"/>
              </w:rPr>
              <w:t>0/8</w:t>
            </w:r>
          </w:p>
        </w:tc>
        <w:tc>
          <w:tcPr>
            <w:tcW w:w="1520" w:type="dxa"/>
            <w:tcBorders>
              <w:top w:val="single" w:sz="8" w:space="0" w:color="FFFFFF"/>
              <w:left w:val="single" w:sz="8" w:space="0" w:color="FFFFFF"/>
              <w:bottom w:val="single" w:sz="8" w:space="0" w:color="FFFFFF"/>
              <w:right w:val="single" w:sz="8" w:space="0" w:color="FFFFFF"/>
            </w:tcBorders>
            <w:shd w:val="clear" w:color="auto" w:fill="F0F0F0"/>
            <w:tcMar>
              <w:top w:w="15" w:type="dxa"/>
              <w:left w:w="108" w:type="dxa"/>
              <w:bottom w:w="0" w:type="dxa"/>
              <w:right w:w="108" w:type="dxa"/>
            </w:tcMar>
            <w:hideMark/>
          </w:tcPr>
          <w:p w14:paraId="29BC13E6" w14:textId="77777777" w:rsidR="001F3CF3" w:rsidRPr="001F3CF3" w:rsidRDefault="001F3CF3" w:rsidP="001F3CF3">
            <w:pPr>
              <w:spacing w:line="360" w:lineRule="auto"/>
              <w:jc w:val="both"/>
              <w:rPr>
                <w:rFonts w:eastAsia="Times New Roman" w:cstheme="minorHAnsi"/>
                <w:b/>
                <w:sz w:val="24"/>
                <w:szCs w:val="24"/>
                <w:lang w:eastAsia="de-DE" w:bidi="en-US"/>
              </w:rPr>
            </w:pPr>
            <w:r w:rsidRPr="001F3CF3">
              <w:rPr>
                <w:rFonts w:eastAsia="Times New Roman" w:cstheme="minorHAnsi"/>
                <w:b/>
                <w:sz w:val="24"/>
                <w:szCs w:val="24"/>
                <w:lang w:eastAsia="de-DE" w:bidi="en-US"/>
              </w:rPr>
              <w:t>2/8</w:t>
            </w:r>
          </w:p>
        </w:tc>
        <w:tc>
          <w:tcPr>
            <w:tcW w:w="1520" w:type="dxa"/>
            <w:tcBorders>
              <w:top w:val="single" w:sz="8" w:space="0" w:color="FFFFFF"/>
              <w:left w:val="single" w:sz="8" w:space="0" w:color="FFFFFF"/>
              <w:bottom w:val="single" w:sz="8" w:space="0" w:color="FFFFFF"/>
              <w:right w:val="single" w:sz="8" w:space="0" w:color="FFFFFF"/>
            </w:tcBorders>
            <w:shd w:val="clear" w:color="auto" w:fill="F0F0F0"/>
            <w:tcMar>
              <w:top w:w="15" w:type="dxa"/>
              <w:left w:w="108" w:type="dxa"/>
              <w:bottom w:w="0" w:type="dxa"/>
              <w:right w:w="108" w:type="dxa"/>
            </w:tcMar>
            <w:hideMark/>
          </w:tcPr>
          <w:p w14:paraId="2F541614" w14:textId="77777777" w:rsidR="001F3CF3" w:rsidRPr="001F3CF3" w:rsidRDefault="001F3CF3" w:rsidP="001F3CF3">
            <w:pPr>
              <w:spacing w:line="360" w:lineRule="auto"/>
              <w:jc w:val="both"/>
              <w:rPr>
                <w:rFonts w:eastAsia="Times New Roman" w:cstheme="minorHAnsi"/>
                <w:b/>
                <w:sz w:val="24"/>
                <w:szCs w:val="24"/>
                <w:lang w:eastAsia="de-DE" w:bidi="en-US"/>
              </w:rPr>
            </w:pPr>
            <w:r w:rsidRPr="001F3CF3">
              <w:rPr>
                <w:rFonts w:eastAsia="Times New Roman" w:cstheme="minorHAnsi"/>
                <w:b/>
                <w:sz w:val="24"/>
                <w:szCs w:val="24"/>
                <w:lang w:eastAsia="de-DE" w:bidi="en-US"/>
              </w:rPr>
              <w:t>0/8</w:t>
            </w:r>
          </w:p>
        </w:tc>
      </w:tr>
      <w:tr w:rsidR="001F3CF3" w:rsidRPr="001F3CF3" w14:paraId="554D5151" w14:textId="77777777" w:rsidTr="001F3CF3">
        <w:tc>
          <w:tcPr>
            <w:tcW w:w="1280" w:type="dxa"/>
            <w:tcBorders>
              <w:top w:val="single" w:sz="8" w:space="0" w:color="FFFFFF"/>
              <w:left w:val="single" w:sz="8" w:space="0" w:color="FFFFFF"/>
              <w:bottom w:val="single" w:sz="8" w:space="0" w:color="FFFFFF"/>
              <w:right w:val="single" w:sz="8" w:space="0" w:color="FFFFFF"/>
            </w:tcBorders>
            <w:shd w:val="clear" w:color="auto" w:fill="A5A5A5"/>
            <w:tcMar>
              <w:top w:w="15" w:type="dxa"/>
              <w:left w:w="108" w:type="dxa"/>
              <w:bottom w:w="0" w:type="dxa"/>
              <w:right w:w="108" w:type="dxa"/>
            </w:tcMar>
            <w:hideMark/>
          </w:tcPr>
          <w:p w14:paraId="6EF8F340" w14:textId="77777777" w:rsidR="001F3CF3" w:rsidRPr="001F3CF3" w:rsidRDefault="001F3CF3" w:rsidP="001F3CF3">
            <w:pPr>
              <w:spacing w:line="360" w:lineRule="auto"/>
              <w:jc w:val="both"/>
              <w:rPr>
                <w:rFonts w:eastAsia="Times New Roman" w:cstheme="minorHAnsi"/>
                <w:b/>
                <w:sz w:val="24"/>
                <w:szCs w:val="24"/>
                <w:lang w:eastAsia="de-DE" w:bidi="en-US"/>
              </w:rPr>
            </w:pPr>
            <w:r w:rsidRPr="001F3CF3">
              <w:rPr>
                <w:rFonts w:eastAsia="Times New Roman" w:cstheme="minorHAnsi"/>
                <w:b/>
                <w:bCs/>
                <w:sz w:val="24"/>
                <w:szCs w:val="24"/>
                <w:lang w:eastAsia="de-DE" w:bidi="en-US"/>
              </w:rPr>
              <w:t>Grade 3</w:t>
            </w:r>
          </w:p>
        </w:tc>
        <w:tc>
          <w:tcPr>
            <w:tcW w:w="1740" w:type="dxa"/>
            <w:tcBorders>
              <w:top w:val="single" w:sz="8" w:space="0" w:color="FFFFFF"/>
              <w:left w:val="single" w:sz="8" w:space="0" w:color="FFFFFF"/>
              <w:bottom w:val="single" w:sz="8" w:space="0" w:color="FFFFFF"/>
              <w:right w:val="single" w:sz="8" w:space="0" w:color="FFFFFF"/>
            </w:tcBorders>
            <w:shd w:val="clear" w:color="auto" w:fill="E1E1E1"/>
            <w:tcMar>
              <w:top w:w="15" w:type="dxa"/>
              <w:left w:w="108" w:type="dxa"/>
              <w:bottom w:w="0" w:type="dxa"/>
              <w:right w:w="108" w:type="dxa"/>
            </w:tcMar>
            <w:hideMark/>
          </w:tcPr>
          <w:p w14:paraId="5F98C0B4" w14:textId="77777777" w:rsidR="001F3CF3" w:rsidRPr="001F3CF3" w:rsidRDefault="001F3CF3" w:rsidP="001F3CF3">
            <w:pPr>
              <w:spacing w:line="360" w:lineRule="auto"/>
              <w:jc w:val="both"/>
              <w:rPr>
                <w:rFonts w:eastAsia="Times New Roman" w:cstheme="minorHAnsi"/>
                <w:b/>
                <w:sz w:val="24"/>
                <w:szCs w:val="24"/>
                <w:lang w:eastAsia="de-DE" w:bidi="en-US"/>
              </w:rPr>
            </w:pPr>
            <w:r w:rsidRPr="001F3CF3">
              <w:rPr>
                <w:rFonts w:eastAsia="Times New Roman" w:cstheme="minorHAnsi"/>
                <w:b/>
                <w:sz w:val="24"/>
                <w:szCs w:val="24"/>
                <w:lang w:eastAsia="de-DE" w:bidi="en-US"/>
              </w:rPr>
              <w:t>0/8</w:t>
            </w:r>
          </w:p>
        </w:tc>
        <w:tc>
          <w:tcPr>
            <w:tcW w:w="1520" w:type="dxa"/>
            <w:tcBorders>
              <w:top w:val="single" w:sz="8" w:space="0" w:color="FFFFFF"/>
              <w:left w:val="single" w:sz="8" w:space="0" w:color="FFFFFF"/>
              <w:bottom w:val="single" w:sz="8" w:space="0" w:color="FFFFFF"/>
              <w:right w:val="single" w:sz="8" w:space="0" w:color="FFFFFF"/>
            </w:tcBorders>
            <w:shd w:val="clear" w:color="auto" w:fill="E1E1E1"/>
            <w:tcMar>
              <w:top w:w="15" w:type="dxa"/>
              <w:left w:w="108" w:type="dxa"/>
              <w:bottom w:w="0" w:type="dxa"/>
              <w:right w:w="108" w:type="dxa"/>
            </w:tcMar>
            <w:hideMark/>
          </w:tcPr>
          <w:p w14:paraId="0225AD4F" w14:textId="77777777" w:rsidR="001F3CF3" w:rsidRPr="001F3CF3" w:rsidRDefault="001F3CF3" w:rsidP="001F3CF3">
            <w:pPr>
              <w:spacing w:line="360" w:lineRule="auto"/>
              <w:jc w:val="both"/>
              <w:rPr>
                <w:rFonts w:eastAsia="Times New Roman" w:cstheme="minorHAnsi"/>
                <w:b/>
                <w:sz w:val="24"/>
                <w:szCs w:val="24"/>
                <w:lang w:eastAsia="de-DE" w:bidi="en-US"/>
              </w:rPr>
            </w:pPr>
            <w:r w:rsidRPr="001F3CF3">
              <w:rPr>
                <w:rFonts w:eastAsia="Times New Roman" w:cstheme="minorHAnsi"/>
                <w:b/>
                <w:sz w:val="24"/>
                <w:szCs w:val="24"/>
                <w:lang w:eastAsia="de-DE" w:bidi="en-US"/>
              </w:rPr>
              <w:t>0/8</w:t>
            </w:r>
          </w:p>
        </w:tc>
        <w:tc>
          <w:tcPr>
            <w:tcW w:w="1520" w:type="dxa"/>
            <w:tcBorders>
              <w:top w:val="single" w:sz="8" w:space="0" w:color="FFFFFF"/>
              <w:left w:val="single" w:sz="8" w:space="0" w:color="FFFFFF"/>
              <w:bottom w:val="single" w:sz="8" w:space="0" w:color="FFFFFF"/>
              <w:right w:val="single" w:sz="8" w:space="0" w:color="FFFFFF"/>
            </w:tcBorders>
            <w:shd w:val="clear" w:color="auto" w:fill="E1E1E1"/>
            <w:tcMar>
              <w:top w:w="15" w:type="dxa"/>
              <w:left w:w="108" w:type="dxa"/>
              <w:bottom w:w="0" w:type="dxa"/>
              <w:right w:w="108" w:type="dxa"/>
            </w:tcMar>
            <w:hideMark/>
          </w:tcPr>
          <w:p w14:paraId="7A766319" w14:textId="77777777" w:rsidR="001F3CF3" w:rsidRPr="001F3CF3" w:rsidRDefault="001F3CF3" w:rsidP="001F3CF3">
            <w:pPr>
              <w:spacing w:line="360" w:lineRule="auto"/>
              <w:jc w:val="both"/>
              <w:rPr>
                <w:rFonts w:eastAsia="Times New Roman" w:cstheme="minorHAnsi"/>
                <w:b/>
                <w:sz w:val="24"/>
                <w:szCs w:val="24"/>
                <w:lang w:eastAsia="de-DE" w:bidi="en-US"/>
              </w:rPr>
            </w:pPr>
            <w:r w:rsidRPr="001F3CF3">
              <w:rPr>
                <w:rFonts w:eastAsia="Times New Roman" w:cstheme="minorHAnsi"/>
                <w:b/>
                <w:sz w:val="24"/>
                <w:szCs w:val="24"/>
                <w:lang w:eastAsia="de-DE" w:bidi="en-US"/>
              </w:rPr>
              <w:t>0/8</w:t>
            </w:r>
          </w:p>
        </w:tc>
        <w:tc>
          <w:tcPr>
            <w:tcW w:w="1520" w:type="dxa"/>
            <w:tcBorders>
              <w:top w:val="single" w:sz="8" w:space="0" w:color="FFFFFF"/>
              <w:left w:val="single" w:sz="8" w:space="0" w:color="FFFFFF"/>
              <w:bottom w:val="single" w:sz="8" w:space="0" w:color="FFFFFF"/>
              <w:right w:val="single" w:sz="8" w:space="0" w:color="FFFFFF"/>
            </w:tcBorders>
            <w:shd w:val="clear" w:color="auto" w:fill="E1E1E1"/>
            <w:tcMar>
              <w:top w:w="15" w:type="dxa"/>
              <w:left w:w="108" w:type="dxa"/>
              <w:bottom w:w="0" w:type="dxa"/>
              <w:right w:w="108" w:type="dxa"/>
            </w:tcMar>
            <w:hideMark/>
          </w:tcPr>
          <w:p w14:paraId="2AC4A727" w14:textId="77777777" w:rsidR="001F3CF3" w:rsidRPr="001F3CF3" w:rsidRDefault="001F3CF3" w:rsidP="001F3CF3">
            <w:pPr>
              <w:spacing w:line="360" w:lineRule="auto"/>
              <w:jc w:val="both"/>
              <w:rPr>
                <w:rFonts w:eastAsia="Times New Roman" w:cstheme="minorHAnsi"/>
                <w:b/>
                <w:sz w:val="24"/>
                <w:szCs w:val="24"/>
                <w:lang w:eastAsia="de-DE" w:bidi="en-US"/>
              </w:rPr>
            </w:pPr>
            <w:r w:rsidRPr="001F3CF3">
              <w:rPr>
                <w:rFonts w:eastAsia="Times New Roman" w:cstheme="minorHAnsi"/>
                <w:b/>
                <w:sz w:val="24"/>
                <w:szCs w:val="24"/>
                <w:lang w:eastAsia="de-DE" w:bidi="en-US"/>
              </w:rPr>
              <w:t>0/8</w:t>
            </w:r>
          </w:p>
        </w:tc>
      </w:tr>
    </w:tbl>
    <w:p w14:paraId="537F8259" w14:textId="77777777" w:rsidR="001F3CF3" w:rsidRPr="00587A38" w:rsidRDefault="001F3CF3" w:rsidP="001750B5">
      <w:pPr>
        <w:spacing w:line="360" w:lineRule="auto"/>
        <w:jc w:val="both"/>
        <w:rPr>
          <w:rFonts w:eastAsia="Times New Roman" w:cstheme="minorHAnsi"/>
          <w:b/>
          <w:sz w:val="24"/>
          <w:szCs w:val="24"/>
          <w:lang w:val="en-US" w:eastAsia="de-DE" w:bidi="en-US"/>
        </w:rPr>
      </w:pPr>
    </w:p>
    <w:p w14:paraId="328E90CF" w14:textId="77777777" w:rsidR="005A6A6B" w:rsidRPr="005A6A6B" w:rsidRDefault="005A6A6B" w:rsidP="005A6A6B">
      <w:pPr>
        <w:spacing w:after="160" w:line="259" w:lineRule="auto"/>
        <w:rPr>
          <w:rFonts w:ascii="Times New Roman" w:eastAsia="CIDFont+F6" w:hAnsi="Times New Roman" w:cs="Times New Roman"/>
          <w:b/>
          <w:bCs/>
          <w:sz w:val="24"/>
          <w:szCs w:val="24"/>
          <w:highlight w:val="lightGray"/>
          <w:lang w:val="en-US"/>
        </w:rPr>
      </w:pPr>
    </w:p>
    <w:p w14:paraId="24B340A5" w14:textId="6125E0B9" w:rsidR="005A6A6B" w:rsidRPr="00587A38" w:rsidRDefault="005A6A6B" w:rsidP="005A6A6B">
      <w:pPr>
        <w:spacing w:after="160" w:line="259" w:lineRule="auto"/>
        <w:rPr>
          <w:rFonts w:ascii="Times New Roman" w:hAnsi="Times New Roman" w:cs="Times New Roman"/>
          <w:b/>
          <w:sz w:val="24"/>
          <w:szCs w:val="24"/>
          <w:lang w:val="en-GB"/>
        </w:rPr>
      </w:pPr>
      <w:r w:rsidRPr="00587A38">
        <w:rPr>
          <w:rFonts w:ascii="Times New Roman" w:eastAsia="CIDFont+F6" w:hAnsi="Times New Roman" w:cs="Times New Roman"/>
          <w:b/>
          <w:bCs/>
          <w:sz w:val="24"/>
          <w:szCs w:val="24"/>
          <w:lang w:val="en-US"/>
        </w:rPr>
        <w:t>Table I:</w:t>
      </w:r>
      <w:r w:rsidRPr="00587A38">
        <w:rPr>
          <w:rFonts w:ascii="Times New Roman" w:eastAsia="CIDFont+F6" w:hAnsi="Times New Roman" w:cs="Times New Roman"/>
          <w:sz w:val="24"/>
          <w:szCs w:val="24"/>
          <w:lang w:val="en-US"/>
        </w:rPr>
        <w:t xml:space="preserve"> </w:t>
      </w:r>
      <w:r w:rsidRPr="00587A38">
        <w:rPr>
          <w:rFonts w:ascii="Times New Roman" w:hAnsi="Times New Roman" w:cs="Times New Roman"/>
          <w:b/>
          <w:sz w:val="24"/>
          <w:szCs w:val="24"/>
          <w:lang w:val="en-GB"/>
        </w:rPr>
        <w:t xml:space="preserve">Reactions to infusion of perfluorooctyl bromide </w:t>
      </w:r>
      <w:proofErr w:type="spellStart"/>
      <w:r w:rsidRPr="00587A38">
        <w:rPr>
          <w:rFonts w:ascii="Times New Roman" w:hAnsi="Times New Roman" w:cs="Times New Roman"/>
          <w:b/>
          <w:sz w:val="24"/>
          <w:szCs w:val="24"/>
          <w:lang w:val="en-GB"/>
        </w:rPr>
        <w:t>nanoemulsion</w:t>
      </w:r>
      <w:proofErr w:type="spellEnd"/>
      <w:r w:rsidRPr="00587A38">
        <w:rPr>
          <w:rFonts w:ascii="Times New Roman" w:hAnsi="Times New Roman" w:cs="Times New Roman"/>
          <w:b/>
          <w:sz w:val="24"/>
          <w:szCs w:val="24"/>
          <w:lang w:val="en-GB"/>
        </w:rPr>
        <w:t xml:space="preserve"> </w:t>
      </w:r>
    </w:p>
    <w:p w14:paraId="0BC3AED8" w14:textId="35553490" w:rsidR="005A6A6B" w:rsidRPr="008F720E" w:rsidRDefault="00464F79" w:rsidP="00587A38">
      <w:pPr>
        <w:spacing w:after="160" w:line="360" w:lineRule="auto"/>
        <w:jc w:val="both"/>
        <w:rPr>
          <w:rFonts w:ascii="Times New Roman" w:hAnsi="Times New Roman" w:cs="Times New Roman"/>
          <w:b/>
          <w:sz w:val="24"/>
          <w:szCs w:val="24"/>
          <w:lang w:val="en-GB"/>
        </w:rPr>
      </w:pPr>
      <w:r>
        <w:rPr>
          <w:rFonts w:ascii="Times New Roman" w:hAnsi="Times New Roman" w:cs="Times New Roman"/>
          <w:sz w:val="24"/>
          <w:szCs w:val="24"/>
          <w:lang w:val="en-GB"/>
        </w:rPr>
        <w:t>Eight</w:t>
      </w:r>
      <w:r w:rsidR="005A6A6B" w:rsidRPr="00587A38">
        <w:rPr>
          <w:rFonts w:ascii="Times New Roman" w:hAnsi="Times New Roman" w:cs="Times New Roman"/>
          <w:sz w:val="24"/>
          <w:szCs w:val="24"/>
          <w:lang w:val="en-GB"/>
        </w:rPr>
        <w:t xml:space="preserve"> pigs received the body weight-adapted infusion of the perfluorooctyl bromide </w:t>
      </w:r>
      <w:proofErr w:type="spellStart"/>
      <w:r w:rsidR="005A6A6B" w:rsidRPr="00587A38">
        <w:rPr>
          <w:rFonts w:ascii="Times New Roman" w:hAnsi="Times New Roman" w:cs="Times New Roman"/>
          <w:sz w:val="24"/>
          <w:szCs w:val="24"/>
          <w:lang w:val="en-GB"/>
        </w:rPr>
        <w:t>nanoemulsion</w:t>
      </w:r>
      <w:proofErr w:type="spellEnd"/>
      <w:r w:rsidR="005A6A6B" w:rsidRPr="00587A38">
        <w:rPr>
          <w:rFonts w:ascii="Times New Roman" w:hAnsi="Times New Roman" w:cs="Times New Roman"/>
          <w:sz w:val="24"/>
          <w:szCs w:val="24"/>
          <w:lang w:val="en-GB"/>
        </w:rPr>
        <w:t xml:space="preserve"> (</w:t>
      </w:r>
      <w:r>
        <w:rPr>
          <w:rFonts w:ascii="Times New Roman" w:hAnsi="Times New Roman" w:cs="Times New Roman"/>
          <w:sz w:val="24"/>
          <w:szCs w:val="24"/>
          <w:lang w:val="en-GB"/>
        </w:rPr>
        <w:t>4 with BA and 4 with BA</w:t>
      </w:r>
      <w:r w:rsidR="00621B29">
        <w:rPr>
          <w:rFonts w:ascii="Times New Roman" w:hAnsi="Times New Roman" w:cs="Times New Roman"/>
          <w:sz w:val="24"/>
          <w:szCs w:val="24"/>
          <w:lang w:val="en-GB"/>
        </w:rPr>
        <w:t xml:space="preserve"> </w:t>
      </w:r>
      <w:r>
        <w:rPr>
          <w:rFonts w:ascii="Times New Roman" w:hAnsi="Times New Roman" w:cs="Times New Roman"/>
          <w:sz w:val="24"/>
          <w:szCs w:val="24"/>
          <w:lang w:val="en-GB"/>
        </w:rPr>
        <w:t>+</w:t>
      </w:r>
      <w:r w:rsidR="00621B29">
        <w:rPr>
          <w:rFonts w:ascii="Times New Roman" w:hAnsi="Times New Roman" w:cs="Times New Roman"/>
          <w:sz w:val="24"/>
          <w:szCs w:val="24"/>
          <w:lang w:val="en-GB"/>
        </w:rPr>
        <w:t xml:space="preserve"> </w:t>
      </w:r>
      <w:r>
        <w:rPr>
          <w:rFonts w:ascii="Times New Roman" w:hAnsi="Times New Roman" w:cs="Times New Roman"/>
          <w:sz w:val="24"/>
          <w:szCs w:val="24"/>
          <w:lang w:val="en-GB"/>
        </w:rPr>
        <w:t>ECDN</w:t>
      </w:r>
      <w:r w:rsidR="005A6A6B" w:rsidRPr="00587A38">
        <w:rPr>
          <w:rFonts w:ascii="Times New Roman" w:hAnsi="Times New Roman" w:cs="Times New Roman"/>
          <w:sz w:val="24"/>
          <w:szCs w:val="24"/>
          <w:lang w:val="en-GB"/>
        </w:rPr>
        <w:t>). Shown are the numbers of animals with the respective reaction.</w:t>
      </w:r>
    </w:p>
    <w:p w14:paraId="2A683D8D" w14:textId="7217CDF6" w:rsidR="00653904" w:rsidRDefault="00653904" w:rsidP="001750B5">
      <w:pPr>
        <w:spacing w:line="360" w:lineRule="auto"/>
        <w:jc w:val="both"/>
        <w:rPr>
          <w:rFonts w:eastAsia="Times New Roman" w:cstheme="minorHAnsi"/>
          <w:bCs/>
          <w:sz w:val="24"/>
          <w:szCs w:val="24"/>
          <w:lang w:val="en-US" w:eastAsia="de-DE" w:bidi="en-US"/>
        </w:rPr>
      </w:pPr>
    </w:p>
    <w:p w14:paraId="5EAAEC10" w14:textId="77777777" w:rsidR="005A6A6B" w:rsidRDefault="005A6A6B" w:rsidP="001750B5">
      <w:pPr>
        <w:spacing w:line="360" w:lineRule="auto"/>
        <w:jc w:val="both"/>
        <w:rPr>
          <w:rFonts w:eastAsia="Times New Roman" w:cstheme="minorHAnsi"/>
          <w:bCs/>
          <w:sz w:val="24"/>
          <w:szCs w:val="24"/>
          <w:lang w:val="en-US" w:eastAsia="de-DE" w:bidi="en-US"/>
        </w:rPr>
      </w:pPr>
    </w:p>
    <w:p w14:paraId="4DF72AA1" w14:textId="77777777" w:rsidR="005A6A6B" w:rsidRDefault="005A6A6B" w:rsidP="001750B5">
      <w:pPr>
        <w:spacing w:line="360" w:lineRule="auto"/>
        <w:jc w:val="both"/>
        <w:rPr>
          <w:rFonts w:eastAsia="Times New Roman" w:cstheme="minorHAnsi"/>
          <w:bCs/>
          <w:sz w:val="24"/>
          <w:szCs w:val="24"/>
          <w:lang w:val="en-US" w:eastAsia="de-DE" w:bidi="en-US"/>
        </w:rPr>
      </w:pPr>
    </w:p>
    <w:p w14:paraId="16453D3F" w14:textId="0CE9DC03" w:rsidR="005A6A6B" w:rsidRPr="001F3CF3" w:rsidRDefault="005A6A6B" w:rsidP="001750B5">
      <w:pPr>
        <w:spacing w:line="360" w:lineRule="auto"/>
        <w:jc w:val="both"/>
        <w:rPr>
          <w:rFonts w:eastAsia="Times New Roman" w:cstheme="minorHAnsi"/>
          <w:b/>
          <w:sz w:val="24"/>
          <w:szCs w:val="24"/>
          <w:lang w:val="en-US" w:eastAsia="de-DE" w:bidi="en-US"/>
        </w:rPr>
      </w:pPr>
      <w:r w:rsidRPr="001F3CF3">
        <w:rPr>
          <w:rFonts w:eastAsia="Times New Roman" w:cstheme="minorHAnsi"/>
          <w:b/>
          <w:sz w:val="24"/>
          <w:szCs w:val="24"/>
          <w:lang w:val="en-US" w:eastAsia="de-DE" w:bidi="en-US"/>
        </w:rPr>
        <w:t>Table 2</w:t>
      </w:r>
    </w:p>
    <w:tbl>
      <w:tblPr>
        <w:tblW w:w="9653" w:type="dxa"/>
        <w:tblCellMar>
          <w:left w:w="0" w:type="dxa"/>
          <w:right w:w="0" w:type="dxa"/>
        </w:tblCellMar>
        <w:tblLook w:val="0420" w:firstRow="1" w:lastRow="0" w:firstColumn="0" w:lastColumn="0" w:noHBand="0" w:noVBand="1"/>
      </w:tblPr>
      <w:tblGrid>
        <w:gridCol w:w="2063"/>
        <w:gridCol w:w="1335"/>
        <w:gridCol w:w="1979"/>
        <w:gridCol w:w="1843"/>
        <w:gridCol w:w="1275"/>
        <w:gridCol w:w="1158"/>
      </w:tblGrid>
      <w:tr w:rsidR="001E66BE" w:rsidRPr="001E66BE" w14:paraId="09B50773" w14:textId="77777777" w:rsidTr="001E66BE">
        <w:trPr>
          <w:trHeight w:val="524"/>
        </w:trPr>
        <w:tc>
          <w:tcPr>
            <w:tcW w:w="2063" w:type="dxa"/>
            <w:tcBorders>
              <w:top w:val="single" w:sz="8" w:space="0" w:color="FFFFFF"/>
              <w:left w:val="single" w:sz="8" w:space="0" w:color="FFFFFF"/>
              <w:bottom w:val="single" w:sz="24" w:space="0" w:color="FFFFFF"/>
              <w:right w:val="single" w:sz="8" w:space="0" w:color="FFFFFF"/>
            </w:tcBorders>
            <w:shd w:val="clear" w:color="auto" w:fill="A5A5A5"/>
            <w:tcMar>
              <w:top w:w="72" w:type="dxa"/>
              <w:left w:w="144" w:type="dxa"/>
              <w:bottom w:w="72" w:type="dxa"/>
              <w:right w:w="144" w:type="dxa"/>
            </w:tcMar>
            <w:hideMark/>
          </w:tcPr>
          <w:p w14:paraId="3E3E0A47" w14:textId="77777777" w:rsidR="001E66BE" w:rsidRPr="001E66BE" w:rsidRDefault="001E66BE" w:rsidP="001E66BE">
            <w:pPr>
              <w:spacing w:after="0" w:line="240" w:lineRule="auto"/>
              <w:rPr>
                <w:rFonts w:ascii="Times New Roman" w:eastAsia="Times New Roman" w:hAnsi="Times New Roman" w:cs="Times New Roman"/>
                <w:lang w:eastAsia="de-DE"/>
              </w:rPr>
            </w:pPr>
          </w:p>
        </w:tc>
        <w:tc>
          <w:tcPr>
            <w:tcW w:w="1335" w:type="dxa"/>
            <w:tcBorders>
              <w:top w:val="single" w:sz="8" w:space="0" w:color="FFFFFF"/>
              <w:left w:val="single" w:sz="8" w:space="0" w:color="FFFFFF"/>
              <w:bottom w:val="single" w:sz="24" w:space="0" w:color="FFFFFF"/>
              <w:right w:val="single" w:sz="8" w:space="0" w:color="FFFFFF"/>
            </w:tcBorders>
            <w:shd w:val="clear" w:color="auto" w:fill="A5A5A5"/>
            <w:tcMar>
              <w:top w:w="72" w:type="dxa"/>
              <w:left w:w="144" w:type="dxa"/>
              <w:bottom w:w="72" w:type="dxa"/>
              <w:right w:w="144" w:type="dxa"/>
            </w:tcMar>
            <w:hideMark/>
          </w:tcPr>
          <w:p w14:paraId="6D1D1271" w14:textId="77777777" w:rsidR="001E66BE" w:rsidRPr="001E66BE" w:rsidRDefault="001E66BE" w:rsidP="001E66BE">
            <w:pPr>
              <w:spacing w:after="0" w:line="240" w:lineRule="auto"/>
              <w:rPr>
                <w:rFonts w:ascii="Arial" w:eastAsia="Times New Roman" w:hAnsi="Arial" w:cs="Arial"/>
                <w:lang w:eastAsia="de-DE"/>
              </w:rPr>
            </w:pPr>
            <w:r w:rsidRPr="001E66BE">
              <w:rPr>
                <w:rFonts w:ascii="Calibri" w:eastAsia="Times New Roman" w:hAnsi="Calibri" w:cs="Calibri"/>
                <w:b/>
                <w:bCs/>
                <w:color w:val="000000"/>
                <w:kern w:val="24"/>
                <w:lang w:val="en-US" w:eastAsia="de-DE"/>
              </w:rPr>
              <w:t>Day 0</w:t>
            </w:r>
          </w:p>
        </w:tc>
        <w:tc>
          <w:tcPr>
            <w:tcW w:w="1979" w:type="dxa"/>
            <w:tcBorders>
              <w:top w:val="single" w:sz="8" w:space="0" w:color="FFFFFF"/>
              <w:left w:val="single" w:sz="8" w:space="0" w:color="FFFFFF"/>
              <w:bottom w:val="single" w:sz="24" w:space="0" w:color="FFFFFF"/>
              <w:right w:val="single" w:sz="8" w:space="0" w:color="FFFFFF"/>
            </w:tcBorders>
            <w:shd w:val="clear" w:color="auto" w:fill="A5A5A5"/>
            <w:tcMar>
              <w:top w:w="72" w:type="dxa"/>
              <w:left w:w="144" w:type="dxa"/>
              <w:bottom w:w="72" w:type="dxa"/>
              <w:right w:w="144" w:type="dxa"/>
            </w:tcMar>
            <w:hideMark/>
          </w:tcPr>
          <w:p w14:paraId="0F59724A" w14:textId="77777777" w:rsidR="001E66BE" w:rsidRPr="001E66BE" w:rsidRDefault="001E66BE" w:rsidP="001E66BE">
            <w:pPr>
              <w:spacing w:after="0" w:line="240" w:lineRule="auto"/>
              <w:rPr>
                <w:rFonts w:ascii="Arial" w:eastAsia="Times New Roman" w:hAnsi="Arial" w:cs="Arial"/>
                <w:lang w:eastAsia="de-DE"/>
              </w:rPr>
            </w:pPr>
            <w:r w:rsidRPr="001E66BE">
              <w:rPr>
                <w:rFonts w:ascii="Calibri" w:eastAsia="Times New Roman" w:hAnsi="Calibri" w:cs="Calibri"/>
                <w:b/>
                <w:bCs/>
                <w:color w:val="000000"/>
                <w:kern w:val="24"/>
                <w:lang w:val="en-US" w:eastAsia="de-DE"/>
              </w:rPr>
              <w:t xml:space="preserve">Day 3 </w:t>
            </w:r>
          </w:p>
          <w:p w14:paraId="75823076" w14:textId="1499E1B9" w:rsidR="001E66BE" w:rsidRPr="001E66BE" w:rsidRDefault="001E66BE" w:rsidP="001E66BE">
            <w:pPr>
              <w:spacing w:after="0" w:line="240" w:lineRule="auto"/>
              <w:rPr>
                <w:rFonts w:ascii="Arial" w:eastAsia="Times New Roman" w:hAnsi="Arial" w:cs="Arial"/>
                <w:lang w:eastAsia="de-DE"/>
              </w:rPr>
            </w:pPr>
            <w:r w:rsidRPr="001E66BE">
              <w:rPr>
                <w:rFonts w:ascii="Calibri" w:eastAsia="Times New Roman" w:hAnsi="Calibri" w:cs="Calibri"/>
                <w:b/>
                <w:bCs/>
                <w:color w:val="000000"/>
                <w:kern w:val="24"/>
                <w:lang w:val="en-US" w:eastAsia="de-DE"/>
              </w:rPr>
              <w:t>(</w:t>
            </w:r>
            <w:r w:rsidRPr="001E66BE">
              <w:rPr>
                <w:rFonts w:ascii="Calibri" w:eastAsia="Times New Roman" w:hAnsi="Calibri" w:cs="Calibri"/>
                <w:b/>
                <w:bCs/>
                <w:color w:val="000000"/>
                <w:kern w:val="24"/>
                <w:lang w:val="en-US" w:eastAsia="de-DE"/>
              </w:rPr>
              <w:t>Before</w:t>
            </w:r>
            <w:r w:rsidRPr="001E66BE">
              <w:rPr>
                <w:rFonts w:ascii="Calibri" w:eastAsia="Times New Roman" w:hAnsi="Calibri" w:cs="Calibri"/>
                <w:b/>
                <w:bCs/>
                <w:color w:val="000000"/>
                <w:kern w:val="24"/>
                <w:lang w:val="en-US" w:eastAsia="de-DE"/>
              </w:rPr>
              <w:t xml:space="preserve"> PFOB-NE)</w:t>
            </w:r>
          </w:p>
        </w:tc>
        <w:tc>
          <w:tcPr>
            <w:tcW w:w="1843" w:type="dxa"/>
            <w:tcBorders>
              <w:top w:val="single" w:sz="8" w:space="0" w:color="FFFFFF"/>
              <w:left w:val="single" w:sz="8" w:space="0" w:color="FFFFFF"/>
              <w:bottom w:val="single" w:sz="24" w:space="0" w:color="FFFFFF"/>
              <w:right w:val="single" w:sz="8" w:space="0" w:color="FFFFFF"/>
            </w:tcBorders>
            <w:shd w:val="clear" w:color="auto" w:fill="A5A5A5"/>
            <w:tcMar>
              <w:top w:w="72" w:type="dxa"/>
              <w:left w:w="144" w:type="dxa"/>
              <w:bottom w:w="72" w:type="dxa"/>
              <w:right w:w="144" w:type="dxa"/>
            </w:tcMar>
            <w:hideMark/>
          </w:tcPr>
          <w:p w14:paraId="1E8A05D2" w14:textId="77777777" w:rsidR="001E66BE" w:rsidRPr="001E66BE" w:rsidRDefault="001E66BE" w:rsidP="001E66BE">
            <w:pPr>
              <w:spacing w:after="0" w:line="240" w:lineRule="auto"/>
              <w:rPr>
                <w:rFonts w:ascii="Arial" w:eastAsia="Times New Roman" w:hAnsi="Arial" w:cs="Arial"/>
                <w:lang w:eastAsia="de-DE"/>
              </w:rPr>
            </w:pPr>
            <w:r w:rsidRPr="001E66BE">
              <w:rPr>
                <w:rFonts w:ascii="Calibri" w:eastAsia="Times New Roman" w:hAnsi="Calibri" w:cs="Calibri"/>
                <w:b/>
                <w:bCs/>
                <w:color w:val="000000"/>
                <w:kern w:val="24"/>
                <w:lang w:val="en-US" w:eastAsia="de-DE"/>
              </w:rPr>
              <w:t xml:space="preserve">Day 3 </w:t>
            </w:r>
          </w:p>
          <w:p w14:paraId="300E12F2" w14:textId="60B280E0" w:rsidR="001E66BE" w:rsidRPr="001E66BE" w:rsidRDefault="001E66BE" w:rsidP="001E66BE">
            <w:pPr>
              <w:spacing w:after="0" w:line="240" w:lineRule="auto"/>
              <w:rPr>
                <w:rFonts w:ascii="Arial" w:eastAsia="Times New Roman" w:hAnsi="Arial" w:cs="Arial"/>
                <w:lang w:eastAsia="de-DE"/>
              </w:rPr>
            </w:pPr>
            <w:r w:rsidRPr="001E66BE">
              <w:rPr>
                <w:rFonts w:ascii="Calibri" w:eastAsia="Times New Roman" w:hAnsi="Calibri" w:cs="Calibri"/>
                <w:b/>
                <w:bCs/>
                <w:color w:val="000000"/>
                <w:kern w:val="24"/>
                <w:lang w:val="en-US" w:eastAsia="de-DE"/>
              </w:rPr>
              <w:t>(</w:t>
            </w:r>
            <w:r w:rsidRPr="001E66BE">
              <w:rPr>
                <w:rFonts w:ascii="Calibri" w:eastAsia="Times New Roman" w:hAnsi="Calibri" w:cs="Calibri"/>
                <w:b/>
                <w:bCs/>
                <w:color w:val="000000"/>
                <w:kern w:val="24"/>
                <w:lang w:val="en-US" w:eastAsia="de-DE"/>
              </w:rPr>
              <w:t>After</w:t>
            </w:r>
            <w:r w:rsidRPr="001E66BE">
              <w:rPr>
                <w:rFonts w:ascii="Calibri" w:eastAsia="Times New Roman" w:hAnsi="Calibri" w:cs="Calibri"/>
                <w:b/>
                <w:bCs/>
                <w:color w:val="000000"/>
                <w:kern w:val="24"/>
                <w:lang w:val="en-US" w:eastAsia="de-DE"/>
              </w:rPr>
              <w:t xml:space="preserve"> PFOB-NE)</w:t>
            </w:r>
          </w:p>
        </w:tc>
        <w:tc>
          <w:tcPr>
            <w:tcW w:w="1275" w:type="dxa"/>
            <w:tcBorders>
              <w:top w:val="single" w:sz="8" w:space="0" w:color="FFFFFF"/>
              <w:left w:val="single" w:sz="8" w:space="0" w:color="FFFFFF"/>
              <w:bottom w:val="single" w:sz="24" w:space="0" w:color="FFFFFF"/>
              <w:right w:val="single" w:sz="8" w:space="0" w:color="FFFFFF"/>
            </w:tcBorders>
            <w:shd w:val="clear" w:color="auto" w:fill="A5A5A5"/>
            <w:tcMar>
              <w:top w:w="72" w:type="dxa"/>
              <w:left w:w="144" w:type="dxa"/>
              <w:bottom w:w="72" w:type="dxa"/>
              <w:right w:w="144" w:type="dxa"/>
            </w:tcMar>
            <w:hideMark/>
          </w:tcPr>
          <w:p w14:paraId="26F99699" w14:textId="77777777" w:rsidR="001E66BE" w:rsidRPr="001E66BE" w:rsidRDefault="001E66BE" w:rsidP="001E66BE">
            <w:pPr>
              <w:spacing w:after="0" w:line="240" w:lineRule="auto"/>
              <w:rPr>
                <w:rFonts w:ascii="Arial" w:eastAsia="Times New Roman" w:hAnsi="Arial" w:cs="Arial"/>
                <w:lang w:eastAsia="de-DE"/>
              </w:rPr>
            </w:pPr>
            <w:r w:rsidRPr="001E66BE">
              <w:rPr>
                <w:rFonts w:ascii="Calibri" w:eastAsia="Times New Roman" w:hAnsi="Calibri" w:cs="Calibri"/>
                <w:b/>
                <w:bCs/>
                <w:color w:val="000000"/>
                <w:kern w:val="24"/>
                <w:lang w:val="en-US" w:eastAsia="de-DE"/>
              </w:rPr>
              <w:t>Day 6</w:t>
            </w:r>
          </w:p>
        </w:tc>
        <w:tc>
          <w:tcPr>
            <w:tcW w:w="1158" w:type="dxa"/>
            <w:tcBorders>
              <w:top w:val="single" w:sz="8" w:space="0" w:color="FFFFFF"/>
              <w:left w:val="single" w:sz="8" w:space="0" w:color="FFFFFF"/>
              <w:bottom w:val="single" w:sz="24" w:space="0" w:color="FFFFFF"/>
              <w:right w:val="single" w:sz="8" w:space="0" w:color="FFFFFF"/>
            </w:tcBorders>
            <w:shd w:val="clear" w:color="auto" w:fill="A5A5A5"/>
            <w:tcMar>
              <w:top w:w="72" w:type="dxa"/>
              <w:left w:w="144" w:type="dxa"/>
              <w:bottom w:w="72" w:type="dxa"/>
              <w:right w:w="144" w:type="dxa"/>
            </w:tcMar>
            <w:hideMark/>
          </w:tcPr>
          <w:p w14:paraId="50132666" w14:textId="77777777" w:rsidR="001E66BE" w:rsidRPr="001E66BE" w:rsidRDefault="001E66BE" w:rsidP="001E66BE">
            <w:pPr>
              <w:spacing w:after="0" w:line="240" w:lineRule="auto"/>
              <w:rPr>
                <w:rFonts w:ascii="Arial" w:eastAsia="Times New Roman" w:hAnsi="Arial" w:cs="Arial"/>
                <w:lang w:eastAsia="de-DE"/>
              </w:rPr>
            </w:pPr>
            <w:r w:rsidRPr="001E66BE">
              <w:rPr>
                <w:rFonts w:ascii="Calibri" w:eastAsia="Times New Roman" w:hAnsi="Calibri" w:cs="Calibri"/>
                <w:b/>
                <w:bCs/>
                <w:color w:val="000000"/>
                <w:kern w:val="24"/>
                <w:lang w:val="en-US" w:eastAsia="de-DE"/>
              </w:rPr>
              <w:t>P-value</w:t>
            </w:r>
          </w:p>
        </w:tc>
      </w:tr>
      <w:tr w:rsidR="001E66BE" w:rsidRPr="001E66BE" w14:paraId="55A8DC11" w14:textId="77777777" w:rsidTr="001E66BE">
        <w:trPr>
          <w:trHeight w:val="524"/>
        </w:trPr>
        <w:tc>
          <w:tcPr>
            <w:tcW w:w="2063" w:type="dxa"/>
            <w:tcBorders>
              <w:top w:val="single" w:sz="24" w:space="0" w:color="FFFFFF"/>
              <w:left w:val="single" w:sz="8" w:space="0" w:color="FFFFFF"/>
              <w:bottom w:val="single" w:sz="8" w:space="0" w:color="FFFFFF"/>
              <w:right w:val="single" w:sz="8" w:space="0" w:color="FFFFFF"/>
            </w:tcBorders>
            <w:shd w:val="clear" w:color="auto" w:fill="E1E1E1"/>
            <w:tcMar>
              <w:top w:w="72" w:type="dxa"/>
              <w:left w:w="144" w:type="dxa"/>
              <w:bottom w:w="72" w:type="dxa"/>
              <w:right w:w="144" w:type="dxa"/>
            </w:tcMar>
            <w:hideMark/>
          </w:tcPr>
          <w:p w14:paraId="00EB8BF1" w14:textId="77777777" w:rsidR="001E66BE" w:rsidRPr="001E66BE" w:rsidRDefault="001E66BE" w:rsidP="001E66BE">
            <w:pPr>
              <w:spacing w:after="0" w:line="240" w:lineRule="auto"/>
              <w:rPr>
                <w:rFonts w:ascii="Arial" w:eastAsia="Times New Roman" w:hAnsi="Arial" w:cs="Arial"/>
                <w:b/>
                <w:bCs/>
                <w:lang w:eastAsia="de-DE"/>
              </w:rPr>
            </w:pPr>
            <w:r w:rsidRPr="001E66BE">
              <w:rPr>
                <w:rFonts w:ascii="Calibri" w:eastAsia="Times New Roman" w:hAnsi="Calibri" w:cs="Calibri"/>
                <w:b/>
                <w:bCs/>
                <w:color w:val="000000"/>
                <w:kern w:val="24"/>
                <w:lang w:val="en-US" w:eastAsia="de-DE"/>
              </w:rPr>
              <w:t>Leukocytes (x10</w:t>
            </w:r>
            <w:r w:rsidRPr="001E66BE">
              <w:rPr>
                <w:rFonts w:ascii="Calibri" w:eastAsia="Times New Roman" w:hAnsi="Calibri" w:cs="Calibri"/>
                <w:b/>
                <w:bCs/>
                <w:color w:val="000000"/>
                <w:kern w:val="24"/>
                <w:position w:val="7"/>
                <w:vertAlign w:val="superscript"/>
                <w:lang w:val="en-US" w:eastAsia="de-DE"/>
              </w:rPr>
              <w:t>3</w:t>
            </w:r>
            <w:r w:rsidRPr="001E66BE">
              <w:rPr>
                <w:rFonts w:ascii="Calibri" w:eastAsia="Times New Roman" w:hAnsi="Calibri" w:cs="Calibri"/>
                <w:b/>
                <w:bCs/>
                <w:color w:val="000000"/>
                <w:kern w:val="24"/>
                <w:lang w:val="en-US" w:eastAsia="de-DE"/>
              </w:rPr>
              <w:t>/µl)</w:t>
            </w:r>
          </w:p>
        </w:tc>
        <w:tc>
          <w:tcPr>
            <w:tcW w:w="1335" w:type="dxa"/>
            <w:tcBorders>
              <w:top w:val="single" w:sz="24" w:space="0" w:color="FFFFFF"/>
              <w:left w:val="single" w:sz="8" w:space="0" w:color="FFFFFF"/>
              <w:bottom w:val="single" w:sz="8" w:space="0" w:color="FFFFFF"/>
              <w:right w:val="single" w:sz="8" w:space="0" w:color="FFFFFF"/>
            </w:tcBorders>
            <w:shd w:val="clear" w:color="auto" w:fill="E1E1E1"/>
            <w:tcMar>
              <w:top w:w="72" w:type="dxa"/>
              <w:left w:w="144" w:type="dxa"/>
              <w:bottom w:w="72" w:type="dxa"/>
              <w:right w:w="144" w:type="dxa"/>
            </w:tcMar>
            <w:vAlign w:val="center"/>
            <w:hideMark/>
          </w:tcPr>
          <w:p w14:paraId="676442C3" w14:textId="77777777" w:rsidR="001E66BE" w:rsidRPr="001E66BE" w:rsidRDefault="001E66BE" w:rsidP="001E66BE">
            <w:pPr>
              <w:spacing w:after="0" w:line="240" w:lineRule="auto"/>
              <w:rPr>
                <w:rFonts w:ascii="Arial" w:eastAsia="Times New Roman" w:hAnsi="Arial" w:cs="Arial"/>
                <w:lang w:eastAsia="de-DE"/>
              </w:rPr>
            </w:pPr>
            <w:r w:rsidRPr="001E66BE">
              <w:rPr>
                <w:rFonts w:ascii="Calibri" w:eastAsia="Times New Roman" w:hAnsi="Calibri" w:cs="Calibri"/>
                <w:color w:val="000000"/>
                <w:kern w:val="24"/>
                <w:lang w:val="en-US" w:eastAsia="de-DE"/>
              </w:rPr>
              <w:t>8.2 ± 2.6</w:t>
            </w:r>
          </w:p>
        </w:tc>
        <w:tc>
          <w:tcPr>
            <w:tcW w:w="1979" w:type="dxa"/>
            <w:tcBorders>
              <w:top w:val="single" w:sz="24" w:space="0" w:color="FFFFFF"/>
              <w:left w:val="single" w:sz="8" w:space="0" w:color="FFFFFF"/>
              <w:bottom w:val="single" w:sz="8" w:space="0" w:color="FFFFFF"/>
              <w:right w:val="single" w:sz="8" w:space="0" w:color="FFFFFF"/>
            </w:tcBorders>
            <w:shd w:val="clear" w:color="auto" w:fill="E1E1E1"/>
            <w:tcMar>
              <w:top w:w="72" w:type="dxa"/>
              <w:left w:w="144" w:type="dxa"/>
              <w:bottom w:w="72" w:type="dxa"/>
              <w:right w:w="144" w:type="dxa"/>
            </w:tcMar>
            <w:vAlign w:val="center"/>
            <w:hideMark/>
          </w:tcPr>
          <w:p w14:paraId="0C62251C" w14:textId="77777777" w:rsidR="001E66BE" w:rsidRPr="001E66BE" w:rsidRDefault="001E66BE" w:rsidP="001E66BE">
            <w:pPr>
              <w:spacing w:after="0" w:line="240" w:lineRule="auto"/>
              <w:rPr>
                <w:rFonts w:ascii="Arial" w:eastAsia="Times New Roman" w:hAnsi="Arial" w:cs="Arial"/>
                <w:lang w:eastAsia="de-DE"/>
              </w:rPr>
            </w:pPr>
            <w:r w:rsidRPr="001E66BE">
              <w:rPr>
                <w:rFonts w:ascii="Calibri" w:eastAsia="Times New Roman" w:hAnsi="Calibri" w:cs="Calibri"/>
                <w:color w:val="000000"/>
                <w:kern w:val="24"/>
                <w:lang w:val="en-US" w:eastAsia="de-DE"/>
              </w:rPr>
              <w:t>8.3 ± 1.5</w:t>
            </w:r>
          </w:p>
        </w:tc>
        <w:tc>
          <w:tcPr>
            <w:tcW w:w="1843" w:type="dxa"/>
            <w:tcBorders>
              <w:top w:val="single" w:sz="24" w:space="0" w:color="FFFFFF"/>
              <w:left w:val="single" w:sz="8" w:space="0" w:color="FFFFFF"/>
              <w:bottom w:val="single" w:sz="8" w:space="0" w:color="FFFFFF"/>
              <w:right w:val="single" w:sz="8" w:space="0" w:color="FFFFFF"/>
            </w:tcBorders>
            <w:shd w:val="clear" w:color="auto" w:fill="E1E1E1"/>
            <w:tcMar>
              <w:top w:w="72" w:type="dxa"/>
              <w:left w:w="144" w:type="dxa"/>
              <w:bottom w:w="72" w:type="dxa"/>
              <w:right w:w="144" w:type="dxa"/>
            </w:tcMar>
            <w:vAlign w:val="center"/>
            <w:hideMark/>
          </w:tcPr>
          <w:p w14:paraId="2C366230" w14:textId="77777777" w:rsidR="001E66BE" w:rsidRPr="001E66BE" w:rsidRDefault="001E66BE" w:rsidP="001E66BE">
            <w:pPr>
              <w:spacing w:after="0" w:line="240" w:lineRule="auto"/>
              <w:rPr>
                <w:rFonts w:ascii="Arial" w:eastAsia="Times New Roman" w:hAnsi="Arial" w:cs="Arial"/>
                <w:lang w:eastAsia="de-DE"/>
              </w:rPr>
            </w:pPr>
            <w:r w:rsidRPr="001E66BE">
              <w:rPr>
                <w:rFonts w:ascii="Calibri" w:eastAsia="Times New Roman" w:hAnsi="Calibri" w:cs="Calibri"/>
                <w:color w:val="000000"/>
                <w:kern w:val="24"/>
                <w:lang w:val="en-US" w:eastAsia="de-DE"/>
              </w:rPr>
              <w:t>8.5 ± 3.8</w:t>
            </w:r>
          </w:p>
        </w:tc>
        <w:tc>
          <w:tcPr>
            <w:tcW w:w="1275" w:type="dxa"/>
            <w:tcBorders>
              <w:top w:val="single" w:sz="24" w:space="0" w:color="FFFFFF"/>
              <w:left w:val="single" w:sz="8" w:space="0" w:color="FFFFFF"/>
              <w:bottom w:val="single" w:sz="8" w:space="0" w:color="FFFFFF"/>
              <w:right w:val="single" w:sz="8" w:space="0" w:color="FFFFFF"/>
            </w:tcBorders>
            <w:shd w:val="clear" w:color="auto" w:fill="E1E1E1"/>
            <w:tcMar>
              <w:top w:w="72" w:type="dxa"/>
              <w:left w:w="144" w:type="dxa"/>
              <w:bottom w:w="72" w:type="dxa"/>
              <w:right w:w="144" w:type="dxa"/>
            </w:tcMar>
            <w:vAlign w:val="center"/>
            <w:hideMark/>
          </w:tcPr>
          <w:p w14:paraId="3D619C10" w14:textId="77777777" w:rsidR="001E66BE" w:rsidRPr="001E66BE" w:rsidRDefault="001E66BE" w:rsidP="001E66BE">
            <w:pPr>
              <w:spacing w:after="0" w:line="240" w:lineRule="auto"/>
              <w:rPr>
                <w:rFonts w:ascii="Arial" w:eastAsia="Times New Roman" w:hAnsi="Arial" w:cs="Arial"/>
                <w:lang w:eastAsia="de-DE"/>
              </w:rPr>
            </w:pPr>
            <w:r w:rsidRPr="001E66BE">
              <w:rPr>
                <w:rFonts w:ascii="Calibri" w:eastAsia="Times New Roman" w:hAnsi="Calibri" w:cs="Calibri"/>
                <w:color w:val="000000"/>
                <w:kern w:val="24"/>
                <w:lang w:val="en-US" w:eastAsia="de-DE"/>
              </w:rPr>
              <w:t>11.2 ± 2.2</w:t>
            </w:r>
          </w:p>
        </w:tc>
        <w:tc>
          <w:tcPr>
            <w:tcW w:w="1158" w:type="dxa"/>
            <w:tcBorders>
              <w:top w:val="single" w:sz="24" w:space="0" w:color="FFFFFF"/>
              <w:left w:val="single" w:sz="8" w:space="0" w:color="FFFFFF"/>
              <w:bottom w:val="single" w:sz="8" w:space="0" w:color="FFFFFF"/>
              <w:right w:val="single" w:sz="8" w:space="0" w:color="FFFFFF"/>
            </w:tcBorders>
            <w:shd w:val="clear" w:color="auto" w:fill="E1E1E1"/>
            <w:tcMar>
              <w:top w:w="15" w:type="dxa"/>
              <w:left w:w="15" w:type="dxa"/>
              <w:bottom w:w="0" w:type="dxa"/>
              <w:right w:w="15" w:type="dxa"/>
            </w:tcMar>
            <w:vAlign w:val="center"/>
            <w:hideMark/>
          </w:tcPr>
          <w:p w14:paraId="64ACD65F" w14:textId="77777777" w:rsidR="001E66BE" w:rsidRPr="001E66BE" w:rsidRDefault="001E66BE" w:rsidP="001E66BE">
            <w:pPr>
              <w:spacing w:after="0" w:line="240" w:lineRule="auto"/>
              <w:jc w:val="center"/>
              <w:textAlignment w:val="bottom"/>
              <w:rPr>
                <w:rFonts w:ascii="Arial" w:eastAsia="Times New Roman" w:hAnsi="Arial" w:cs="Arial"/>
                <w:lang w:eastAsia="de-DE"/>
              </w:rPr>
            </w:pPr>
            <w:r w:rsidRPr="001E66BE">
              <w:rPr>
                <w:rFonts w:ascii="Calibri" w:eastAsia="Times New Roman" w:hAnsi="Calibri" w:cs="Calibri"/>
                <w:color w:val="000000"/>
                <w:kern w:val="24"/>
                <w:lang w:eastAsia="de-DE"/>
              </w:rPr>
              <w:t>0.2010</w:t>
            </w:r>
          </w:p>
        </w:tc>
      </w:tr>
      <w:tr w:rsidR="001E66BE" w:rsidRPr="001E66BE" w14:paraId="212CC5CD" w14:textId="77777777" w:rsidTr="001E66BE">
        <w:trPr>
          <w:trHeight w:val="524"/>
        </w:trPr>
        <w:tc>
          <w:tcPr>
            <w:tcW w:w="2063" w:type="dxa"/>
            <w:tcBorders>
              <w:top w:val="single" w:sz="8" w:space="0" w:color="FFFFFF"/>
              <w:left w:val="single" w:sz="8" w:space="0" w:color="FFFFFF"/>
              <w:bottom w:val="single" w:sz="8" w:space="0" w:color="FFFFFF"/>
              <w:right w:val="single" w:sz="8" w:space="0" w:color="FFFFFF"/>
            </w:tcBorders>
            <w:shd w:val="clear" w:color="auto" w:fill="F0F0F0"/>
            <w:tcMar>
              <w:top w:w="72" w:type="dxa"/>
              <w:left w:w="144" w:type="dxa"/>
              <w:bottom w:w="72" w:type="dxa"/>
              <w:right w:w="144" w:type="dxa"/>
            </w:tcMar>
            <w:hideMark/>
          </w:tcPr>
          <w:p w14:paraId="4A0F650C" w14:textId="77777777" w:rsidR="001E66BE" w:rsidRPr="001E66BE" w:rsidRDefault="001E66BE" w:rsidP="001E66BE">
            <w:pPr>
              <w:spacing w:after="0" w:line="240" w:lineRule="auto"/>
              <w:rPr>
                <w:rFonts w:ascii="Arial" w:eastAsia="Times New Roman" w:hAnsi="Arial" w:cs="Arial"/>
                <w:b/>
                <w:bCs/>
                <w:lang w:eastAsia="de-DE"/>
              </w:rPr>
            </w:pPr>
            <w:r w:rsidRPr="001E66BE">
              <w:rPr>
                <w:rFonts w:ascii="Calibri" w:eastAsia="Times New Roman" w:hAnsi="Calibri" w:cs="Calibri"/>
                <w:b/>
                <w:bCs/>
                <w:color w:val="000000"/>
                <w:kern w:val="24"/>
                <w:lang w:val="en-US" w:eastAsia="de-DE"/>
              </w:rPr>
              <w:t>Hemoglobin (g/dl)</w:t>
            </w:r>
          </w:p>
        </w:tc>
        <w:tc>
          <w:tcPr>
            <w:tcW w:w="1335" w:type="dxa"/>
            <w:tcBorders>
              <w:top w:val="single" w:sz="8" w:space="0" w:color="FFFFFF"/>
              <w:left w:val="single" w:sz="8" w:space="0" w:color="FFFFFF"/>
              <w:bottom w:val="single" w:sz="8" w:space="0" w:color="FFFFFF"/>
              <w:right w:val="single" w:sz="8" w:space="0" w:color="FFFFFF"/>
            </w:tcBorders>
            <w:shd w:val="clear" w:color="auto" w:fill="F0F0F0"/>
            <w:tcMar>
              <w:top w:w="72" w:type="dxa"/>
              <w:left w:w="144" w:type="dxa"/>
              <w:bottom w:w="72" w:type="dxa"/>
              <w:right w:w="144" w:type="dxa"/>
            </w:tcMar>
            <w:vAlign w:val="center"/>
            <w:hideMark/>
          </w:tcPr>
          <w:p w14:paraId="4BA45447" w14:textId="77777777" w:rsidR="001E66BE" w:rsidRPr="001E66BE" w:rsidRDefault="001E66BE" w:rsidP="001E66BE">
            <w:pPr>
              <w:spacing w:after="0" w:line="240" w:lineRule="auto"/>
              <w:rPr>
                <w:rFonts w:ascii="Arial" w:eastAsia="Times New Roman" w:hAnsi="Arial" w:cs="Arial"/>
                <w:lang w:eastAsia="de-DE"/>
              </w:rPr>
            </w:pPr>
            <w:r w:rsidRPr="001E66BE">
              <w:rPr>
                <w:rFonts w:ascii="Calibri" w:eastAsia="Times New Roman" w:hAnsi="Calibri" w:cs="Calibri"/>
                <w:color w:val="000000"/>
                <w:kern w:val="24"/>
                <w:lang w:val="en-US" w:eastAsia="de-DE"/>
              </w:rPr>
              <w:t>11.2 ± 2.1</w:t>
            </w:r>
          </w:p>
        </w:tc>
        <w:tc>
          <w:tcPr>
            <w:tcW w:w="1979" w:type="dxa"/>
            <w:tcBorders>
              <w:top w:val="single" w:sz="8" w:space="0" w:color="FFFFFF"/>
              <w:left w:val="single" w:sz="8" w:space="0" w:color="FFFFFF"/>
              <w:bottom w:val="single" w:sz="8" w:space="0" w:color="FFFFFF"/>
              <w:right w:val="single" w:sz="8" w:space="0" w:color="FFFFFF"/>
            </w:tcBorders>
            <w:shd w:val="clear" w:color="auto" w:fill="F0F0F0"/>
            <w:tcMar>
              <w:top w:w="72" w:type="dxa"/>
              <w:left w:w="144" w:type="dxa"/>
              <w:bottom w:w="72" w:type="dxa"/>
              <w:right w:w="144" w:type="dxa"/>
            </w:tcMar>
            <w:vAlign w:val="center"/>
            <w:hideMark/>
          </w:tcPr>
          <w:p w14:paraId="7A41F63D" w14:textId="77777777" w:rsidR="001E66BE" w:rsidRPr="001E66BE" w:rsidRDefault="001E66BE" w:rsidP="001E66BE">
            <w:pPr>
              <w:spacing w:after="0" w:line="240" w:lineRule="auto"/>
              <w:rPr>
                <w:rFonts w:ascii="Arial" w:eastAsia="Times New Roman" w:hAnsi="Arial" w:cs="Arial"/>
                <w:lang w:eastAsia="de-DE"/>
              </w:rPr>
            </w:pPr>
            <w:r w:rsidRPr="001E66BE">
              <w:rPr>
                <w:rFonts w:ascii="Calibri" w:eastAsia="Times New Roman" w:hAnsi="Calibri" w:cs="Calibri"/>
                <w:color w:val="000000"/>
                <w:kern w:val="24"/>
                <w:lang w:val="en-US" w:eastAsia="de-DE"/>
              </w:rPr>
              <w:t>12.2 ± 2.6</w:t>
            </w:r>
          </w:p>
        </w:tc>
        <w:tc>
          <w:tcPr>
            <w:tcW w:w="1843" w:type="dxa"/>
            <w:tcBorders>
              <w:top w:val="single" w:sz="8" w:space="0" w:color="FFFFFF"/>
              <w:left w:val="single" w:sz="8" w:space="0" w:color="FFFFFF"/>
              <w:bottom w:val="single" w:sz="8" w:space="0" w:color="FFFFFF"/>
              <w:right w:val="single" w:sz="8" w:space="0" w:color="FFFFFF"/>
            </w:tcBorders>
            <w:shd w:val="clear" w:color="auto" w:fill="F0F0F0"/>
            <w:tcMar>
              <w:top w:w="72" w:type="dxa"/>
              <w:left w:w="144" w:type="dxa"/>
              <w:bottom w:w="72" w:type="dxa"/>
              <w:right w:w="144" w:type="dxa"/>
            </w:tcMar>
            <w:vAlign w:val="center"/>
            <w:hideMark/>
          </w:tcPr>
          <w:p w14:paraId="4F90892E" w14:textId="77777777" w:rsidR="001E66BE" w:rsidRPr="001E66BE" w:rsidRDefault="001E66BE" w:rsidP="001E66BE">
            <w:pPr>
              <w:spacing w:after="0" w:line="240" w:lineRule="auto"/>
              <w:rPr>
                <w:rFonts w:ascii="Arial" w:eastAsia="Times New Roman" w:hAnsi="Arial" w:cs="Arial"/>
                <w:lang w:eastAsia="de-DE"/>
              </w:rPr>
            </w:pPr>
            <w:r w:rsidRPr="001E66BE">
              <w:rPr>
                <w:rFonts w:ascii="Calibri" w:eastAsia="Times New Roman" w:hAnsi="Calibri" w:cs="Calibri"/>
                <w:color w:val="000000"/>
                <w:kern w:val="24"/>
                <w:lang w:val="en-US" w:eastAsia="de-DE"/>
              </w:rPr>
              <w:t>10.3 ± 1.3</w:t>
            </w:r>
          </w:p>
        </w:tc>
        <w:tc>
          <w:tcPr>
            <w:tcW w:w="1275" w:type="dxa"/>
            <w:tcBorders>
              <w:top w:val="single" w:sz="8" w:space="0" w:color="FFFFFF"/>
              <w:left w:val="single" w:sz="8" w:space="0" w:color="FFFFFF"/>
              <w:bottom w:val="single" w:sz="8" w:space="0" w:color="FFFFFF"/>
              <w:right w:val="single" w:sz="8" w:space="0" w:color="FFFFFF"/>
            </w:tcBorders>
            <w:shd w:val="clear" w:color="auto" w:fill="F0F0F0"/>
            <w:tcMar>
              <w:top w:w="72" w:type="dxa"/>
              <w:left w:w="144" w:type="dxa"/>
              <w:bottom w:w="72" w:type="dxa"/>
              <w:right w:w="144" w:type="dxa"/>
            </w:tcMar>
            <w:vAlign w:val="center"/>
            <w:hideMark/>
          </w:tcPr>
          <w:p w14:paraId="76EB8FD6" w14:textId="77777777" w:rsidR="001E66BE" w:rsidRPr="001E66BE" w:rsidRDefault="001E66BE" w:rsidP="001E66BE">
            <w:pPr>
              <w:spacing w:after="0" w:line="240" w:lineRule="auto"/>
              <w:rPr>
                <w:rFonts w:ascii="Arial" w:eastAsia="Times New Roman" w:hAnsi="Arial" w:cs="Arial"/>
                <w:lang w:eastAsia="de-DE"/>
              </w:rPr>
            </w:pPr>
            <w:r w:rsidRPr="001E66BE">
              <w:rPr>
                <w:rFonts w:ascii="Calibri" w:eastAsia="Times New Roman" w:hAnsi="Calibri" w:cs="Calibri"/>
                <w:color w:val="000000"/>
                <w:kern w:val="24"/>
                <w:lang w:val="en-US" w:eastAsia="de-DE"/>
              </w:rPr>
              <w:t>11.5 ± 2.5</w:t>
            </w:r>
          </w:p>
        </w:tc>
        <w:tc>
          <w:tcPr>
            <w:tcW w:w="1158" w:type="dxa"/>
            <w:tcBorders>
              <w:top w:val="single" w:sz="8" w:space="0" w:color="FFFFFF"/>
              <w:left w:val="single" w:sz="8" w:space="0" w:color="FFFFFF"/>
              <w:bottom w:val="single" w:sz="8" w:space="0" w:color="FFFFFF"/>
              <w:right w:val="single" w:sz="8" w:space="0" w:color="FFFFFF"/>
            </w:tcBorders>
            <w:shd w:val="clear" w:color="auto" w:fill="F0F0F0"/>
            <w:tcMar>
              <w:top w:w="15" w:type="dxa"/>
              <w:left w:w="15" w:type="dxa"/>
              <w:bottom w:w="0" w:type="dxa"/>
              <w:right w:w="15" w:type="dxa"/>
            </w:tcMar>
            <w:vAlign w:val="center"/>
            <w:hideMark/>
          </w:tcPr>
          <w:p w14:paraId="45F9F4AF" w14:textId="77777777" w:rsidR="001E66BE" w:rsidRPr="001E66BE" w:rsidRDefault="001E66BE" w:rsidP="001E66BE">
            <w:pPr>
              <w:spacing w:after="0" w:line="240" w:lineRule="auto"/>
              <w:jc w:val="center"/>
              <w:textAlignment w:val="bottom"/>
              <w:rPr>
                <w:rFonts w:ascii="Arial" w:eastAsia="Times New Roman" w:hAnsi="Arial" w:cs="Arial"/>
                <w:lang w:eastAsia="de-DE"/>
              </w:rPr>
            </w:pPr>
            <w:r w:rsidRPr="001E66BE">
              <w:rPr>
                <w:rFonts w:ascii="Calibri" w:eastAsia="Times New Roman" w:hAnsi="Calibri" w:cs="Calibri"/>
                <w:color w:val="000000"/>
                <w:kern w:val="24"/>
                <w:lang w:eastAsia="de-DE"/>
              </w:rPr>
              <w:t>0.5625</w:t>
            </w:r>
          </w:p>
        </w:tc>
      </w:tr>
    </w:tbl>
    <w:p w14:paraId="02AA1D0F" w14:textId="06FB4F36" w:rsidR="001F3CF3" w:rsidRPr="001750B5" w:rsidRDefault="001F3CF3" w:rsidP="001750B5">
      <w:pPr>
        <w:spacing w:line="360" w:lineRule="auto"/>
        <w:jc w:val="both"/>
        <w:rPr>
          <w:rFonts w:eastAsia="Times New Roman" w:cstheme="minorHAnsi"/>
          <w:bCs/>
          <w:sz w:val="24"/>
          <w:szCs w:val="24"/>
          <w:lang w:val="en-US" w:eastAsia="de-DE" w:bidi="en-US"/>
        </w:rPr>
      </w:pPr>
    </w:p>
    <w:p w14:paraId="6032F42A" w14:textId="71C8F204" w:rsidR="005A6A6B" w:rsidRPr="008F720E" w:rsidRDefault="005A6A6B" w:rsidP="005A6A6B">
      <w:pPr>
        <w:jc w:val="both"/>
        <w:rPr>
          <w:rFonts w:ascii="Times New Roman" w:hAnsi="Times New Roman" w:cs="Times New Roman"/>
          <w:sz w:val="24"/>
          <w:szCs w:val="24"/>
          <w:lang w:val="en-US"/>
        </w:rPr>
      </w:pPr>
    </w:p>
    <w:p w14:paraId="1DCDDDEE" w14:textId="5CDA9D00" w:rsidR="005A6A6B" w:rsidRPr="001F3CF3" w:rsidRDefault="005A6A6B" w:rsidP="005A6A6B">
      <w:pPr>
        <w:jc w:val="both"/>
        <w:rPr>
          <w:rFonts w:ascii="Times New Roman" w:hAnsi="Times New Roman" w:cs="Times New Roman"/>
          <w:b/>
          <w:sz w:val="24"/>
          <w:szCs w:val="24"/>
          <w:lang w:val="en-US"/>
        </w:rPr>
      </w:pPr>
      <w:r w:rsidRPr="001F3CF3">
        <w:rPr>
          <w:rFonts w:ascii="Times New Roman" w:eastAsia="CIDFont+F6" w:hAnsi="Times New Roman" w:cs="Times New Roman"/>
          <w:b/>
          <w:bCs/>
          <w:sz w:val="24"/>
          <w:szCs w:val="24"/>
          <w:lang w:val="en-US"/>
        </w:rPr>
        <w:t>Table II:</w:t>
      </w:r>
      <w:r w:rsidRPr="001F3CF3">
        <w:rPr>
          <w:rFonts w:ascii="Times New Roman" w:eastAsia="CIDFont+F6" w:hAnsi="Times New Roman" w:cs="Times New Roman"/>
          <w:sz w:val="24"/>
          <w:szCs w:val="24"/>
          <w:lang w:val="en-US"/>
        </w:rPr>
        <w:t xml:space="preserve"> </w:t>
      </w:r>
      <w:r w:rsidRPr="001F3CF3">
        <w:rPr>
          <w:rFonts w:ascii="Times New Roman" w:hAnsi="Times New Roman" w:cs="Times New Roman"/>
          <w:b/>
          <w:sz w:val="24"/>
          <w:szCs w:val="24"/>
          <w:lang w:val="en-US"/>
        </w:rPr>
        <w:t xml:space="preserve">Circulating </w:t>
      </w:r>
      <w:r w:rsidR="001F3CF3" w:rsidRPr="001F3CF3">
        <w:rPr>
          <w:rFonts w:ascii="Times New Roman" w:hAnsi="Times New Roman" w:cs="Times New Roman"/>
          <w:b/>
          <w:sz w:val="24"/>
          <w:szCs w:val="24"/>
          <w:lang w:val="en-US"/>
        </w:rPr>
        <w:t>leukocytes and hemoglobin</w:t>
      </w:r>
      <w:r w:rsidRPr="001F3CF3">
        <w:rPr>
          <w:rFonts w:ascii="Times New Roman" w:hAnsi="Times New Roman" w:cs="Times New Roman"/>
          <w:b/>
          <w:sz w:val="24"/>
          <w:szCs w:val="24"/>
          <w:lang w:val="en-US"/>
        </w:rPr>
        <w:t xml:space="preserve"> after vascular </w:t>
      </w:r>
      <w:proofErr w:type="gramStart"/>
      <w:r w:rsidRPr="001F3CF3">
        <w:rPr>
          <w:rFonts w:ascii="Times New Roman" w:hAnsi="Times New Roman" w:cs="Times New Roman"/>
          <w:b/>
          <w:sz w:val="24"/>
          <w:szCs w:val="24"/>
          <w:lang w:val="en-US"/>
        </w:rPr>
        <w:t>injury</w:t>
      </w:r>
      <w:proofErr w:type="gramEnd"/>
    </w:p>
    <w:p w14:paraId="7DC7B1CC" w14:textId="23FF7BE4" w:rsidR="005A6A6B" w:rsidRPr="008F720E" w:rsidRDefault="005A6A6B" w:rsidP="001F3CF3">
      <w:pPr>
        <w:spacing w:line="360" w:lineRule="auto"/>
        <w:jc w:val="both"/>
        <w:rPr>
          <w:rFonts w:ascii="Times New Roman" w:hAnsi="Times New Roman" w:cs="Times New Roman"/>
          <w:sz w:val="24"/>
          <w:szCs w:val="24"/>
          <w:lang w:val="en-US"/>
        </w:rPr>
      </w:pPr>
      <w:r w:rsidRPr="001F3CF3">
        <w:rPr>
          <w:rFonts w:ascii="Times New Roman" w:hAnsi="Times New Roman" w:cs="Times New Roman"/>
          <w:sz w:val="24"/>
          <w:szCs w:val="24"/>
          <w:lang w:val="en-US"/>
        </w:rPr>
        <w:t>Shown are</w:t>
      </w:r>
      <w:r w:rsidR="001F3CF3" w:rsidRPr="001F3CF3">
        <w:rPr>
          <w:rFonts w:ascii="Times New Roman" w:hAnsi="Times New Roman" w:cs="Times New Roman"/>
          <w:sz w:val="24"/>
          <w:szCs w:val="24"/>
          <w:lang w:val="en-US"/>
        </w:rPr>
        <w:t xml:space="preserve"> </w:t>
      </w:r>
      <w:r w:rsidRPr="001F3CF3">
        <w:rPr>
          <w:rFonts w:ascii="Times New Roman" w:hAnsi="Times New Roman" w:cs="Times New Roman"/>
          <w:sz w:val="24"/>
          <w:szCs w:val="24"/>
          <w:lang w:val="en"/>
        </w:rPr>
        <w:t xml:space="preserve">white blood cell count (leukocytes) and hemoglobin (Hb) of all pigs </w:t>
      </w:r>
      <w:r w:rsidR="001F3CF3" w:rsidRPr="001F3CF3">
        <w:rPr>
          <w:rFonts w:ascii="Times New Roman" w:hAnsi="Times New Roman" w:cs="Times New Roman"/>
          <w:sz w:val="24"/>
          <w:szCs w:val="24"/>
          <w:lang w:val="en"/>
        </w:rPr>
        <w:t>after vascular injury.</w:t>
      </w:r>
      <w:r w:rsidRPr="001F3CF3">
        <w:rPr>
          <w:rFonts w:ascii="Times New Roman" w:hAnsi="Times New Roman" w:cs="Times New Roman"/>
          <w:sz w:val="24"/>
          <w:szCs w:val="24"/>
          <w:lang w:val="en"/>
        </w:rPr>
        <w:t xml:space="preserve"> </w:t>
      </w:r>
      <w:r w:rsidRPr="001F3CF3">
        <w:rPr>
          <w:rFonts w:ascii="Times New Roman" w:hAnsi="Times New Roman" w:cs="Times New Roman"/>
          <w:sz w:val="24"/>
          <w:szCs w:val="24"/>
          <w:lang w:val="en-US"/>
        </w:rPr>
        <w:t>Analyzed time points were baseline, 3</w:t>
      </w:r>
      <w:r w:rsidR="001F3CF3" w:rsidRPr="001F3CF3">
        <w:rPr>
          <w:rFonts w:ascii="Times New Roman" w:hAnsi="Times New Roman" w:cs="Times New Roman"/>
          <w:sz w:val="24"/>
          <w:szCs w:val="24"/>
          <w:lang w:val="en-US"/>
        </w:rPr>
        <w:t xml:space="preserve"> days (before and after application of PFOB-NE)</w:t>
      </w:r>
      <w:r w:rsidRPr="001F3CF3">
        <w:rPr>
          <w:rFonts w:ascii="Times New Roman" w:hAnsi="Times New Roman" w:cs="Times New Roman"/>
          <w:sz w:val="24"/>
          <w:szCs w:val="24"/>
          <w:lang w:val="en-US"/>
        </w:rPr>
        <w:t xml:space="preserve"> and 6 days after </w:t>
      </w:r>
      <w:r w:rsidR="001F3CF3" w:rsidRPr="001F3CF3">
        <w:rPr>
          <w:rFonts w:ascii="Times New Roman" w:hAnsi="Times New Roman" w:cs="Times New Roman"/>
          <w:sz w:val="24"/>
          <w:szCs w:val="24"/>
          <w:lang w:val="en-US"/>
        </w:rPr>
        <w:t>vascular injury</w:t>
      </w:r>
      <w:r w:rsidRPr="001F3CF3">
        <w:rPr>
          <w:rFonts w:ascii="Times New Roman" w:hAnsi="Times New Roman" w:cs="Times New Roman"/>
          <w:sz w:val="24"/>
          <w:szCs w:val="24"/>
          <w:lang w:val="en-US"/>
        </w:rPr>
        <w:t xml:space="preserve">. Shown are mean values ± standard deviation. </w:t>
      </w:r>
      <w:r w:rsidRPr="001F3CF3">
        <w:rPr>
          <w:rFonts w:ascii="Times New Roman" w:hAnsi="Times New Roman" w:cs="Times New Roman"/>
          <w:i/>
          <w:sz w:val="24"/>
          <w:szCs w:val="24"/>
          <w:lang w:val="en-US"/>
        </w:rPr>
        <w:t>P</w:t>
      </w:r>
      <w:r w:rsidRPr="001F3CF3">
        <w:rPr>
          <w:rFonts w:ascii="Times New Roman" w:hAnsi="Times New Roman" w:cs="Times New Roman"/>
          <w:sz w:val="24"/>
          <w:szCs w:val="24"/>
          <w:lang w:val="en-US"/>
        </w:rPr>
        <w:t>-values were calculated by One-Way ANOVA for repeated measures and Bonferroni post-hoc tests.</w:t>
      </w:r>
    </w:p>
    <w:p w14:paraId="1029B224" w14:textId="77777777" w:rsidR="00653904" w:rsidRDefault="00653904">
      <w:pPr>
        <w:spacing w:after="0" w:line="240" w:lineRule="auto"/>
        <w:rPr>
          <w:b/>
          <w:bCs/>
          <w:lang w:val="en-GB"/>
        </w:rPr>
      </w:pPr>
      <w:r>
        <w:rPr>
          <w:b/>
          <w:bCs/>
          <w:lang w:val="en-GB"/>
        </w:rPr>
        <w:br w:type="page"/>
      </w:r>
    </w:p>
    <w:p w14:paraId="6F290A52" w14:textId="42A00697" w:rsidR="00EE5032" w:rsidRDefault="00D76C33">
      <w:pPr>
        <w:rPr>
          <w:b/>
          <w:bCs/>
          <w:lang w:val="en-GB"/>
        </w:rPr>
      </w:pPr>
      <w:r>
        <w:rPr>
          <w:b/>
          <w:bCs/>
          <w:lang w:val="en-GB"/>
        </w:rPr>
        <w:lastRenderedPageBreak/>
        <w:t>Literature</w:t>
      </w:r>
    </w:p>
    <w:p w14:paraId="5A8DBDC8" w14:textId="77777777" w:rsidR="00587A38" w:rsidRPr="00587A38" w:rsidRDefault="00D76C33" w:rsidP="00587A38">
      <w:pPr>
        <w:pStyle w:val="EndNoteBibliography"/>
        <w:spacing w:after="0"/>
        <w:ind w:left="720" w:hanging="720"/>
        <w:rPr>
          <w:noProof/>
        </w:rPr>
      </w:pPr>
      <w:r>
        <w:rPr>
          <w:lang w:val="en-GB"/>
        </w:rPr>
        <w:fldChar w:fldCharType="begin"/>
      </w:r>
      <w:r>
        <w:rPr>
          <w:lang w:val="en-GB"/>
        </w:rPr>
        <w:instrText xml:space="preserve"> ADDIN EN.REFLIST </w:instrText>
      </w:r>
      <w:r>
        <w:rPr>
          <w:lang w:val="en-GB"/>
        </w:rPr>
        <w:fldChar w:fldCharType="separate"/>
      </w:r>
      <w:r w:rsidR="00587A38" w:rsidRPr="00587A38">
        <w:rPr>
          <w:noProof/>
        </w:rPr>
        <w:t>1.</w:t>
      </w:r>
      <w:r w:rsidR="00587A38" w:rsidRPr="00587A38">
        <w:rPr>
          <w:noProof/>
        </w:rPr>
        <w:tab/>
        <w:t xml:space="preserve">Granada, J.F., K. Milewski, H. Zhao, J.J. Stankus, A. Tellez, M.S. Aboodi, G.L. Kaluza, C.G. Krueger, R. Virmani, L.B. Schwartz, and A. Nikanorov, </w:t>
      </w:r>
      <w:r w:rsidR="00587A38" w:rsidRPr="00587A38">
        <w:rPr>
          <w:i/>
          <w:noProof/>
        </w:rPr>
        <w:t>Vascular response to zotarolimus-coated balloons in injured superficial femoral arteries of the familial hypercholesterolemic Swine.</w:t>
      </w:r>
      <w:r w:rsidR="00587A38" w:rsidRPr="00587A38">
        <w:rPr>
          <w:noProof/>
        </w:rPr>
        <w:t xml:space="preserve"> Circ Cardiovasc Interv, 2011. </w:t>
      </w:r>
      <w:r w:rsidR="00587A38" w:rsidRPr="00587A38">
        <w:rPr>
          <w:b/>
          <w:noProof/>
        </w:rPr>
        <w:t>4</w:t>
      </w:r>
      <w:r w:rsidR="00587A38" w:rsidRPr="00587A38">
        <w:rPr>
          <w:noProof/>
        </w:rPr>
        <w:t>(5): p. 447-55.</w:t>
      </w:r>
    </w:p>
    <w:p w14:paraId="0CAD0686" w14:textId="77777777" w:rsidR="00587A38" w:rsidRPr="00587A38" w:rsidRDefault="00587A38" w:rsidP="00587A38">
      <w:pPr>
        <w:pStyle w:val="EndNoteBibliography"/>
        <w:spacing w:after="0"/>
        <w:ind w:left="720" w:hanging="720"/>
        <w:rPr>
          <w:noProof/>
        </w:rPr>
      </w:pPr>
      <w:r w:rsidRPr="00587A38">
        <w:rPr>
          <w:noProof/>
        </w:rPr>
        <w:t>2.</w:t>
      </w:r>
      <w:r w:rsidRPr="00587A38">
        <w:rPr>
          <w:noProof/>
        </w:rPr>
        <w:tab/>
        <w:t xml:space="preserve">Ishii, A., F. Vinuela, Y. Murayama, I. Yuki, Y.L. Nien, D.T. Yeh, and H.V. Vinters, </w:t>
      </w:r>
      <w:r w:rsidRPr="00587A38">
        <w:rPr>
          <w:i/>
          <w:noProof/>
        </w:rPr>
        <w:t>Swine model of carotid artery atherosclerosis: Experimental induction by surgical partial ligation and dietary hypercholesterolemia.</w:t>
      </w:r>
      <w:r w:rsidRPr="00587A38">
        <w:rPr>
          <w:noProof/>
        </w:rPr>
        <w:t xml:space="preserve"> American Journal of Neuroradiology, 2006. </w:t>
      </w:r>
      <w:r w:rsidRPr="00587A38">
        <w:rPr>
          <w:b/>
          <w:noProof/>
        </w:rPr>
        <w:t>27</w:t>
      </w:r>
      <w:r w:rsidRPr="00587A38">
        <w:rPr>
          <w:noProof/>
        </w:rPr>
        <w:t>(9): p. 1893-1899.</w:t>
      </w:r>
    </w:p>
    <w:p w14:paraId="40296CDA" w14:textId="77777777" w:rsidR="00587A38" w:rsidRPr="00587A38" w:rsidRDefault="00587A38" w:rsidP="00587A38">
      <w:pPr>
        <w:pStyle w:val="EndNoteBibliography"/>
        <w:spacing w:after="0"/>
        <w:ind w:left="720" w:hanging="720"/>
        <w:rPr>
          <w:noProof/>
        </w:rPr>
      </w:pPr>
      <w:r w:rsidRPr="00587A38">
        <w:rPr>
          <w:noProof/>
        </w:rPr>
        <w:t>3.</w:t>
      </w:r>
      <w:r w:rsidRPr="00587A38">
        <w:rPr>
          <w:noProof/>
        </w:rPr>
        <w:tab/>
        <w:t xml:space="preserve">Busnelli, M., S. Manzini, A. Froio, A. Vargiolu, M.G. Cerrito, R.T. Smolenski, M. Giunti, A. Cinti, A. Zannoni, B.E. Leone, M. Forni, M.L. Bacci, G.M. Biasi, R. Giovannoni, and M. Lavitrano, </w:t>
      </w:r>
      <w:r w:rsidRPr="00587A38">
        <w:rPr>
          <w:i/>
          <w:noProof/>
        </w:rPr>
        <w:t>Diet induced mild hypercholesterolemia in pigs: local and systemic inflammation, effects on vascular injury - rescue by high-dose statin treatment.</w:t>
      </w:r>
      <w:r w:rsidRPr="00587A38">
        <w:rPr>
          <w:noProof/>
        </w:rPr>
        <w:t xml:space="preserve"> PLoS One, 2013. </w:t>
      </w:r>
      <w:r w:rsidRPr="00587A38">
        <w:rPr>
          <w:b/>
          <w:noProof/>
        </w:rPr>
        <w:t>8</w:t>
      </w:r>
      <w:r w:rsidRPr="00587A38">
        <w:rPr>
          <w:noProof/>
        </w:rPr>
        <w:t>(11): p. e80588.</w:t>
      </w:r>
    </w:p>
    <w:p w14:paraId="6472F9B2" w14:textId="77777777" w:rsidR="00587A38" w:rsidRPr="00587A38" w:rsidRDefault="00587A38" w:rsidP="00587A38">
      <w:pPr>
        <w:pStyle w:val="EndNoteBibliography"/>
        <w:spacing w:after="0"/>
        <w:ind w:left="720" w:hanging="720"/>
        <w:rPr>
          <w:noProof/>
        </w:rPr>
      </w:pPr>
      <w:r w:rsidRPr="00587A38">
        <w:rPr>
          <w:noProof/>
        </w:rPr>
        <w:t>4.</w:t>
      </w:r>
      <w:r w:rsidRPr="00587A38">
        <w:rPr>
          <w:noProof/>
        </w:rPr>
        <w:tab/>
        <w:t xml:space="preserve">Busnelli, M., A. Froio, M.L. Bacci, M. Giunti, M.G. Cerrito, R. Giovannoni, M. Forni, F. Gentilini, A. Scagliarini, G. Deleo, C. Benatti, B.E. Leone, G.M. Biasi, and M. Lavitrano, </w:t>
      </w:r>
      <w:r w:rsidRPr="00587A38">
        <w:rPr>
          <w:i/>
          <w:noProof/>
        </w:rPr>
        <w:t>Pathogenetic role of hypercholesterolemia in a novel preclinical model of vascular injury in pigs.</w:t>
      </w:r>
      <w:r w:rsidRPr="00587A38">
        <w:rPr>
          <w:noProof/>
        </w:rPr>
        <w:t xml:space="preserve"> Atherosclerosis, 2009. </w:t>
      </w:r>
      <w:r w:rsidRPr="00587A38">
        <w:rPr>
          <w:b/>
          <w:noProof/>
        </w:rPr>
        <w:t>207</w:t>
      </w:r>
      <w:r w:rsidRPr="00587A38">
        <w:rPr>
          <w:noProof/>
        </w:rPr>
        <w:t>(2): p. 384-90.</w:t>
      </w:r>
    </w:p>
    <w:p w14:paraId="3CBFD013" w14:textId="77777777" w:rsidR="00587A38" w:rsidRPr="00587A38" w:rsidRDefault="00587A38" w:rsidP="00587A38">
      <w:pPr>
        <w:pStyle w:val="EndNoteBibliography"/>
        <w:spacing w:after="0"/>
        <w:ind w:left="720" w:hanging="720"/>
        <w:rPr>
          <w:noProof/>
        </w:rPr>
      </w:pPr>
      <w:r w:rsidRPr="00587A38">
        <w:rPr>
          <w:noProof/>
        </w:rPr>
        <w:t>5.</w:t>
      </w:r>
      <w:r w:rsidRPr="00587A38">
        <w:rPr>
          <w:noProof/>
        </w:rPr>
        <w:tab/>
        <w:t xml:space="preserve">Flogel, U., Z. Ding, H. Hardung, S. Jander, G. Reichmann, C. Jacoby, R. Schubert, and J. Schrader, </w:t>
      </w:r>
      <w:r w:rsidRPr="00587A38">
        <w:rPr>
          <w:i/>
          <w:noProof/>
        </w:rPr>
        <w:t>In vivo monitoring of inflammation after cardiac and cerebral ischemia by fluorine magnetic resonance imaging.</w:t>
      </w:r>
      <w:r w:rsidRPr="00587A38">
        <w:rPr>
          <w:noProof/>
        </w:rPr>
        <w:t xml:space="preserve"> Circulation, 2008. </w:t>
      </w:r>
      <w:r w:rsidRPr="00587A38">
        <w:rPr>
          <w:b/>
          <w:noProof/>
        </w:rPr>
        <w:t>118</w:t>
      </w:r>
      <w:r w:rsidRPr="00587A38">
        <w:rPr>
          <w:noProof/>
        </w:rPr>
        <w:t>(2): p. 140-8.</w:t>
      </w:r>
    </w:p>
    <w:p w14:paraId="6BA35287" w14:textId="77777777" w:rsidR="00587A38" w:rsidRPr="00587A38" w:rsidRDefault="00587A38" w:rsidP="00587A38">
      <w:pPr>
        <w:pStyle w:val="EndNoteBibliography"/>
        <w:spacing w:after="0"/>
        <w:ind w:left="720" w:hanging="720"/>
        <w:rPr>
          <w:noProof/>
        </w:rPr>
      </w:pPr>
      <w:r w:rsidRPr="00587A38">
        <w:rPr>
          <w:noProof/>
        </w:rPr>
        <w:t>6.</w:t>
      </w:r>
      <w:r w:rsidRPr="00587A38">
        <w:rPr>
          <w:noProof/>
        </w:rPr>
        <w:tab/>
        <w:t xml:space="preserve">Bonner, F., M.W. Merx, K. Klingel, P. Begovatz, U. Flogel, M. Sager, S. Temme, C. Jacoby, M. Salehi Ravesh, C. Grapentin, R. Schubert, J. Bunke, M. Roden, M. Kelm, and J. Schrader, </w:t>
      </w:r>
      <w:r w:rsidRPr="00587A38">
        <w:rPr>
          <w:i/>
          <w:noProof/>
        </w:rPr>
        <w:t>Monocyte imaging after myocardial infarction with 19F MRI at 3 T: a pilot study in explanted porcine hearts.</w:t>
      </w:r>
      <w:r w:rsidRPr="00587A38">
        <w:rPr>
          <w:noProof/>
        </w:rPr>
        <w:t xml:space="preserve"> Eur Heart J Cardiovasc Imaging, 2015. </w:t>
      </w:r>
      <w:r w:rsidRPr="00587A38">
        <w:rPr>
          <w:b/>
          <w:noProof/>
        </w:rPr>
        <w:t>16</w:t>
      </w:r>
      <w:r w:rsidRPr="00587A38">
        <w:rPr>
          <w:noProof/>
        </w:rPr>
        <w:t>(6): p. 612-20.</w:t>
      </w:r>
    </w:p>
    <w:p w14:paraId="3987FBA9" w14:textId="77777777" w:rsidR="00587A38" w:rsidRPr="00587A38" w:rsidRDefault="00587A38" w:rsidP="00587A38">
      <w:pPr>
        <w:pStyle w:val="EndNoteBibliography"/>
        <w:spacing w:after="0"/>
        <w:ind w:left="720" w:hanging="720"/>
        <w:rPr>
          <w:noProof/>
        </w:rPr>
      </w:pPr>
      <w:r w:rsidRPr="00587A38">
        <w:rPr>
          <w:noProof/>
        </w:rPr>
        <w:t>7.</w:t>
      </w:r>
      <w:r w:rsidRPr="00587A38">
        <w:rPr>
          <w:noProof/>
        </w:rPr>
        <w:tab/>
        <w:t xml:space="preserve">Jacoby, C., S. Temme, F. Mayenfels, N. Benoit, M.P. Krafft, R. Schubert, J. Schrader, and U. Flogel, </w:t>
      </w:r>
      <w:r w:rsidRPr="00587A38">
        <w:rPr>
          <w:i/>
          <w:noProof/>
        </w:rPr>
        <w:t>Probing different perfluorocarbons for in vivo inflammation imaging by 19F MRI: image reconstruction, biological half-lives and sensitivity.</w:t>
      </w:r>
      <w:r w:rsidRPr="00587A38">
        <w:rPr>
          <w:noProof/>
        </w:rPr>
        <w:t xml:space="preserve"> NMR Biomed, 2014. </w:t>
      </w:r>
      <w:r w:rsidRPr="00587A38">
        <w:rPr>
          <w:b/>
          <w:noProof/>
        </w:rPr>
        <w:t>27</w:t>
      </w:r>
      <w:r w:rsidRPr="00587A38">
        <w:rPr>
          <w:noProof/>
        </w:rPr>
        <w:t>(3): p. 261-71.</w:t>
      </w:r>
    </w:p>
    <w:p w14:paraId="498A81A8" w14:textId="77777777" w:rsidR="00587A38" w:rsidRPr="00587A38" w:rsidRDefault="00587A38" w:rsidP="00587A38">
      <w:pPr>
        <w:pStyle w:val="EndNoteBibliography"/>
        <w:spacing w:after="0"/>
        <w:ind w:left="720" w:hanging="720"/>
        <w:rPr>
          <w:noProof/>
        </w:rPr>
      </w:pPr>
      <w:r w:rsidRPr="00587A38">
        <w:rPr>
          <w:noProof/>
        </w:rPr>
        <w:t>8.</w:t>
      </w:r>
      <w:r w:rsidRPr="00587A38">
        <w:rPr>
          <w:noProof/>
        </w:rPr>
        <w:tab/>
        <w:t xml:space="preserve">Rothe, M., A. Jahn, K. Weiss, J.H. Hwang, J. Szendroedi, M. Kelm, J. Schrader, M. Roden, U. Flogel, and F. Bonner, </w:t>
      </w:r>
      <w:r w:rsidRPr="00587A38">
        <w:rPr>
          <w:i/>
          <w:noProof/>
        </w:rPr>
        <w:t>In vivo (19)F MR inflammation imaging after myocardial infarction in a large animal model at 3 T.</w:t>
      </w:r>
      <w:r w:rsidRPr="00587A38">
        <w:rPr>
          <w:noProof/>
        </w:rPr>
        <w:t xml:space="preserve"> MAGMA, 2019. </w:t>
      </w:r>
      <w:r w:rsidRPr="00587A38">
        <w:rPr>
          <w:b/>
          <w:noProof/>
        </w:rPr>
        <w:t>32</w:t>
      </w:r>
      <w:r w:rsidRPr="00587A38">
        <w:rPr>
          <w:noProof/>
        </w:rPr>
        <w:t>(1): p. 5-13.</w:t>
      </w:r>
    </w:p>
    <w:p w14:paraId="5E1E3145" w14:textId="77777777" w:rsidR="00587A38" w:rsidRPr="00587A38" w:rsidRDefault="00587A38" w:rsidP="00587A38">
      <w:pPr>
        <w:pStyle w:val="EndNoteBibliography"/>
        <w:ind w:left="720" w:hanging="720"/>
        <w:rPr>
          <w:noProof/>
        </w:rPr>
      </w:pPr>
      <w:r w:rsidRPr="00587A38">
        <w:rPr>
          <w:noProof/>
        </w:rPr>
        <w:t>9.</w:t>
      </w:r>
      <w:r w:rsidRPr="00587A38">
        <w:rPr>
          <w:noProof/>
        </w:rPr>
        <w:tab/>
        <w:t xml:space="preserve">Schneider, C.A., W.S. Rasband, and K.W. Eliceiri, </w:t>
      </w:r>
      <w:r w:rsidRPr="00587A38">
        <w:rPr>
          <w:i/>
          <w:noProof/>
        </w:rPr>
        <w:t>NIH Image to ImageJ: 25 years of image analysis.</w:t>
      </w:r>
      <w:r w:rsidRPr="00587A38">
        <w:rPr>
          <w:noProof/>
        </w:rPr>
        <w:t xml:space="preserve"> Nat Methods, 2012. </w:t>
      </w:r>
      <w:r w:rsidRPr="00587A38">
        <w:rPr>
          <w:b/>
          <w:noProof/>
        </w:rPr>
        <w:t>9</w:t>
      </w:r>
      <w:r w:rsidRPr="00587A38">
        <w:rPr>
          <w:noProof/>
        </w:rPr>
        <w:t>(7): p. 671-5.</w:t>
      </w:r>
    </w:p>
    <w:p w14:paraId="032AB09E" w14:textId="594C45CA" w:rsidR="00EE5032" w:rsidRDefault="00D76C33">
      <w:pPr>
        <w:rPr>
          <w:lang w:val="en-GB"/>
        </w:rPr>
      </w:pPr>
      <w:r>
        <w:rPr>
          <w:lang w:val="en-GB"/>
        </w:rPr>
        <w:fldChar w:fldCharType="end"/>
      </w:r>
    </w:p>
    <w:sectPr w:rsidR="00EE5032">
      <w:pgSz w:w="11900" w:h="16840"/>
      <w:pgMar w:top="1418"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Helvetica Neue">
    <w:altName w:val="Corbel"/>
    <w:panose1 w:val="02000503000000020004"/>
    <w:charset w:val="00"/>
    <w:family w:val="auto"/>
    <w:pitch w:val="variable"/>
    <w:sig w:usb0="E50002FF" w:usb1="500079DB" w:usb2="00000010" w:usb3="00000000" w:csb0="00000001" w:csb1="00000000"/>
  </w:font>
  <w:font w:name="CIDFont+F6">
    <w:altName w:val="MS Gothic"/>
    <w:panose1 w:val="020B0604020202020204"/>
    <w:charset w:val="80"/>
    <w:family w:val="auto"/>
    <w:notTrueType/>
    <w:pitch w:val="default"/>
    <w:sig w:usb0="00000000"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8A3B81"/>
    <w:multiLevelType w:val="multilevel"/>
    <w:tmpl w:val="04070025"/>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num w:numId="1" w16cid:durableId="3461741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umbered Cop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dar29zf2vds9nee2s9vxfre2pdxssxpfz5w&quot;&gt;Vascular Injury_converted&lt;record-ids&gt;&lt;item&gt;9&lt;/item&gt;&lt;item&gt;241&lt;/item&gt;&lt;item&gt;258&lt;/item&gt;&lt;item&gt;260&lt;/item&gt;&lt;item&gt;261&lt;/item&gt;&lt;item&gt;264&lt;/item&gt;&lt;item&gt;508&lt;/item&gt;&lt;item&gt;517&lt;/item&gt;&lt;/record-ids&gt;&lt;/item&gt;&lt;/Libraries&gt;"/>
  </w:docVars>
  <w:rsids>
    <w:rsidRoot w:val="00EE5032"/>
    <w:rsid w:val="00080156"/>
    <w:rsid w:val="00106AFB"/>
    <w:rsid w:val="001750B5"/>
    <w:rsid w:val="001E66BE"/>
    <w:rsid w:val="001F3CF3"/>
    <w:rsid w:val="003C2157"/>
    <w:rsid w:val="0045682F"/>
    <w:rsid w:val="00463EA8"/>
    <w:rsid w:val="00464F79"/>
    <w:rsid w:val="004917BA"/>
    <w:rsid w:val="004F2B92"/>
    <w:rsid w:val="00535AF2"/>
    <w:rsid w:val="00587A38"/>
    <w:rsid w:val="005A6A6B"/>
    <w:rsid w:val="005D1C51"/>
    <w:rsid w:val="00621B29"/>
    <w:rsid w:val="00653904"/>
    <w:rsid w:val="00720BA2"/>
    <w:rsid w:val="00723C11"/>
    <w:rsid w:val="008151A5"/>
    <w:rsid w:val="00965315"/>
    <w:rsid w:val="00AD278A"/>
    <w:rsid w:val="00C8015A"/>
    <w:rsid w:val="00C902A9"/>
    <w:rsid w:val="00D2057F"/>
    <w:rsid w:val="00D25F44"/>
    <w:rsid w:val="00D76C33"/>
    <w:rsid w:val="00D93E83"/>
    <w:rsid w:val="00DD0A93"/>
    <w:rsid w:val="00E434DA"/>
    <w:rsid w:val="00ED153F"/>
    <w:rsid w:val="00EE5032"/>
    <w:rsid w:val="00EE6B5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464077"/>
  <w15:chartTrackingRefBased/>
  <w15:docId w15:val="{22283A17-1563-654D-85ED-BA2A19503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200" w:line="276" w:lineRule="auto"/>
    </w:pPr>
    <w:rPr>
      <w:sz w:val="22"/>
      <w:szCs w:val="22"/>
    </w:rPr>
  </w:style>
  <w:style w:type="paragraph" w:styleId="berschrift1">
    <w:name w:val="heading 1"/>
    <w:basedOn w:val="Standard"/>
    <w:next w:val="Standard"/>
    <w:link w:val="berschrift1Zchn"/>
    <w:uiPriority w:val="9"/>
    <w:qFormat/>
    <w:rsid w:val="005D1C51"/>
    <w:pPr>
      <w:keepNext/>
      <w:keepLines/>
      <w:numPr>
        <w:numId w:val="1"/>
      </w:numPr>
      <w:spacing w:before="240" w:after="240" w:line="360" w:lineRule="auto"/>
      <w:ind w:left="431" w:hanging="431"/>
      <w:outlineLvl w:val="0"/>
    </w:pPr>
    <w:rPr>
      <w:rFonts w:eastAsiaTheme="majorEastAsia" w:cstheme="majorBidi"/>
      <w:color w:val="000000" w:themeColor="text1"/>
      <w:sz w:val="32"/>
      <w:szCs w:val="32"/>
    </w:rPr>
  </w:style>
  <w:style w:type="paragraph" w:styleId="berschrift2">
    <w:name w:val="heading 2"/>
    <w:basedOn w:val="Standard"/>
    <w:next w:val="Standard"/>
    <w:link w:val="berschrift2Zchn"/>
    <w:uiPriority w:val="9"/>
    <w:unhideWhenUsed/>
    <w:qFormat/>
    <w:rsid w:val="005D1C51"/>
    <w:pPr>
      <w:keepNext/>
      <w:keepLines/>
      <w:numPr>
        <w:ilvl w:val="1"/>
        <w:numId w:val="1"/>
      </w:numPr>
      <w:spacing w:before="120" w:after="120" w:line="360" w:lineRule="auto"/>
      <w:ind w:left="578" w:hanging="578"/>
      <w:outlineLvl w:val="1"/>
    </w:pPr>
    <w:rPr>
      <w:rFonts w:eastAsiaTheme="majorEastAsia" w:cstheme="majorBidi"/>
      <w:i/>
      <w:color w:val="000000" w:themeColor="text1"/>
      <w:sz w:val="24"/>
      <w:szCs w:val="26"/>
    </w:rPr>
  </w:style>
  <w:style w:type="paragraph" w:styleId="berschrift3">
    <w:name w:val="heading 3"/>
    <w:basedOn w:val="Standard"/>
    <w:next w:val="Standard"/>
    <w:link w:val="berschrift3Zchn"/>
    <w:uiPriority w:val="9"/>
    <w:semiHidden/>
    <w:unhideWhenUsed/>
    <w:qFormat/>
    <w:rsid w:val="005D1C51"/>
    <w:pPr>
      <w:keepNext/>
      <w:keepLines/>
      <w:numPr>
        <w:ilvl w:val="2"/>
        <w:numId w:val="1"/>
      </w:numPr>
      <w:spacing w:before="40" w:after="0" w:line="360" w:lineRule="auto"/>
      <w:outlineLvl w:val="2"/>
    </w:pPr>
    <w:rPr>
      <w:rFonts w:asciiTheme="majorHAnsi" w:eastAsiaTheme="majorEastAsia" w:hAnsiTheme="majorHAnsi" w:cstheme="majorBidi"/>
      <w:color w:val="1F3763" w:themeColor="accent1" w:themeShade="7F"/>
      <w:sz w:val="24"/>
      <w:szCs w:val="24"/>
    </w:rPr>
  </w:style>
  <w:style w:type="paragraph" w:styleId="berschrift4">
    <w:name w:val="heading 4"/>
    <w:basedOn w:val="Standard"/>
    <w:next w:val="Standard"/>
    <w:link w:val="berschrift4Zchn"/>
    <w:uiPriority w:val="9"/>
    <w:semiHidden/>
    <w:unhideWhenUsed/>
    <w:qFormat/>
    <w:rsid w:val="005D1C51"/>
    <w:pPr>
      <w:keepNext/>
      <w:keepLines/>
      <w:numPr>
        <w:ilvl w:val="3"/>
        <w:numId w:val="1"/>
      </w:numPr>
      <w:spacing w:before="40" w:after="0" w:line="360" w:lineRule="auto"/>
      <w:outlineLvl w:val="3"/>
    </w:pPr>
    <w:rPr>
      <w:rFonts w:asciiTheme="majorHAnsi" w:eastAsiaTheme="majorEastAsia" w:hAnsiTheme="majorHAnsi" w:cstheme="majorBidi"/>
      <w:i/>
      <w:iCs/>
      <w:color w:val="2F5496" w:themeColor="accent1" w:themeShade="BF"/>
      <w:sz w:val="24"/>
    </w:rPr>
  </w:style>
  <w:style w:type="paragraph" w:styleId="berschrift5">
    <w:name w:val="heading 5"/>
    <w:basedOn w:val="Standard"/>
    <w:next w:val="Standard"/>
    <w:link w:val="berschrift5Zchn"/>
    <w:uiPriority w:val="9"/>
    <w:semiHidden/>
    <w:unhideWhenUsed/>
    <w:qFormat/>
    <w:rsid w:val="005D1C51"/>
    <w:pPr>
      <w:keepNext/>
      <w:keepLines/>
      <w:numPr>
        <w:ilvl w:val="4"/>
        <w:numId w:val="1"/>
      </w:numPr>
      <w:spacing w:before="40" w:after="0" w:line="360" w:lineRule="auto"/>
      <w:outlineLvl w:val="4"/>
    </w:pPr>
    <w:rPr>
      <w:rFonts w:asciiTheme="majorHAnsi" w:eastAsiaTheme="majorEastAsia" w:hAnsiTheme="majorHAnsi" w:cstheme="majorBidi"/>
      <w:color w:val="2F5496" w:themeColor="accent1" w:themeShade="BF"/>
      <w:sz w:val="24"/>
    </w:rPr>
  </w:style>
  <w:style w:type="paragraph" w:styleId="berschrift6">
    <w:name w:val="heading 6"/>
    <w:basedOn w:val="Standard"/>
    <w:next w:val="Standard"/>
    <w:link w:val="berschrift6Zchn"/>
    <w:uiPriority w:val="9"/>
    <w:semiHidden/>
    <w:unhideWhenUsed/>
    <w:qFormat/>
    <w:rsid w:val="005D1C51"/>
    <w:pPr>
      <w:keepNext/>
      <w:keepLines/>
      <w:numPr>
        <w:ilvl w:val="5"/>
        <w:numId w:val="1"/>
      </w:numPr>
      <w:spacing w:before="40" w:after="0" w:line="360" w:lineRule="auto"/>
      <w:outlineLvl w:val="5"/>
    </w:pPr>
    <w:rPr>
      <w:rFonts w:asciiTheme="majorHAnsi" w:eastAsiaTheme="majorEastAsia" w:hAnsiTheme="majorHAnsi" w:cstheme="majorBidi"/>
      <w:color w:val="1F3763" w:themeColor="accent1" w:themeShade="7F"/>
      <w:sz w:val="24"/>
    </w:rPr>
  </w:style>
  <w:style w:type="paragraph" w:styleId="berschrift7">
    <w:name w:val="heading 7"/>
    <w:basedOn w:val="Standard"/>
    <w:next w:val="Standard"/>
    <w:link w:val="berschrift7Zchn"/>
    <w:uiPriority w:val="9"/>
    <w:semiHidden/>
    <w:unhideWhenUsed/>
    <w:qFormat/>
    <w:rsid w:val="005D1C51"/>
    <w:pPr>
      <w:keepNext/>
      <w:keepLines/>
      <w:numPr>
        <w:ilvl w:val="6"/>
        <w:numId w:val="1"/>
      </w:numPr>
      <w:spacing w:before="40" w:after="0" w:line="360" w:lineRule="auto"/>
      <w:outlineLvl w:val="6"/>
    </w:pPr>
    <w:rPr>
      <w:rFonts w:asciiTheme="majorHAnsi" w:eastAsiaTheme="majorEastAsia" w:hAnsiTheme="majorHAnsi" w:cstheme="majorBidi"/>
      <w:i/>
      <w:iCs/>
      <w:color w:val="1F3763" w:themeColor="accent1" w:themeShade="7F"/>
      <w:sz w:val="24"/>
    </w:rPr>
  </w:style>
  <w:style w:type="paragraph" w:styleId="berschrift8">
    <w:name w:val="heading 8"/>
    <w:basedOn w:val="Standard"/>
    <w:next w:val="Standard"/>
    <w:link w:val="berschrift8Zchn"/>
    <w:uiPriority w:val="9"/>
    <w:semiHidden/>
    <w:unhideWhenUsed/>
    <w:qFormat/>
    <w:rsid w:val="005D1C51"/>
    <w:pPr>
      <w:keepNext/>
      <w:keepLines/>
      <w:numPr>
        <w:ilvl w:val="7"/>
        <w:numId w:val="1"/>
      </w:numPr>
      <w:spacing w:before="40" w:after="0" w:line="360" w:lineRule="auto"/>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5D1C51"/>
    <w:pPr>
      <w:keepNext/>
      <w:keepLines/>
      <w:numPr>
        <w:ilvl w:val="8"/>
        <w:numId w:val="1"/>
      </w:numPr>
      <w:spacing w:before="40" w:after="0" w:line="360" w:lineRule="auto"/>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unhideWhenUsed/>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customStyle="1" w:styleId="MDPI13authornames">
    <w:name w:val="MDPI_1.3_authornames"/>
    <w:basedOn w:val="Standard"/>
    <w:next w:val="Standard"/>
    <w:qFormat/>
    <w:pPr>
      <w:adjustRightInd w:val="0"/>
      <w:snapToGrid w:val="0"/>
      <w:spacing w:after="120" w:line="260" w:lineRule="atLeast"/>
    </w:pPr>
    <w:rPr>
      <w:rFonts w:ascii="Palatino Linotype" w:eastAsia="Times New Roman" w:hAnsi="Palatino Linotype" w:cs="Times New Roman"/>
      <w:b/>
      <w:color w:val="000000"/>
      <w:sz w:val="20"/>
      <w:lang w:val="en-US" w:eastAsia="de-DE" w:bidi="en-US"/>
    </w:rPr>
  </w:style>
  <w:style w:type="paragraph" w:customStyle="1" w:styleId="EndNoteBibliographyTitle">
    <w:name w:val="EndNote Bibliography Title"/>
    <w:basedOn w:val="Standard"/>
    <w:link w:val="EndNoteBibliographyTitleZchn"/>
    <w:pPr>
      <w:spacing w:after="0"/>
      <w:jc w:val="center"/>
    </w:pPr>
    <w:rPr>
      <w:rFonts w:ascii="Calibri" w:hAnsi="Calibri" w:cs="Calibri"/>
      <w:lang w:val="en-US"/>
    </w:rPr>
  </w:style>
  <w:style w:type="character" w:customStyle="1" w:styleId="EndNoteBibliographyTitleZchn">
    <w:name w:val="EndNote Bibliography Title Zchn"/>
    <w:basedOn w:val="Absatz-Standardschriftart"/>
    <w:link w:val="EndNoteBibliographyTitle"/>
    <w:rPr>
      <w:rFonts w:ascii="Calibri" w:hAnsi="Calibri" w:cs="Calibri"/>
      <w:sz w:val="22"/>
      <w:szCs w:val="22"/>
      <w:lang w:val="en-US"/>
    </w:rPr>
  </w:style>
  <w:style w:type="paragraph" w:customStyle="1" w:styleId="EndNoteBibliography">
    <w:name w:val="EndNote Bibliography"/>
    <w:basedOn w:val="Standard"/>
    <w:link w:val="EndNoteBibliographyZchn"/>
    <w:pPr>
      <w:spacing w:line="240" w:lineRule="auto"/>
    </w:pPr>
    <w:rPr>
      <w:rFonts w:ascii="Calibri" w:hAnsi="Calibri" w:cs="Calibri"/>
      <w:lang w:val="en-US"/>
    </w:rPr>
  </w:style>
  <w:style w:type="character" w:customStyle="1" w:styleId="EndNoteBibliographyZchn">
    <w:name w:val="EndNote Bibliography Zchn"/>
    <w:basedOn w:val="Absatz-Standardschriftart"/>
    <w:link w:val="EndNoteBibliography"/>
    <w:rPr>
      <w:rFonts w:ascii="Calibri" w:hAnsi="Calibri" w:cs="Calibri"/>
      <w:sz w:val="22"/>
      <w:szCs w:val="22"/>
      <w:lang w:val="en-US"/>
    </w:rPr>
  </w:style>
  <w:style w:type="paragraph" w:styleId="Sprechblasentext">
    <w:name w:val="Balloon Text"/>
    <w:basedOn w:val="Standard"/>
    <w:link w:val="SprechblasentextZchn"/>
    <w:uiPriority w:val="99"/>
    <w:semiHidden/>
    <w:unhideWhenUsed/>
    <w:pPr>
      <w:spacing w:after="0" w:line="240" w:lineRule="auto"/>
    </w:pPr>
    <w:rPr>
      <w:rFonts w:ascii="Times New Roman" w:hAnsi="Times New Roman" w:cs="Times New Roman"/>
      <w:sz w:val="18"/>
      <w:szCs w:val="18"/>
    </w:rPr>
  </w:style>
  <w:style w:type="character" w:customStyle="1" w:styleId="SprechblasentextZchn">
    <w:name w:val="Sprechblasentext Zchn"/>
    <w:basedOn w:val="Absatz-Standardschriftart"/>
    <w:link w:val="Sprechblasentext"/>
    <w:uiPriority w:val="99"/>
    <w:semiHidden/>
    <w:rPr>
      <w:rFonts w:ascii="Times New Roman" w:hAnsi="Times New Roman" w:cs="Times New Roman"/>
      <w:sz w:val="18"/>
      <w:szCs w:val="18"/>
    </w:r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semiHidden/>
    <w:unhideWhenUsed/>
    <w:pPr>
      <w:spacing w:after="0" w:line="240" w:lineRule="auto"/>
      <w:jc w:val="both"/>
    </w:pPr>
    <w:rPr>
      <w:rFonts w:ascii="Times New Roman" w:eastAsia="Times New Roman" w:hAnsi="Times New Roman" w:cs="Times New Roman"/>
      <w:color w:val="000000"/>
      <w:sz w:val="20"/>
      <w:szCs w:val="20"/>
      <w:lang w:val="en-US" w:eastAsia="de-DE"/>
    </w:rPr>
  </w:style>
  <w:style w:type="character" w:customStyle="1" w:styleId="KommentartextZchn">
    <w:name w:val="Kommentartext Zchn"/>
    <w:basedOn w:val="Absatz-Standardschriftart"/>
    <w:link w:val="Kommentartext"/>
    <w:uiPriority w:val="99"/>
    <w:semiHidden/>
    <w:rPr>
      <w:rFonts w:ascii="Times New Roman" w:eastAsia="Times New Roman" w:hAnsi="Times New Roman" w:cs="Times New Roman"/>
      <w:color w:val="000000"/>
      <w:sz w:val="20"/>
      <w:szCs w:val="20"/>
      <w:lang w:val="en-US" w:eastAsia="de-DE"/>
    </w:rPr>
  </w:style>
  <w:style w:type="paragraph" w:customStyle="1" w:styleId="Default">
    <w:name w:val="Default"/>
    <w:pPr>
      <w:autoSpaceDE w:val="0"/>
      <w:autoSpaceDN w:val="0"/>
      <w:adjustRightInd w:val="0"/>
    </w:pPr>
    <w:rPr>
      <w:rFonts w:ascii="Times New Roman" w:hAnsi="Times New Roman" w:cs="Times New Roman"/>
      <w:color w:val="000000"/>
    </w:rPr>
  </w:style>
  <w:style w:type="paragraph" w:styleId="Kommentarthema">
    <w:name w:val="annotation subject"/>
    <w:basedOn w:val="Kommentartext"/>
    <w:next w:val="Kommentartext"/>
    <w:link w:val="KommentarthemaZchn"/>
    <w:uiPriority w:val="99"/>
    <w:semiHidden/>
    <w:unhideWhenUsed/>
    <w:pPr>
      <w:spacing w:after="200"/>
      <w:jc w:val="left"/>
    </w:pPr>
    <w:rPr>
      <w:rFonts w:asciiTheme="minorHAnsi" w:eastAsiaTheme="minorHAnsi" w:hAnsiTheme="minorHAnsi" w:cstheme="minorBidi"/>
      <w:b/>
      <w:bCs/>
      <w:color w:val="auto"/>
      <w:lang w:val="de-DE" w:eastAsia="en-US"/>
    </w:rPr>
  </w:style>
  <w:style w:type="character" w:customStyle="1" w:styleId="KommentarthemaZchn">
    <w:name w:val="Kommentarthema Zchn"/>
    <w:basedOn w:val="KommentartextZchn"/>
    <w:link w:val="Kommentarthema"/>
    <w:uiPriority w:val="99"/>
    <w:semiHidden/>
    <w:rPr>
      <w:rFonts w:ascii="Times New Roman" w:eastAsia="Times New Roman" w:hAnsi="Times New Roman" w:cs="Times New Roman"/>
      <w:b/>
      <w:bCs/>
      <w:color w:val="000000"/>
      <w:sz w:val="20"/>
      <w:szCs w:val="20"/>
      <w:lang w:val="en-US" w:eastAsia="de-DE"/>
    </w:rPr>
  </w:style>
  <w:style w:type="character" w:customStyle="1" w:styleId="citation">
    <w:name w:val="citation"/>
    <w:basedOn w:val="Absatz-Standardschriftart"/>
  </w:style>
  <w:style w:type="character" w:styleId="Hyperlink">
    <w:name w:val="Hyperlink"/>
    <w:basedOn w:val="Absatz-Standardschriftart"/>
    <w:uiPriority w:val="99"/>
    <w:semiHidden/>
    <w:unhideWhenUsed/>
    <w:rPr>
      <w:color w:val="0000FF"/>
      <w:u w:val="single"/>
    </w:rPr>
  </w:style>
  <w:style w:type="paragraph" w:styleId="berarbeitung">
    <w:name w:val="Revision"/>
    <w:hidden/>
    <w:uiPriority w:val="99"/>
    <w:semiHidden/>
    <w:rsid w:val="00D2057F"/>
    <w:rPr>
      <w:sz w:val="22"/>
      <w:szCs w:val="22"/>
    </w:rPr>
  </w:style>
  <w:style w:type="table" w:styleId="Gitternetztabelle5dunkelAkzent1">
    <w:name w:val="Grid Table 5 Dark Accent 1"/>
    <w:basedOn w:val="NormaleTabelle"/>
    <w:uiPriority w:val="50"/>
    <w:rsid w:val="00653904"/>
    <w:rPr>
      <w:sz w:val="22"/>
      <w:szCs w:val="22"/>
    </w:rPr>
    <w:tblPr>
      <w:tblStyleRowBandSize w:val="1"/>
      <w:tblStyleColBandSize w:val="1"/>
      <w:tblInd w:w="0" w:type="nil"/>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character" w:customStyle="1" w:styleId="berschrift1Zchn">
    <w:name w:val="Überschrift 1 Zchn"/>
    <w:basedOn w:val="Absatz-Standardschriftart"/>
    <w:link w:val="berschrift1"/>
    <w:uiPriority w:val="9"/>
    <w:rsid w:val="005D1C51"/>
    <w:rPr>
      <w:rFonts w:eastAsiaTheme="majorEastAsia" w:cstheme="majorBidi"/>
      <w:color w:val="000000" w:themeColor="text1"/>
      <w:sz w:val="32"/>
      <w:szCs w:val="32"/>
    </w:rPr>
  </w:style>
  <w:style w:type="character" w:customStyle="1" w:styleId="berschrift2Zchn">
    <w:name w:val="Überschrift 2 Zchn"/>
    <w:basedOn w:val="Absatz-Standardschriftart"/>
    <w:link w:val="berschrift2"/>
    <w:uiPriority w:val="9"/>
    <w:rsid w:val="005D1C51"/>
    <w:rPr>
      <w:rFonts w:eastAsiaTheme="majorEastAsia" w:cstheme="majorBidi"/>
      <w:i/>
      <w:color w:val="000000" w:themeColor="text1"/>
      <w:szCs w:val="26"/>
    </w:rPr>
  </w:style>
  <w:style w:type="character" w:customStyle="1" w:styleId="berschrift3Zchn">
    <w:name w:val="Überschrift 3 Zchn"/>
    <w:basedOn w:val="Absatz-Standardschriftart"/>
    <w:link w:val="berschrift3"/>
    <w:uiPriority w:val="9"/>
    <w:semiHidden/>
    <w:rsid w:val="005D1C51"/>
    <w:rPr>
      <w:rFonts w:asciiTheme="majorHAnsi" w:eastAsiaTheme="majorEastAsia" w:hAnsiTheme="majorHAnsi" w:cstheme="majorBidi"/>
      <w:color w:val="1F3763" w:themeColor="accent1" w:themeShade="7F"/>
    </w:rPr>
  </w:style>
  <w:style w:type="character" w:customStyle="1" w:styleId="berschrift4Zchn">
    <w:name w:val="Überschrift 4 Zchn"/>
    <w:basedOn w:val="Absatz-Standardschriftart"/>
    <w:link w:val="berschrift4"/>
    <w:uiPriority w:val="9"/>
    <w:semiHidden/>
    <w:rsid w:val="005D1C51"/>
    <w:rPr>
      <w:rFonts w:asciiTheme="majorHAnsi" w:eastAsiaTheme="majorEastAsia" w:hAnsiTheme="majorHAnsi" w:cstheme="majorBidi"/>
      <w:i/>
      <w:iCs/>
      <w:color w:val="2F5496" w:themeColor="accent1" w:themeShade="BF"/>
      <w:szCs w:val="22"/>
    </w:rPr>
  </w:style>
  <w:style w:type="character" w:customStyle="1" w:styleId="berschrift5Zchn">
    <w:name w:val="Überschrift 5 Zchn"/>
    <w:basedOn w:val="Absatz-Standardschriftart"/>
    <w:link w:val="berschrift5"/>
    <w:uiPriority w:val="9"/>
    <w:semiHidden/>
    <w:rsid w:val="005D1C51"/>
    <w:rPr>
      <w:rFonts w:asciiTheme="majorHAnsi" w:eastAsiaTheme="majorEastAsia" w:hAnsiTheme="majorHAnsi" w:cstheme="majorBidi"/>
      <w:color w:val="2F5496" w:themeColor="accent1" w:themeShade="BF"/>
      <w:szCs w:val="22"/>
    </w:rPr>
  </w:style>
  <w:style w:type="character" w:customStyle="1" w:styleId="berschrift6Zchn">
    <w:name w:val="Überschrift 6 Zchn"/>
    <w:basedOn w:val="Absatz-Standardschriftart"/>
    <w:link w:val="berschrift6"/>
    <w:uiPriority w:val="9"/>
    <w:semiHidden/>
    <w:rsid w:val="005D1C51"/>
    <w:rPr>
      <w:rFonts w:asciiTheme="majorHAnsi" w:eastAsiaTheme="majorEastAsia" w:hAnsiTheme="majorHAnsi" w:cstheme="majorBidi"/>
      <w:color w:val="1F3763" w:themeColor="accent1" w:themeShade="7F"/>
      <w:szCs w:val="22"/>
    </w:rPr>
  </w:style>
  <w:style w:type="character" w:customStyle="1" w:styleId="berschrift7Zchn">
    <w:name w:val="Überschrift 7 Zchn"/>
    <w:basedOn w:val="Absatz-Standardschriftart"/>
    <w:link w:val="berschrift7"/>
    <w:uiPriority w:val="9"/>
    <w:semiHidden/>
    <w:rsid w:val="005D1C51"/>
    <w:rPr>
      <w:rFonts w:asciiTheme="majorHAnsi" w:eastAsiaTheme="majorEastAsia" w:hAnsiTheme="majorHAnsi" w:cstheme="majorBidi"/>
      <w:i/>
      <w:iCs/>
      <w:color w:val="1F3763" w:themeColor="accent1" w:themeShade="7F"/>
      <w:szCs w:val="22"/>
    </w:rPr>
  </w:style>
  <w:style w:type="character" w:customStyle="1" w:styleId="berschrift8Zchn">
    <w:name w:val="Überschrift 8 Zchn"/>
    <w:basedOn w:val="Absatz-Standardschriftart"/>
    <w:link w:val="berschrift8"/>
    <w:uiPriority w:val="9"/>
    <w:semiHidden/>
    <w:rsid w:val="005D1C51"/>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5D1C51"/>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807366">
      <w:bodyDiv w:val="1"/>
      <w:marLeft w:val="0"/>
      <w:marRight w:val="0"/>
      <w:marTop w:val="0"/>
      <w:marBottom w:val="0"/>
      <w:divBdr>
        <w:top w:val="none" w:sz="0" w:space="0" w:color="auto"/>
        <w:left w:val="none" w:sz="0" w:space="0" w:color="auto"/>
        <w:bottom w:val="none" w:sz="0" w:space="0" w:color="auto"/>
        <w:right w:val="none" w:sz="0" w:space="0" w:color="auto"/>
      </w:divBdr>
    </w:div>
    <w:div w:id="41563754">
      <w:bodyDiv w:val="1"/>
      <w:marLeft w:val="0"/>
      <w:marRight w:val="0"/>
      <w:marTop w:val="0"/>
      <w:marBottom w:val="0"/>
      <w:divBdr>
        <w:top w:val="none" w:sz="0" w:space="0" w:color="auto"/>
        <w:left w:val="none" w:sz="0" w:space="0" w:color="auto"/>
        <w:bottom w:val="none" w:sz="0" w:space="0" w:color="auto"/>
        <w:right w:val="none" w:sz="0" w:space="0" w:color="auto"/>
      </w:divBdr>
    </w:div>
    <w:div w:id="196479004">
      <w:bodyDiv w:val="1"/>
      <w:marLeft w:val="0"/>
      <w:marRight w:val="0"/>
      <w:marTop w:val="0"/>
      <w:marBottom w:val="0"/>
      <w:divBdr>
        <w:top w:val="none" w:sz="0" w:space="0" w:color="auto"/>
        <w:left w:val="none" w:sz="0" w:space="0" w:color="auto"/>
        <w:bottom w:val="none" w:sz="0" w:space="0" w:color="auto"/>
        <w:right w:val="none" w:sz="0" w:space="0" w:color="auto"/>
      </w:divBdr>
    </w:div>
    <w:div w:id="311568861">
      <w:bodyDiv w:val="1"/>
      <w:marLeft w:val="0"/>
      <w:marRight w:val="0"/>
      <w:marTop w:val="0"/>
      <w:marBottom w:val="0"/>
      <w:divBdr>
        <w:top w:val="none" w:sz="0" w:space="0" w:color="auto"/>
        <w:left w:val="none" w:sz="0" w:space="0" w:color="auto"/>
        <w:bottom w:val="none" w:sz="0" w:space="0" w:color="auto"/>
        <w:right w:val="none" w:sz="0" w:space="0" w:color="auto"/>
      </w:divBdr>
    </w:div>
    <w:div w:id="356007059">
      <w:bodyDiv w:val="1"/>
      <w:marLeft w:val="0"/>
      <w:marRight w:val="0"/>
      <w:marTop w:val="0"/>
      <w:marBottom w:val="0"/>
      <w:divBdr>
        <w:top w:val="none" w:sz="0" w:space="0" w:color="auto"/>
        <w:left w:val="none" w:sz="0" w:space="0" w:color="auto"/>
        <w:bottom w:val="none" w:sz="0" w:space="0" w:color="auto"/>
        <w:right w:val="none" w:sz="0" w:space="0" w:color="auto"/>
      </w:divBdr>
    </w:div>
    <w:div w:id="357857317">
      <w:bodyDiv w:val="1"/>
      <w:marLeft w:val="0"/>
      <w:marRight w:val="0"/>
      <w:marTop w:val="0"/>
      <w:marBottom w:val="0"/>
      <w:divBdr>
        <w:top w:val="none" w:sz="0" w:space="0" w:color="auto"/>
        <w:left w:val="none" w:sz="0" w:space="0" w:color="auto"/>
        <w:bottom w:val="none" w:sz="0" w:space="0" w:color="auto"/>
        <w:right w:val="none" w:sz="0" w:space="0" w:color="auto"/>
      </w:divBdr>
    </w:div>
    <w:div w:id="463474057">
      <w:bodyDiv w:val="1"/>
      <w:marLeft w:val="0"/>
      <w:marRight w:val="0"/>
      <w:marTop w:val="0"/>
      <w:marBottom w:val="0"/>
      <w:divBdr>
        <w:top w:val="none" w:sz="0" w:space="0" w:color="auto"/>
        <w:left w:val="none" w:sz="0" w:space="0" w:color="auto"/>
        <w:bottom w:val="none" w:sz="0" w:space="0" w:color="auto"/>
        <w:right w:val="none" w:sz="0" w:space="0" w:color="auto"/>
      </w:divBdr>
    </w:div>
    <w:div w:id="841970801">
      <w:bodyDiv w:val="1"/>
      <w:marLeft w:val="0"/>
      <w:marRight w:val="0"/>
      <w:marTop w:val="0"/>
      <w:marBottom w:val="0"/>
      <w:divBdr>
        <w:top w:val="none" w:sz="0" w:space="0" w:color="auto"/>
        <w:left w:val="none" w:sz="0" w:space="0" w:color="auto"/>
        <w:bottom w:val="none" w:sz="0" w:space="0" w:color="auto"/>
        <w:right w:val="none" w:sz="0" w:space="0" w:color="auto"/>
      </w:divBdr>
    </w:div>
    <w:div w:id="909117551">
      <w:bodyDiv w:val="1"/>
      <w:marLeft w:val="0"/>
      <w:marRight w:val="0"/>
      <w:marTop w:val="0"/>
      <w:marBottom w:val="0"/>
      <w:divBdr>
        <w:top w:val="none" w:sz="0" w:space="0" w:color="auto"/>
        <w:left w:val="none" w:sz="0" w:space="0" w:color="auto"/>
        <w:bottom w:val="none" w:sz="0" w:space="0" w:color="auto"/>
        <w:right w:val="none" w:sz="0" w:space="0" w:color="auto"/>
      </w:divBdr>
    </w:div>
    <w:div w:id="1100952977">
      <w:bodyDiv w:val="1"/>
      <w:marLeft w:val="0"/>
      <w:marRight w:val="0"/>
      <w:marTop w:val="0"/>
      <w:marBottom w:val="0"/>
      <w:divBdr>
        <w:top w:val="none" w:sz="0" w:space="0" w:color="auto"/>
        <w:left w:val="none" w:sz="0" w:space="0" w:color="auto"/>
        <w:bottom w:val="none" w:sz="0" w:space="0" w:color="auto"/>
        <w:right w:val="none" w:sz="0" w:space="0" w:color="auto"/>
      </w:divBdr>
    </w:div>
    <w:div w:id="1126967557">
      <w:bodyDiv w:val="1"/>
      <w:marLeft w:val="0"/>
      <w:marRight w:val="0"/>
      <w:marTop w:val="0"/>
      <w:marBottom w:val="0"/>
      <w:divBdr>
        <w:top w:val="none" w:sz="0" w:space="0" w:color="auto"/>
        <w:left w:val="none" w:sz="0" w:space="0" w:color="auto"/>
        <w:bottom w:val="none" w:sz="0" w:space="0" w:color="auto"/>
        <w:right w:val="none" w:sz="0" w:space="0" w:color="auto"/>
      </w:divBdr>
    </w:div>
    <w:div w:id="1190682007">
      <w:bodyDiv w:val="1"/>
      <w:marLeft w:val="0"/>
      <w:marRight w:val="0"/>
      <w:marTop w:val="0"/>
      <w:marBottom w:val="0"/>
      <w:divBdr>
        <w:top w:val="none" w:sz="0" w:space="0" w:color="auto"/>
        <w:left w:val="none" w:sz="0" w:space="0" w:color="auto"/>
        <w:bottom w:val="none" w:sz="0" w:space="0" w:color="auto"/>
        <w:right w:val="none" w:sz="0" w:space="0" w:color="auto"/>
      </w:divBdr>
    </w:div>
    <w:div w:id="1255359966">
      <w:bodyDiv w:val="1"/>
      <w:marLeft w:val="0"/>
      <w:marRight w:val="0"/>
      <w:marTop w:val="0"/>
      <w:marBottom w:val="0"/>
      <w:divBdr>
        <w:top w:val="none" w:sz="0" w:space="0" w:color="auto"/>
        <w:left w:val="none" w:sz="0" w:space="0" w:color="auto"/>
        <w:bottom w:val="none" w:sz="0" w:space="0" w:color="auto"/>
        <w:right w:val="none" w:sz="0" w:space="0" w:color="auto"/>
      </w:divBdr>
    </w:div>
    <w:div w:id="1389263197">
      <w:bodyDiv w:val="1"/>
      <w:marLeft w:val="0"/>
      <w:marRight w:val="0"/>
      <w:marTop w:val="0"/>
      <w:marBottom w:val="0"/>
      <w:divBdr>
        <w:top w:val="none" w:sz="0" w:space="0" w:color="auto"/>
        <w:left w:val="none" w:sz="0" w:space="0" w:color="auto"/>
        <w:bottom w:val="none" w:sz="0" w:space="0" w:color="auto"/>
        <w:right w:val="none" w:sz="0" w:space="0" w:color="auto"/>
      </w:divBdr>
    </w:div>
    <w:div w:id="1464736158">
      <w:bodyDiv w:val="1"/>
      <w:marLeft w:val="0"/>
      <w:marRight w:val="0"/>
      <w:marTop w:val="0"/>
      <w:marBottom w:val="0"/>
      <w:divBdr>
        <w:top w:val="none" w:sz="0" w:space="0" w:color="auto"/>
        <w:left w:val="none" w:sz="0" w:space="0" w:color="auto"/>
        <w:bottom w:val="none" w:sz="0" w:space="0" w:color="auto"/>
        <w:right w:val="none" w:sz="0" w:space="0" w:color="auto"/>
      </w:divBdr>
    </w:div>
    <w:div w:id="1527792514">
      <w:bodyDiv w:val="1"/>
      <w:marLeft w:val="0"/>
      <w:marRight w:val="0"/>
      <w:marTop w:val="0"/>
      <w:marBottom w:val="0"/>
      <w:divBdr>
        <w:top w:val="none" w:sz="0" w:space="0" w:color="auto"/>
        <w:left w:val="none" w:sz="0" w:space="0" w:color="auto"/>
        <w:bottom w:val="none" w:sz="0" w:space="0" w:color="auto"/>
        <w:right w:val="none" w:sz="0" w:space="0" w:color="auto"/>
      </w:divBdr>
    </w:div>
    <w:div w:id="1688172142">
      <w:bodyDiv w:val="1"/>
      <w:marLeft w:val="0"/>
      <w:marRight w:val="0"/>
      <w:marTop w:val="0"/>
      <w:marBottom w:val="0"/>
      <w:divBdr>
        <w:top w:val="none" w:sz="0" w:space="0" w:color="auto"/>
        <w:left w:val="none" w:sz="0" w:space="0" w:color="auto"/>
        <w:bottom w:val="none" w:sz="0" w:space="0" w:color="auto"/>
        <w:right w:val="none" w:sz="0" w:space="0" w:color="auto"/>
      </w:divBdr>
    </w:div>
    <w:div w:id="1704935006">
      <w:bodyDiv w:val="1"/>
      <w:marLeft w:val="0"/>
      <w:marRight w:val="0"/>
      <w:marTop w:val="0"/>
      <w:marBottom w:val="0"/>
      <w:divBdr>
        <w:top w:val="none" w:sz="0" w:space="0" w:color="auto"/>
        <w:left w:val="none" w:sz="0" w:space="0" w:color="auto"/>
        <w:bottom w:val="none" w:sz="0" w:space="0" w:color="auto"/>
        <w:right w:val="none" w:sz="0" w:space="0" w:color="auto"/>
      </w:divBdr>
    </w:div>
    <w:div w:id="1708065989">
      <w:bodyDiv w:val="1"/>
      <w:marLeft w:val="0"/>
      <w:marRight w:val="0"/>
      <w:marTop w:val="0"/>
      <w:marBottom w:val="0"/>
      <w:divBdr>
        <w:top w:val="none" w:sz="0" w:space="0" w:color="auto"/>
        <w:left w:val="none" w:sz="0" w:space="0" w:color="auto"/>
        <w:bottom w:val="none" w:sz="0" w:space="0" w:color="auto"/>
        <w:right w:val="none" w:sz="0" w:space="0" w:color="auto"/>
      </w:divBdr>
    </w:div>
    <w:div w:id="1722243008">
      <w:bodyDiv w:val="1"/>
      <w:marLeft w:val="0"/>
      <w:marRight w:val="0"/>
      <w:marTop w:val="0"/>
      <w:marBottom w:val="0"/>
      <w:divBdr>
        <w:top w:val="none" w:sz="0" w:space="0" w:color="auto"/>
        <w:left w:val="none" w:sz="0" w:space="0" w:color="auto"/>
        <w:bottom w:val="none" w:sz="0" w:space="0" w:color="auto"/>
        <w:right w:val="none" w:sz="0" w:space="0" w:color="auto"/>
      </w:divBdr>
    </w:div>
    <w:div w:id="1740710670">
      <w:bodyDiv w:val="1"/>
      <w:marLeft w:val="0"/>
      <w:marRight w:val="0"/>
      <w:marTop w:val="0"/>
      <w:marBottom w:val="0"/>
      <w:divBdr>
        <w:top w:val="none" w:sz="0" w:space="0" w:color="auto"/>
        <w:left w:val="none" w:sz="0" w:space="0" w:color="auto"/>
        <w:bottom w:val="none" w:sz="0" w:space="0" w:color="auto"/>
        <w:right w:val="none" w:sz="0" w:space="0" w:color="auto"/>
      </w:divBdr>
    </w:div>
    <w:div w:id="1789856577">
      <w:bodyDiv w:val="1"/>
      <w:marLeft w:val="0"/>
      <w:marRight w:val="0"/>
      <w:marTop w:val="0"/>
      <w:marBottom w:val="0"/>
      <w:divBdr>
        <w:top w:val="none" w:sz="0" w:space="0" w:color="auto"/>
        <w:left w:val="none" w:sz="0" w:space="0" w:color="auto"/>
        <w:bottom w:val="none" w:sz="0" w:space="0" w:color="auto"/>
        <w:right w:val="none" w:sz="0" w:space="0" w:color="auto"/>
      </w:divBdr>
    </w:div>
    <w:div w:id="1912345430">
      <w:bodyDiv w:val="1"/>
      <w:marLeft w:val="0"/>
      <w:marRight w:val="0"/>
      <w:marTop w:val="0"/>
      <w:marBottom w:val="0"/>
      <w:divBdr>
        <w:top w:val="none" w:sz="0" w:space="0" w:color="auto"/>
        <w:left w:val="none" w:sz="0" w:space="0" w:color="auto"/>
        <w:bottom w:val="none" w:sz="0" w:space="0" w:color="auto"/>
        <w:right w:val="none" w:sz="0" w:space="0" w:color="auto"/>
      </w:divBdr>
    </w:div>
    <w:div w:id="1935212710">
      <w:bodyDiv w:val="1"/>
      <w:marLeft w:val="0"/>
      <w:marRight w:val="0"/>
      <w:marTop w:val="0"/>
      <w:marBottom w:val="0"/>
      <w:divBdr>
        <w:top w:val="none" w:sz="0" w:space="0" w:color="auto"/>
        <w:left w:val="none" w:sz="0" w:space="0" w:color="auto"/>
        <w:bottom w:val="none" w:sz="0" w:space="0" w:color="auto"/>
        <w:right w:val="none" w:sz="0" w:space="0" w:color="auto"/>
      </w:divBdr>
    </w:div>
    <w:div w:id="2001812074">
      <w:bodyDiv w:val="1"/>
      <w:marLeft w:val="0"/>
      <w:marRight w:val="0"/>
      <w:marTop w:val="0"/>
      <w:marBottom w:val="0"/>
      <w:divBdr>
        <w:top w:val="none" w:sz="0" w:space="0" w:color="auto"/>
        <w:left w:val="none" w:sz="0" w:space="0" w:color="auto"/>
        <w:bottom w:val="none" w:sz="0" w:space="0" w:color="auto"/>
        <w:right w:val="none" w:sz="0" w:space="0" w:color="auto"/>
      </w:divBdr>
    </w:div>
    <w:div w:id="2026709486">
      <w:bodyDiv w:val="1"/>
      <w:marLeft w:val="0"/>
      <w:marRight w:val="0"/>
      <w:marTop w:val="0"/>
      <w:marBottom w:val="0"/>
      <w:divBdr>
        <w:top w:val="none" w:sz="0" w:space="0" w:color="auto"/>
        <w:left w:val="none" w:sz="0" w:space="0" w:color="auto"/>
        <w:bottom w:val="none" w:sz="0" w:space="0" w:color="auto"/>
        <w:right w:val="none" w:sz="0" w:space="0" w:color="auto"/>
      </w:divBdr>
    </w:div>
    <w:div w:id="2028405945">
      <w:bodyDiv w:val="1"/>
      <w:marLeft w:val="0"/>
      <w:marRight w:val="0"/>
      <w:marTop w:val="0"/>
      <w:marBottom w:val="0"/>
      <w:divBdr>
        <w:top w:val="none" w:sz="0" w:space="0" w:color="auto"/>
        <w:left w:val="none" w:sz="0" w:space="0" w:color="auto"/>
        <w:bottom w:val="none" w:sz="0" w:space="0" w:color="auto"/>
        <w:right w:val="none" w:sz="0" w:space="0" w:color="auto"/>
      </w:divBdr>
    </w:div>
    <w:div w:id="2086150030">
      <w:bodyDiv w:val="1"/>
      <w:marLeft w:val="0"/>
      <w:marRight w:val="0"/>
      <w:marTop w:val="0"/>
      <w:marBottom w:val="0"/>
      <w:divBdr>
        <w:top w:val="none" w:sz="0" w:space="0" w:color="auto"/>
        <w:left w:val="none" w:sz="0" w:space="0" w:color="auto"/>
        <w:bottom w:val="none" w:sz="0" w:space="0" w:color="auto"/>
        <w:right w:val="none" w:sz="0" w:space="0" w:color="auto"/>
      </w:divBdr>
    </w:div>
    <w:div w:id="2126774693">
      <w:bodyDiv w:val="1"/>
      <w:marLeft w:val="0"/>
      <w:marRight w:val="0"/>
      <w:marTop w:val="0"/>
      <w:marBottom w:val="0"/>
      <w:divBdr>
        <w:top w:val="none" w:sz="0" w:space="0" w:color="auto"/>
        <w:left w:val="none" w:sz="0" w:space="0" w:color="auto"/>
        <w:bottom w:val="none" w:sz="0" w:space="0" w:color="auto"/>
        <w:right w:val="none" w:sz="0" w:space="0" w:color="auto"/>
      </w:divBdr>
    </w:div>
    <w:div w:id="2144425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711A26-20D1-418D-9285-C10AA5AEA5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3503</Words>
  <Characters>22074</Characters>
  <Application>Microsoft Office Word</Application>
  <DocSecurity>0</DocSecurity>
  <Lines>183</Lines>
  <Paragraphs>51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Fabian Nienhaus</dc:creator>
  <cp:keywords/>
  <dc:description/>
  <cp:lastModifiedBy>Fabian Nienhaus</cp:lastModifiedBy>
  <cp:revision>4</cp:revision>
  <dcterms:created xsi:type="dcterms:W3CDTF">2023-05-02T20:32:00Z</dcterms:created>
  <dcterms:modified xsi:type="dcterms:W3CDTF">2023-08-10T21:49:00Z</dcterms:modified>
</cp:coreProperties>
</file>