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BF" w:rsidRDefault="00D13832" w:rsidP="00A334B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D13832" w:rsidRDefault="00D13832" w:rsidP="00D13832">
      <w:pPr>
        <w:pStyle w:val="PlainText"/>
        <w:spacing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47632">
        <w:rPr>
          <w:rFonts w:ascii="Times New Roman" w:eastAsia="Times New Roman" w:hAnsi="Times New Roman" w:cs="Times New Roman"/>
          <w:b/>
          <w:sz w:val="24"/>
          <w:szCs w:val="24"/>
        </w:rPr>
        <w:t>Table S1:</w:t>
      </w:r>
      <w:r w:rsidRPr="00547632">
        <w:rPr>
          <w:rFonts w:ascii="Times New Roman" w:eastAsia="Times New Roman" w:hAnsi="Times New Roman" w:cs="Times New Roman"/>
          <w:sz w:val="24"/>
          <w:szCs w:val="24"/>
        </w:rPr>
        <w:t xml:space="preserve"> Mean and median data for Bleeding on Probing (BOP), Gingival Index (GI), Plaque Index (PI), and Decay, Missing, Filling Teeth (DMFT) scores between the three groups.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JIA group had lower GI</w:t>
      </w:r>
      <w:r w:rsidRPr="005476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scores </w:t>
      </w:r>
      <w:r w:rsidRPr="00547632">
        <w:rPr>
          <w:rFonts w:ascii="Times New Roman" w:hAnsi="Times New Roman" w:cs="Times New Roman"/>
          <w:sz w:val="24"/>
          <w:szCs w:val="24"/>
        </w:rPr>
        <w:t>compared to the dental group (p=0.002</w:t>
      </w:r>
      <w:r>
        <w:rPr>
          <w:rFonts w:ascii="Times New Roman" w:hAnsi="Times New Roman" w:cs="Times New Roman"/>
          <w:sz w:val="24"/>
          <w:szCs w:val="24"/>
        </w:rPr>
        <w:t xml:space="preserve">) and higher 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 w:rsidRPr="005476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scores </w:t>
      </w:r>
      <w:r w:rsidRPr="00547632">
        <w:rPr>
          <w:rFonts w:ascii="Times New Roman" w:eastAsia="Times New Roman" w:hAnsi="Times New Roman" w:cs="Times New Roman"/>
          <w:sz w:val="24"/>
          <w:szCs w:val="24"/>
        </w:rPr>
        <w:t xml:space="preserve">(p=0.049) </w:t>
      </w:r>
      <w:r>
        <w:rPr>
          <w:rFonts w:ascii="Times New Roman" w:eastAsia="Times New Roman" w:hAnsi="Times New Roman" w:cs="Times New Roman"/>
          <w:sz w:val="24"/>
          <w:szCs w:val="24"/>
        </w:rPr>
        <w:t>compared to healthy controls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No other differences were statistically significant.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638"/>
        <w:gridCol w:w="1242"/>
        <w:gridCol w:w="1620"/>
        <w:gridCol w:w="1170"/>
        <w:gridCol w:w="1530"/>
        <w:gridCol w:w="1278"/>
      </w:tblGrid>
      <w:tr w:rsidR="00A334BF" w:rsidRPr="00547632" w:rsidTr="006E46BB">
        <w:tc>
          <w:tcPr>
            <w:tcW w:w="109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Dental Index</w:t>
            </w:r>
          </w:p>
        </w:tc>
        <w:tc>
          <w:tcPr>
            <w:tcW w:w="2880" w:type="dxa"/>
            <w:gridSpan w:val="2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JIA  (N= 85)</w:t>
            </w:r>
          </w:p>
        </w:tc>
        <w:tc>
          <w:tcPr>
            <w:tcW w:w="2790" w:type="dxa"/>
            <w:gridSpan w:val="2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Dental (N=62)</w:t>
            </w:r>
          </w:p>
        </w:tc>
        <w:tc>
          <w:tcPr>
            <w:tcW w:w="2808" w:type="dxa"/>
            <w:gridSpan w:val="2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Healthy Control (N=11)</w:t>
            </w:r>
          </w:p>
        </w:tc>
      </w:tr>
      <w:tr w:rsidR="00A334BF" w:rsidRPr="00547632" w:rsidTr="006E46BB">
        <w:tc>
          <w:tcPr>
            <w:tcW w:w="109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 (SD)</w:t>
            </w:r>
          </w:p>
        </w:tc>
        <w:tc>
          <w:tcPr>
            <w:tcW w:w="1242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Median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 (SD)</w:t>
            </w:r>
          </w:p>
        </w:tc>
        <w:tc>
          <w:tcPr>
            <w:tcW w:w="117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Median</w:t>
            </w:r>
          </w:p>
        </w:tc>
        <w:tc>
          <w:tcPr>
            <w:tcW w:w="153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Mean (SD)</w:t>
            </w:r>
          </w:p>
        </w:tc>
        <w:tc>
          <w:tcPr>
            <w:tcW w:w="127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Median</w:t>
            </w:r>
          </w:p>
        </w:tc>
      </w:tr>
      <w:tr w:rsidR="00A334BF" w:rsidRPr="00547632" w:rsidTr="006E46BB">
        <w:tc>
          <w:tcPr>
            <w:tcW w:w="109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BOP</w:t>
            </w:r>
          </w:p>
        </w:tc>
        <w:tc>
          <w:tcPr>
            <w:tcW w:w="163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0.170 (0.248)</w:t>
            </w:r>
          </w:p>
        </w:tc>
        <w:tc>
          <w:tcPr>
            <w:tcW w:w="1242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0.076 (0.208)</w:t>
            </w:r>
          </w:p>
        </w:tc>
        <w:tc>
          <w:tcPr>
            <w:tcW w:w="117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0.091 (0.137)</w:t>
            </w:r>
          </w:p>
        </w:tc>
        <w:tc>
          <w:tcPr>
            <w:tcW w:w="127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BF" w:rsidRPr="00547632" w:rsidTr="006E46BB">
        <w:tc>
          <w:tcPr>
            <w:tcW w:w="109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</w:t>
            </w:r>
          </w:p>
        </w:tc>
        <w:tc>
          <w:tcPr>
            <w:tcW w:w="163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0.369 (0.407)</w:t>
            </w:r>
          </w:p>
        </w:tc>
        <w:tc>
          <w:tcPr>
            <w:tcW w:w="1242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0.627 (0.429)</w:t>
            </w:r>
          </w:p>
        </w:tc>
        <w:tc>
          <w:tcPr>
            <w:tcW w:w="117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0.666</w:t>
            </w:r>
          </w:p>
        </w:tc>
        <w:tc>
          <w:tcPr>
            <w:tcW w:w="153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0.318 (0.197)</w:t>
            </w:r>
          </w:p>
        </w:tc>
        <w:tc>
          <w:tcPr>
            <w:tcW w:w="127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0.333</w:t>
            </w:r>
          </w:p>
        </w:tc>
      </w:tr>
      <w:tr w:rsidR="00A334BF" w:rsidRPr="00547632" w:rsidTr="006E46BB">
        <w:tc>
          <w:tcPr>
            <w:tcW w:w="109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Plaque Index</w:t>
            </w:r>
          </w:p>
        </w:tc>
        <w:tc>
          <w:tcPr>
            <w:tcW w:w="163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0.592 (0.607)</w:t>
            </w:r>
          </w:p>
        </w:tc>
        <w:tc>
          <w:tcPr>
            <w:tcW w:w="1242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0.375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0.780 (0.599)</w:t>
            </w:r>
          </w:p>
        </w:tc>
        <w:tc>
          <w:tcPr>
            <w:tcW w:w="117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0.708</w:t>
            </w:r>
          </w:p>
        </w:tc>
        <w:tc>
          <w:tcPr>
            <w:tcW w:w="153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0.216 (0.199)</w:t>
            </w:r>
          </w:p>
        </w:tc>
        <w:tc>
          <w:tcPr>
            <w:tcW w:w="127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0.167</w:t>
            </w:r>
          </w:p>
        </w:tc>
      </w:tr>
      <w:tr w:rsidR="00A334BF" w:rsidRPr="00547632" w:rsidTr="006E46BB">
        <w:tc>
          <w:tcPr>
            <w:tcW w:w="109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DMFT</w:t>
            </w:r>
          </w:p>
        </w:tc>
        <w:tc>
          <w:tcPr>
            <w:tcW w:w="163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1.402 (2.643)</w:t>
            </w:r>
          </w:p>
        </w:tc>
        <w:tc>
          <w:tcPr>
            <w:tcW w:w="1242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2.758 (4.011)</w:t>
            </w:r>
          </w:p>
        </w:tc>
        <w:tc>
          <w:tcPr>
            <w:tcW w:w="117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0.000 (0.000)</w:t>
            </w:r>
          </w:p>
        </w:tc>
        <w:tc>
          <w:tcPr>
            <w:tcW w:w="1278" w:type="dxa"/>
          </w:tcPr>
          <w:p w:rsidR="00A334BF" w:rsidRPr="00547632" w:rsidRDefault="00A334BF" w:rsidP="006E46BB">
            <w:pPr>
              <w:spacing w:line="48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334BF" w:rsidRPr="00547632" w:rsidRDefault="00A334BF" w:rsidP="00A334BF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13832" w:rsidRPr="00547632" w:rsidRDefault="00D13832" w:rsidP="00D1383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476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Table S2</w:t>
      </w:r>
      <w:proofErr w:type="gramStart"/>
      <w:r w:rsidRPr="0054763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  <w:r w:rsidRPr="00547632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</w:rPr>
        <w:t>  Linear regression analysis to assess associations between oral health outcomes and patient group (JIA versus Dental), and demographic characteristics (regression coefficient estimate ± SE, p-value).</w:t>
      </w:r>
      <w:proofErr w:type="gramEnd"/>
      <w:r w:rsidRPr="00547632">
        <w:rPr>
          <w:rFonts w:ascii="Times New Roman" w:hAnsi="Times New Roman" w:cs="Times New Roman"/>
          <w:sz w:val="24"/>
          <w:szCs w:val="24"/>
        </w:rPr>
        <w:fldChar w:fldCharType="begin"/>
      </w:r>
      <w:r w:rsidRPr="00547632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Pr="00547632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1890"/>
        <w:gridCol w:w="1980"/>
        <w:gridCol w:w="1710"/>
        <w:gridCol w:w="2160"/>
        <w:gridCol w:w="1620"/>
      </w:tblGrid>
      <w:tr w:rsidR="00A334BF" w:rsidRPr="00547632" w:rsidTr="006E46BB">
        <w:trPr>
          <w:trHeight w:val="503"/>
        </w:trPr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Bleeding on Probing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Gingival Index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Plaque Index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DMFT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Intercept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0.20 ± 0.12, 0.10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0.66 ± 0.22, 0.003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1.46 ± 0.36, 0.000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-1.08 ± 1.90, 0.57</w:t>
            </w:r>
          </w:p>
        </w:tc>
      </w:tr>
      <w:tr w:rsidR="00A334BF" w:rsidRPr="00547632" w:rsidTr="006E46BB">
        <w:trPr>
          <w:trHeight w:val="503"/>
        </w:trPr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Male Gender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-0.02 ± 0.04, 0.65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0.06 ± 0.08, 0.47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0.09 ± 0.12, 0.49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-1.31 ± 0.70, 0.06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0.01 ± 0.01, 0.24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0.003 ± 0.013, 0.81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-0.03 ± 0.02, 0.22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0.32 ± 0.12, 0.01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Caucasian Race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-0.03 ± 0.05, 0.52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0.07 ± 0.07, 0.38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0.10 ± 0.11, 0.36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-1.56 ± 0.85, 0.07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Income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&lt; $50,000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$50,000 - $100,000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-0.05 ± 0.04, 0.19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-0.17 ± 0.09, 0.06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-0.21 ± 0.12, 0.09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0.51 ± 0.75, 0.50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&gt; $100,000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-0.07 ± 0.05, 0.14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0.06 ± 0.11, 0.59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-0.15 ± 0.15, 0.33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-0.42 ± 0.86, 0.63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Parent Education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High School or Less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Vocational School or College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-0.11 ± 0.07, 0.12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-0.39 ± 0.11, &lt; 0.001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-0.51 ± 0.18, 0.004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-0.62 ± 0.73, 0.39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Graduate or Professional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0.01 ± 0.09, 0.88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-0.42 ± 0.14, 0.002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-0.46 ± 0.20, 0.02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-0.85 ± 1.10, 0.44</w:t>
            </w:r>
          </w:p>
        </w:tc>
      </w:tr>
      <w:tr w:rsidR="00A334BF" w:rsidRPr="00547632" w:rsidTr="006E46BB">
        <w:tc>
          <w:tcPr>
            <w:tcW w:w="189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JIA Group</w:t>
            </w:r>
          </w:p>
        </w:tc>
        <w:tc>
          <w:tcPr>
            <w:tcW w:w="198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0.10 ± 0.04, 0.02</w:t>
            </w:r>
          </w:p>
        </w:tc>
        <w:tc>
          <w:tcPr>
            <w:tcW w:w="171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-0.25 ± 0.08, 0.002</w:t>
            </w:r>
          </w:p>
        </w:tc>
        <w:tc>
          <w:tcPr>
            <w:tcW w:w="216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-0.15 ± 0.11, 0.18</w:t>
            </w:r>
          </w:p>
        </w:tc>
        <w:tc>
          <w:tcPr>
            <w:tcW w:w="1620" w:type="dxa"/>
          </w:tcPr>
          <w:p w:rsidR="00A334BF" w:rsidRPr="00547632" w:rsidRDefault="00A334BF" w:rsidP="006E46B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632">
              <w:rPr>
                <w:rFonts w:ascii="Times New Roman" w:eastAsia="Times New Roman" w:hAnsi="Times New Roman" w:cs="Times New Roman"/>
                <w:sz w:val="24"/>
                <w:szCs w:val="24"/>
              </w:rPr>
              <w:t>-0.80 ± 0.67, 0.24</w:t>
            </w:r>
          </w:p>
        </w:tc>
      </w:tr>
    </w:tbl>
    <w:p w:rsidR="00A334BF" w:rsidRPr="00547632" w:rsidRDefault="00A334BF" w:rsidP="00A334BF">
      <w:pPr>
        <w:spacing w:after="0" w:line="48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334BF" w:rsidRDefault="00A334BF"/>
    <w:sectPr w:rsidR="00A33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334BF"/>
    <w:rsid w:val="00A334BF"/>
    <w:rsid w:val="00B03576"/>
    <w:rsid w:val="00D1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334B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334BF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3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A334B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334B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1674</Characters>
  <Application>Microsoft Office Word</Application>
  <DocSecurity>0</DocSecurity>
  <Lines>167</Lines>
  <Paragraphs>118</Paragraphs>
  <ScaleCrop>false</ScaleCrop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2019-12-04T15:15:00Z</dcterms:created>
  <dcterms:modified xsi:type="dcterms:W3CDTF">2019-12-04T15:28:00Z</dcterms:modified>
</cp:coreProperties>
</file>