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C3A" w:rsidRPr="00626269" w:rsidRDefault="00191C3A" w:rsidP="00191C3A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 w:rsidRPr="00626269">
        <w:rPr>
          <w:rFonts w:ascii="Times New Roman" w:hAnsi="Times New Roman" w:cs="Times New Roman"/>
          <w:b/>
        </w:rPr>
        <w:t>Supplemental Table 1.</w:t>
      </w:r>
      <w:proofErr w:type="gramEnd"/>
      <w:r w:rsidRPr="00626269">
        <w:rPr>
          <w:rFonts w:ascii="Times New Roman" w:hAnsi="Times New Roman" w:cs="Times New Roman"/>
          <w:b/>
        </w:rPr>
        <w:t xml:space="preserve"> </w:t>
      </w:r>
      <w:proofErr w:type="gramStart"/>
      <w:r w:rsidRPr="00626269">
        <w:rPr>
          <w:rFonts w:ascii="Times New Roman" w:hAnsi="Times New Roman" w:cs="Times New Roman"/>
          <w:b/>
        </w:rPr>
        <w:t xml:space="preserve">Features of juvenile </w:t>
      </w:r>
      <w:proofErr w:type="spellStart"/>
      <w:r w:rsidRPr="00626269">
        <w:rPr>
          <w:rFonts w:ascii="Times New Roman" w:hAnsi="Times New Roman" w:cs="Times New Roman"/>
          <w:b/>
        </w:rPr>
        <w:t>localised</w:t>
      </w:r>
      <w:proofErr w:type="spellEnd"/>
      <w:r w:rsidRPr="00626269">
        <w:rPr>
          <w:rFonts w:ascii="Times New Roman" w:hAnsi="Times New Roman" w:cs="Times New Roman"/>
          <w:b/>
        </w:rPr>
        <w:t xml:space="preserve"> scleroderma, juvenile systemic sclerosis and </w:t>
      </w:r>
      <w:proofErr w:type="spellStart"/>
      <w:r w:rsidRPr="00626269">
        <w:rPr>
          <w:rFonts w:ascii="Times New Roman" w:hAnsi="Times New Roman" w:cs="Times New Roman"/>
          <w:b/>
        </w:rPr>
        <w:t>Myhre</w:t>
      </w:r>
      <w:proofErr w:type="spellEnd"/>
      <w:r w:rsidRPr="00626269">
        <w:rPr>
          <w:rFonts w:ascii="Times New Roman" w:hAnsi="Times New Roman" w:cs="Times New Roman"/>
          <w:b/>
        </w:rPr>
        <w:t xml:space="preserve"> syndrome.</w:t>
      </w:r>
      <w:proofErr w:type="gramEnd"/>
    </w:p>
    <w:p w:rsidR="00191C3A" w:rsidRDefault="00191C3A" w:rsidP="00191C3A"/>
    <w:p w:rsidR="00191C3A" w:rsidRPr="00626269" w:rsidRDefault="00191C3A" w:rsidP="00191C3A">
      <w:pPr>
        <w:spacing w:line="240" w:lineRule="auto"/>
        <w:contextualSpacing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5"/>
        <w:gridCol w:w="1516"/>
        <w:gridCol w:w="1345"/>
        <w:gridCol w:w="1470"/>
        <w:gridCol w:w="1346"/>
        <w:gridCol w:w="1973"/>
        <w:gridCol w:w="1596"/>
        <w:gridCol w:w="1219"/>
        <w:gridCol w:w="1366"/>
      </w:tblGrid>
      <w:tr w:rsidR="00191C3A" w:rsidRPr="00626269" w:rsidTr="00191C3A"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Sclerodermatous</w:t>
            </w:r>
            <w:proofErr w:type="spellEnd"/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skin changes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Respiratory involvement</w:t>
            </w:r>
          </w:p>
        </w:tc>
        <w:tc>
          <w:tcPr>
            <w:tcW w:w="571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Gastrointestinal symptoms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Joint symptoms</w:t>
            </w:r>
          </w:p>
        </w:tc>
        <w:tc>
          <w:tcPr>
            <w:tcW w:w="762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Cardiovascular involvement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9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Dysmorphic features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Hearing loss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Developmental delay</w:t>
            </w:r>
          </w:p>
        </w:tc>
      </w:tr>
      <w:tr w:rsidR="00191C3A" w:rsidRPr="00626269" w:rsidTr="00191C3A"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Juvenile localised scleroderma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Localised </w:t>
            </w: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sclerodermatous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 skin changes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commonly observed</w:t>
            </w:r>
          </w:p>
        </w:tc>
        <w:tc>
          <w:tcPr>
            <w:tcW w:w="571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commonly observed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Arthritis and arthralgia may be observed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commonly observed</w:t>
            </w:r>
          </w:p>
        </w:tc>
        <w:tc>
          <w:tcPr>
            <w:tcW w:w="619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observed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observed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observed</w:t>
            </w:r>
          </w:p>
        </w:tc>
      </w:tr>
      <w:tr w:rsidR="00191C3A" w:rsidRPr="00626269" w:rsidTr="00191C3A"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Juvenile systemic sclerosis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Diffuse cutaneous skin changes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Interstitial lung disease</w:t>
            </w:r>
          </w:p>
        </w:tc>
        <w:tc>
          <w:tcPr>
            <w:tcW w:w="571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Dysphagia,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Reflux,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Oesophageal </w:t>
            </w: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dysmotility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, Gastroparesis,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Gut </w:t>
            </w: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dysmotility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, Strictures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Arthritis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Contractures</w:t>
            </w:r>
          </w:p>
        </w:tc>
        <w:tc>
          <w:tcPr>
            <w:tcW w:w="762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Pulmonary arterial hypertension, Cardiomyopathy,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Pericarditis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Myocardial fibrosis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Valvular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 complications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Arrythmias</w:t>
            </w:r>
            <w:proofErr w:type="spellEnd"/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Heart failure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Beak-shaped nose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Microstomia</w:t>
            </w:r>
            <w:proofErr w:type="spellEnd"/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observed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Not observed</w:t>
            </w:r>
          </w:p>
        </w:tc>
      </w:tr>
      <w:tr w:rsidR="00191C3A" w:rsidRPr="00626269" w:rsidTr="00191C3A"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>Myhre</w:t>
            </w:r>
            <w:proofErr w:type="spellEnd"/>
            <w:r w:rsidRPr="006262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syndrome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Diffuse skin changes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Choanal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 stenosis, </w:t>
            </w:r>
            <w:proofErr w:type="spellStart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laryngotracheal</w:t>
            </w:r>
            <w:proofErr w:type="spellEnd"/>
            <w:r w:rsidRPr="00626269">
              <w:rPr>
                <w:rFonts w:ascii="Times New Roman" w:hAnsi="Times New Roman" w:cs="Times New Roman"/>
                <w:sz w:val="18"/>
                <w:szCs w:val="18"/>
              </w:rPr>
              <w:t xml:space="preserve"> narrowing, obstructive airway disease, or Restrictive pulmonary disease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Pyloric stenosis, Duodenal strictures, Severe constipation</w:t>
            </w:r>
          </w:p>
        </w:tc>
        <w:tc>
          <w:tcPr>
            <w:tcW w:w="524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Contractures</w:t>
            </w:r>
          </w:p>
        </w:tc>
        <w:tc>
          <w:tcPr>
            <w:tcW w:w="762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Congenital heart defects, Long- and short-segment stenosis of the aorta and peripheral arteries, Pericardial effusion, Constrictive pericarditis, Restrictive cardiomyopathy, and Arterial hypertension</w:t>
            </w:r>
          </w:p>
        </w:tc>
        <w:tc>
          <w:tcPr>
            <w:tcW w:w="619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Short palpebral fissures),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Deeply set eyes,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Short philtrum, 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Microstomia</w:t>
            </w:r>
            <w:proofErr w:type="spellEnd"/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,</w:t>
            </w:r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6269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Prognathism</w:t>
            </w:r>
            <w:proofErr w:type="spellEnd"/>
          </w:p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Common</w:t>
            </w:r>
          </w:p>
        </w:tc>
        <w:tc>
          <w:tcPr>
            <w:tcW w:w="476" w:type="pct"/>
          </w:tcPr>
          <w:p w:rsidR="00191C3A" w:rsidRPr="00626269" w:rsidRDefault="00191C3A" w:rsidP="00C63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6269">
              <w:rPr>
                <w:rFonts w:ascii="Times New Roman" w:hAnsi="Times New Roman" w:cs="Times New Roman"/>
                <w:sz w:val="18"/>
                <w:szCs w:val="18"/>
              </w:rPr>
              <w:t>Common</w:t>
            </w:r>
          </w:p>
        </w:tc>
      </w:tr>
    </w:tbl>
    <w:p w:rsidR="00191C3A" w:rsidRPr="00626269" w:rsidRDefault="00191C3A" w:rsidP="00191C3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626269">
        <w:rPr>
          <w:rFonts w:ascii="Times New Roman" w:hAnsi="Times New Roman" w:cs="Times New Roman"/>
          <w:b/>
        </w:rPr>
        <w:t xml:space="preserve"> </w:t>
      </w:r>
    </w:p>
    <w:sectPr w:rsidR="00191C3A" w:rsidRPr="00626269" w:rsidSect="00191C3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3A"/>
    <w:rsid w:val="00191C3A"/>
    <w:rsid w:val="0047260B"/>
    <w:rsid w:val="00D235F5"/>
    <w:rsid w:val="00FD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1C3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1C3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2020-09-04T02:46:00Z</dcterms:created>
  <dcterms:modified xsi:type="dcterms:W3CDTF">2020-09-04T02:46:00Z</dcterms:modified>
</cp:coreProperties>
</file>