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4FF69" w14:textId="57F9B848" w:rsidR="00CA2E62" w:rsidRPr="004576FA" w:rsidRDefault="00CA2E62" w:rsidP="003B2C47">
      <w:pPr>
        <w:rPr>
          <w:rFonts w:ascii="Times New Roman" w:eastAsia="Times New Roman" w:hAnsi="Times New Roman" w:cs="Times New Roman"/>
          <w:b/>
          <w:bCs/>
        </w:rPr>
      </w:pPr>
      <w:r w:rsidRPr="004576FA">
        <w:rPr>
          <w:rFonts w:ascii="Times New Roman" w:eastAsia="Times New Roman" w:hAnsi="Times New Roman" w:cs="Times New Roman"/>
          <w:b/>
          <w:bCs/>
        </w:rPr>
        <w:t>SUPPLEMENTARY TABLES</w:t>
      </w:r>
    </w:p>
    <w:p w14:paraId="774C698A" w14:textId="77777777" w:rsidR="00CA2E62" w:rsidRPr="004576FA" w:rsidRDefault="00CA2E62" w:rsidP="003B2C47">
      <w:pPr>
        <w:rPr>
          <w:rFonts w:ascii="Times New Roman" w:eastAsia="Times New Roman" w:hAnsi="Times New Roman" w:cs="Times New Roman"/>
        </w:rPr>
      </w:pPr>
    </w:p>
    <w:p w14:paraId="4C850EB9" w14:textId="18079A37" w:rsidR="004576FA" w:rsidRPr="004576FA" w:rsidRDefault="004576FA" w:rsidP="004576FA">
      <w:pPr>
        <w:spacing w:line="480" w:lineRule="auto"/>
        <w:rPr>
          <w:rFonts w:ascii="Times New Roman" w:hAnsi="Times New Roman" w:cs="Times New Roman"/>
        </w:rPr>
      </w:pPr>
      <w:r w:rsidRPr="004576FA">
        <w:rPr>
          <w:rFonts w:ascii="Times New Roman" w:eastAsia="Times New Roman" w:hAnsi="Times New Roman" w:cs="Times New Roman"/>
        </w:rPr>
        <w:t>Supplementary Table 1</w:t>
      </w:r>
      <w:r w:rsidRPr="004576FA">
        <w:rPr>
          <w:rFonts w:ascii="Times New Roman" w:hAnsi="Times New Roman" w:cs="Times New Roman"/>
          <w:noProof/>
        </w:rPr>
        <w:t xml:space="preserve">. Distribution of patients </w:t>
      </w:r>
      <w:bookmarkStart w:id="0" w:name="_Hlk55552788"/>
      <w:r w:rsidRPr="004576FA">
        <w:rPr>
          <w:rFonts w:ascii="Times New Roman" w:hAnsi="Times New Roman" w:cs="Times New Roman"/>
          <w:noProof/>
        </w:rPr>
        <w:t>by category of JIA</w:t>
      </w:r>
      <w:bookmarkEnd w:id="0"/>
      <w:r w:rsidRPr="004576FA">
        <w:rPr>
          <w:rFonts w:ascii="Times New Roman" w:hAnsi="Times New Roman" w:cs="Times New Roman"/>
          <w:noProof/>
        </w:rPr>
        <w:t>.</w:t>
      </w:r>
    </w:p>
    <w:tbl>
      <w:tblPr>
        <w:tblStyle w:val="Tablaconcuadrcula"/>
        <w:tblW w:w="5000" w:type="pct"/>
        <w:jc w:val="center"/>
        <w:tblInd w:w="0" w:type="dxa"/>
        <w:tblLook w:val="04A0" w:firstRow="1" w:lastRow="0" w:firstColumn="1" w:lastColumn="0" w:noHBand="0" w:noVBand="1"/>
      </w:tblPr>
      <w:tblGrid>
        <w:gridCol w:w="1853"/>
        <w:gridCol w:w="1854"/>
        <w:gridCol w:w="2010"/>
        <w:gridCol w:w="1370"/>
        <w:gridCol w:w="1177"/>
        <w:gridCol w:w="1698"/>
        <w:gridCol w:w="1925"/>
        <w:gridCol w:w="1335"/>
      </w:tblGrid>
      <w:tr w:rsidR="004576FA" w:rsidRPr="004576FA" w14:paraId="657B1488" w14:textId="77777777" w:rsidTr="008C1E48">
        <w:trPr>
          <w:trHeight w:val="283"/>
          <w:jc w:val="center"/>
        </w:trPr>
        <w:tc>
          <w:tcPr>
            <w:tcW w:w="701" w:type="pct"/>
            <w:tcBorders>
              <w:top w:val="single" w:sz="4" w:space="0" w:color="auto"/>
              <w:left w:val="single" w:sz="4" w:space="0" w:color="auto"/>
              <w:bottom w:val="single" w:sz="4" w:space="0" w:color="auto"/>
              <w:right w:val="single" w:sz="4" w:space="0" w:color="auto"/>
            </w:tcBorders>
          </w:tcPr>
          <w:p w14:paraId="2792B616" w14:textId="77777777" w:rsidR="004576FA" w:rsidRPr="004576FA" w:rsidRDefault="004576FA" w:rsidP="008C1E48">
            <w:pPr>
              <w:adjustRightInd w:val="0"/>
              <w:snapToGrid w:val="0"/>
              <w:rPr>
                <w:rFonts w:ascii="Times New Roman" w:hAnsi="Times New Roman" w:cs="Times New Roman"/>
                <w:color w:val="222222"/>
                <w:sz w:val="24"/>
                <w:szCs w:val="24"/>
                <w:shd w:val="clear" w:color="auto" w:fill="FFFFFF"/>
              </w:rPr>
            </w:pPr>
            <w:r w:rsidRPr="004576FA">
              <w:rPr>
                <w:rFonts w:ascii="Times New Roman" w:hAnsi="Times New Roman" w:cs="Times New Roman"/>
                <w:color w:val="222222"/>
                <w:sz w:val="24"/>
                <w:szCs w:val="24"/>
                <w:shd w:val="clear" w:color="auto" w:fill="FFFFFF"/>
              </w:rPr>
              <w:t>Article</w:t>
            </w:r>
          </w:p>
        </w:tc>
        <w:tc>
          <w:tcPr>
            <w:tcW w:w="701" w:type="pct"/>
            <w:tcBorders>
              <w:top w:val="single" w:sz="4" w:space="0" w:color="auto"/>
              <w:left w:val="single" w:sz="4" w:space="0" w:color="auto"/>
              <w:bottom w:val="single" w:sz="4" w:space="0" w:color="auto"/>
              <w:right w:val="single" w:sz="4" w:space="0" w:color="auto"/>
            </w:tcBorders>
            <w:hideMark/>
          </w:tcPr>
          <w:p w14:paraId="42602C87" w14:textId="77777777" w:rsidR="004576FA" w:rsidRPr="004576FA" w:rsidRDefault="004576FA" w:rsidP="008C1E48">
            <w:pPr>
              <w:adjustRightInd w:val="0"/>
              <w:snapToGrid w:val="0"/>
              <w:rPr>
                <w:rFonts w:ascii="Times New Roman" w:hAnsi="Times New Roman" w:cs="Times New Roman"/>
                <w:sz w:val="24"/>
                <w:szCs w:val="24"/>
                <w:lang w:val="en-US" w:eastAsia="es-MX"/>
              </w:rPr>
            </w:pPr>
            <w:r w:rsidRPr="004576FA">
              <w:rPr>
                <w:rFonts w:ascii="Times New Roman" w:hAnsi="Times New Roman" w:cs="Times New Roman"/>
                <w:color w:val="222222"/>
                <w:sz w:val="24"/>
                <w:szCs w:val="24"/>
                <w:shd w:val="clear" w:color="auto" w:fill="FFFFFF"/>
              </w:rPr>
              <w:t>Oligoarthritis</w:t>
            </w:r>
          </w:p>
        </w:tc>
        <w:tc>
          <w:tcPr>
            <w:tcW w:w="760" w:type="pct"/>
            <w:tcBorders>
              <w:top w:val="single" w:sz="4" w:space="0" w:color="auto"/>
              <w:left w:val="single" w:sz="4" w:space="0" w:color="auto"/>
              <w:bottom w:val="single" w:sz="4" w:space="0" w:color="auto"/>
              <w:right w:val="single" w:sz="4" w:space="0" w:color="auto"/>
            </w:tcBorders>
            <w:hideMark/>
          </w:tcPr>
          <w:p w14:paraId="7E991C45" w14:textId="77777777" w:rsidR="004576FA" w:rsidRPr="004576FA" w:rsidRDefault="004576FA" w:rsidP="008C1E48">
            <w:pPr>
              <w:adjustRightInd w:val="0"/>
              <w:snapToGrid w:val="0"/>
              <w:rPr>
                <w:rFonts w:ascii="Times New Roman" w:hAnsi="Times New Roman" w:cs="Times New Roman"/>
                <w:sz w:val="24"/>
                <w:szCs w:val="24"/>
                <w:lang w:val="en-US" w:eastAsia="es-MX"/>
              </w:rPr>
            </w:pPr>
            <w:proofErr w:type="spellStart"/>
            <w:r w:rsidRPr="004576FA">
              <w:rPr>
                <w:rFonts w:ascii="Times New Roman" w:hAnsi="Times New Roman" w:cs="Times New Roman"/>
                <w:sz w:val="24"/>
                <w:szCs w:val="24"/>
                <w:lang w:val="en-US" w:eastAsia="es-MX"/>
              </w:rPr>
              <w:t>Polyarthritis</w:t>
            </w:r>
            <w:r w:rsidRPr="004576FA">
              <w:rPr>
                <w:rFonts w:ascii="Times New Roman" w:hAnsi="Times New Roman" w:cs="Times New Roman"/>
                <w:sz w:val="24"/>
                <w:szCs w:val="24"/>
                <w:vertAlign w:val="superscript"/>
                <w:lang w:val="en-US" w:eastAsia="es-MX"/>
              </w:rPr>
              <w:t>a</w:t>
            </w:r>
            <w:proofErr w:type="spellEnd"/>
            <w:r w:rsidRPr="004576FA">
              <w:rPr>
                <w:rFonts w:ascii="Times New Roman" w:hAnsi="Times New Roman" w:cs="Times New Roman"/>
                <w:sz w:val="24"/>
                <w:szCs w:val="24"/>
                <w:lang w:val="en-US" w:eastAsia="es-MX"/>
              </w:rPr>
              <w:t xml:space="preserve"> </w:t>
            </w:r>
          </w:p>
        </w:tc>
        <w:tc>
          <w:tcPr>
            <w:tcW w:w="518" w:type="pct"/>
            <w:tcBorders>
              <w:top w:val="single" w:sz="4" w:space="0" w:color="auto"/>
              <w:left w:val="single" w:sz="4" w:space="0" w:color="auto"/>
              <w:bottom w:val="single" w:sz="4" w:space="0" w:color="auto"/>
              <w:right w:val="single" w:sz="4" w:space="0" w:color="auto"/>
            </w:tcBorders>
            <w:hideMark/>
          </w:tcPr>
          <w:p w14:paraId="52DE6C1D" w14:textId="77777777" w:rsidR="004576FA" w:rsidRPr="004576FA" w:rsidRDefault="004576FA" w:rsidP="008C1E48">
            <w:pPr>
              <w:adjustRightInd w:val="0"/>
              <w:snapToGrid w:val="0"/>
              <w:rPr>
                <w:rFonts w:ascii="Times New Roman" w:hAnsi="Times New Roman" w:cs="Times New Roman"/>
                <w:sz w:val="24"/>
                <w:szCs w:val="24"/>
                <w:lang w:val="en-US" w:eastAsia="es-MX"/>
              </w:rPr>
            </w:pPr>
            <w:r w:rsidRPr="004576FA">
              <w:rPr>
                <w:rFonts w:ascii="Times New Roman" w:hAnsi="Times New Roman" w:cs="Times New Roman"/>
                <w:sz w:val="24"/>
                <w:szCs w:val="24"/>
                <w:lang w:val="en-US" w:eastAsia="es-MX"/>
              </w:rPr>
              <w:t>ERA</w:t>
            </w:r>
          </w:p>
        </w:tc>
        <w:tc>
          <w:tcPr>
            <w:tcW w:w="445" w:type="pct"/>
            <w:tcBorders>
              <w:top w:val="single" w:sz="4" w:space="0" w:color="auto"/>
              <w:left w:val="single" w:sz="4" w:space="0" w:color="auto"/>
              <w:bottom w:val="single" w:sz="4" w:space="0" w:color="auto"/>
              <w:right w:val="single" w:sz="4" w:space="0" w:color="auto"/>
            </w:tcBorders>
            <w:hideMark/>
          </w:tcPr>
          <w:p w14:paraId="39E687DA" w14:textId="77777777" w:rsidR="004576FA" w:rsidRPr="004576FA" w:rsidRDefault="004576FA" w:rsidP="008C1E48">
            <w:pPr>
              <w:adjustRightInd w:val="0"/>
              <w:snapToGrid w:val="0"/>
              <w:rPr>
                <w:rFonts w:ascii="Times New Roman" w:hAnsi="Times New Roman" w:cs="Times New Roman"/>
                <w:sz w:val="24"/>
                <w:szCs w:val="24"/>
                <w:lang w:val="en-US" w:eastAsia="es-MX"/>
              </w:rPr>
            </w:pPr>
            <w:r w:rsidRPr="004576FA">
              <w:rPr>
                <w:rFonts w:ascii="Times New Roman" w:hAnsi="Times New Roman" w:cs="Times New Roman"/>
                <w:sz w:val="24"/>
                <w:szCs w:val="24"/>
                <w:lang w:val="en-US" w:eastAsia="es-MX"/>
              </w:rPr>
              <w:t>Systemic</w:t>
            </w:r>
          </w:p>
        </w:tc>
        <w:tc>
          <w:tcPr>
            <w:tcW w:w="642" w:type="pct"/>
            <w:tcBorders>
              <w:top w:val="single" w:sz="4" w:space="0" w:color="auto"/>
              <w:left w:val="single" w:sz="4" w:space="0" w:color="auto"/>
              <w:bottom w:val="single" w:sz="4" w:space="0" w:color="auto"/>
              <w:right w:val="single" w:sz="4" w:space="0" w:color="auto"/>
            </w:tcBorders>
            <w:hideMark/>
          </w:tcPr>
          <w:p w14:paraId="5BF67E93" w14:textId="77777777" w:rsidR="004576FA" w:rsidRPr="004576FA" w:rsidRDefault="004576FA" w:rsidP="008C1E48">
            <w:pPr>
              <w:adjustRightInd w:val="0"/>
              <w:snapToGrid w:val="0"/>
              <w:rPr>
                <w:rFonts w:ascii="Times New Roman" w:hAnsi="Times New Roman" w:cs="Times New Roman"/>
                <w:sz w:val="24"/>
                <w:szCs w:val="24"/>
                <w:lang w:val="en-US" w:eastAsia="es-MX"/>
              </w:rPr>
            </w:pPr>
            <w:r w:rsidRPr="004576FA">
              <w:rPr>
                <w:rFonts w:ascii="Times New Roman" w:hAnsi="Times New Roman" w:cs="Times New Roman"/>
                <w:sz w:val="24"/>
                <w:szCs w:val="24"/>
                <w:lang w:val="en-US" w:eastAsia="es-MX"/>
              </w:rPr>
              <w:t>Psoriatic</w:t>
            </w:r>
          </w:p>
        </w:tc>
        <w:tc>
          <w:tcPr>
            <w:tcW w:w="728" w:type="pct"/>
            <w:tcBorders>
              <w:top w:val="single" w:sz="4" w:space="0" w:color="auto"/>
              <w:left w:val="single" w:sz="4" w:space="0" w:color="auto"/>
              <w:bottom w:val="single" w:sz="4" w:space="0" w:color="auto"/>
              <w:right w:val="single" w:sz="4" w:space="0" w:color="auto"/>
            </w:tcBorders>
            <w:hideMark/>
          </w:tcPr>
          <w:p w14:paraId="1A62B914" w14:textId="77777777" w:rsidR="004576FA" w:rsidRPr="004576FA" w:rsidRDefault="004576FA" w:rsidP="008C1E48">
            <w:pPr>
              <w:adjustRightInd w:val="0"/>
              <w:snapToGrid w:val="0"/>
              <w:rPr>
                <w:rFonts w:ascii="Times New Roman" w:hAnsi="Times New Roman" w:cs="Times New Roman"/>
                <w:sz w:val="24"/>
                <w:szCs w:val="24"/>
                <w:lang w:val="en-US" w:eastAsia="es-MX"/>
              </w:rPr>
            </w:pPr>
            <w:r w:rsidRPr="004576FA">
              <w:rPr>
                <w:rFonts w:ascii="Times New Roman" w:hAnsi="Times New Roman" w:cs="Times New Roman"/>
                <w:sz w:val="24"/>
                <w:szCs w:val="24"/>
                <w:lang w:val="en-US" w:eastAsia="es-MX"/>
              </w:rPr>
              <w:t>Undifferentiated</w:t>
            </w:r>
          </w:p>
        </w:tc>
        <w:tc>
          <w:tcPr>
            <w:tcW w:w="505" w:type="pct"/>
            <w:tcBorders>
              <w:top w:val="single" w:sz="4" w:space="0" w:color="auto"/>
              <w:left w:val="single" w:sz="4" w:space="0" w:color="auto"/>
              <w:bottom w:val="single" w:sz="4" w:space="0" w:color="auto"/>
              <w:right w:val="single" w:sz="4" w:space="0" w:color="auto"/>
            </w:tcBorders>
            <w:hideMark/>
          </w:tcPr>
          <w:p w14:paraId="5862E86A" w14:textId="77777777" w:rsidR="004576FA" w:rsidRPr="004576FA" w:rsidRDefault="004576FA" w:rsidP="008C1E48">
            <w:pPr>
              <w:adjustRightInd w:val="0"/>
              <w:snapToGrid w:val="0"/>
              <w:rPr>
                <w:rFonts w:ascii="Times New Roman" w:hAnsi="Times New Roman" w:cs="Times New Roman"/>
                <w:sz w:val="24"/>
                <w:szCs w:val="24"/>
                <w:lang w:val="en-US" w:eastAsia="es-MX"/>
              </w:rPr>
            </w:pPr>
            <w:r w:rsidRPr="004576FA">
              <w:rPr>
                <w:rFonts w:ascii="Times New Roman" w:hAnsi="Times New Roman" w:cs="Times New Roman"/>
                <w:sz w:val="24"/>
                <w:szCs w:val="24"/>
                <w:lang w:val="en-US" w:eastAsia="es-MX"/>
              </w:rPr>
              <w:t>Total</w:t>
            </w:r>
          </w:p>
        </w:tc>
      </w:tr>
      <w:tr w:rsidR="004576FA" w:rsidRPr="004576FA" w14:paraId="516CAA31" w14:textId="77777777" w:rsidTr="008C1E48">
        <w:trPr>
          <w:trHeight w:val="283"/>
          <w:jc w:val="center"/>
        </w:trPr>
        <w:tc>
          <w:tcPr>
            <w:tcW w:w="701" w:type="pct"/>
            <w:tcBorders>
              <w:top w:val="single" w:sz="4" w:space="0" w:color="auto"/>
              <w:left w:val="single" w:sz="4" w:space="0" w:color="auto"/>
              <w:bottom w:val="single" w:sz="4" w:space="0" w:color="auto"/>
              <w:right w:val="single" w:sz="4" w:space="0" w:color="auto"/>
            </w:tcBorders>
          </w:tcPr>
          <w:p w14:paraId="3DCF8012"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Angelis, 2016</w:t>
            </w:r>
          </w:p>
        </w:tc>
        <w:tc>
          <w:tcPr>
            <w:tcW w:w="701" w:type="pct"/>
            <w:tcBorders>
              <w:top w:val="single" w:sz="4" w:space="0" w:color="auto"/>
              <w:left w:val="single" w:sz="4" w:space="0" w:color="auto"/>
              <w:bottom w:val="single" w:sz="4" w:space="0" w:color="auto"/>
              <w:right w:val="single" w:sz="4" w:space="0" w:color="auto"/>
            </w:tcBorders>
            <w:hideMark/>
          </w:tcPr>
          <w:p w14:paraId="5C710422"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6</w:t>
            </w:r>
          </w:p>
        </w:tc>
        <w:tc>
          <w:tcPr>
            <w:tcW w:w="760" w:type="pct"/>
            <w:tcBorders>
              <w:top w:val="single" w:sz="4" w:space="0" w:color="auto"/>
              <w:left w:val="single" w:sz="4" w:space="0" w:color="auto"/>
              <w:bottom w:val="single" w:sz="4" w:space="0" w:color="auto"/>
              <w:right w:val="single" w:sz="4" w:space="0" w:color="auto"/>
            </w:tcBorders>
            <w:hideMark/>
          </w:tcPr>
          <w:p w14:paraId="76B88522"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6</w:t>
            </w:r>
          </w:p>
        </w:tc>
        <w:tc>
          <w:tcPr>
            <w:tcW w:w="518" w:type="pct"/>
            <w:tcBorders>
              <w:top w:val="single" w:sz="4" w:space="0" w:color="auto"/>
              <w:left w:val="single" w:sz="4" w:space="0" w:color="auto"/>
              <w:bottom w:val="single" w:sz="4" w:space="0" w:color="auto"/>
              <w:right w:val="single" w:sz="4" w:space="0" w:color="auto"/>
            </w:tcBorders>
            <w:hideMark/>
          </w:tcPr>
          <w:p w14:paraId="1FD86210"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1</w:t>
            </w:r>
          </w:p>
        </w:tc>
        <w:tc>
          <w:tcPr>
            <w:tcW w:w="445" w:type="pct"/>
            <w:tcBorders>
              <w:top w:val="single" w:sz="4" w:space="0" w:color="auto"/>
              <w:left w:val="single" w:sz="4" w:space="0" w:color="auto"/>
              <w:bottom w:val="single" w:sz="4" w:space="0" w:color="auto"/>
              <w:right w:val="single" w:sz="4" w:space="0" w:color="auto"/>
            </w:tcBorders>
            <w:hideMark/>
          </w:tcPr>
          <w:p w14:paraId="4B36CB44"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7</w:t>
            </w:r>
          </w:p>
        </w:tc>
        <w:tc>
          <w:tcPr>
            <w:tcW w:w="642" w:type="pct"/>
            <w:tcBorders>
              <w:top w:val="single" w:sz="4" w:space="0" w:color="auto"/>
              <w:left w:val="single" w:sz="4" w:space="0" w:color="auto"/>
              <w:bottom w:val="single" w:sz="4" w:space="0" w:color="auto"/>
              <w:right w:val="single" w:sz="4" w:space="0" w:color="auto"/>
            </w:tcBorders>
            <w:hideMark/>
          </w:tcPr>
          <w:p w14:paraId="1020C62C"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1</w:t>
            </w:r>
          </w:p>
        </w:tc>
        <w:tc>
          <w:tcPr>
            <w:tcW w:w="728" w:type="pct"/>
            <w:tcBorders>
              <w:top w:val="single" w:sz="4" w:space="0" w:color="auto"/>
              <w:left w:val="single" w:sz="4" w:space="0" w:color="auto"/>
              <w:bottom w:val="single" w:sz="4" w:space="0" w:color="auto"/>
              <w:right w:val="single" w:sz="4" w:space="0" w:color="auto"/>
            </w:tcBorders>
            <w:hideMark/>
          </w:tcPr>
          <w:p w14:paraId="545F50FD"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2</w:t>
            </w:r>
          </w:p>
        </w:tc>
        <w:tc>
          <w:tcPr>
            <w:tcW w:w="505" w:type="pct"/>
            <w:tcBorders>
              <w:top w:val="single" w:sz="4" w:space="0" w:color="auto"/>
              <w:left w:val="single" w:sz="4" w:space="0" w:color="auto"/>
              <w:bottom w:val="single" w:sz="4" w:space="0" w:color="auto"/>
              <w:right w:val="single" w:sz="4" w:space="0" w:color="auto"/>
            </w:tcBorders>
            <w:hideMark/>
          </w:tcPr>
          <w:p w14:paraId="67B2CCEE"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23</w:t>
            </w:r>
          </w:p>
        </w:tc>
      </w:tr>
      <w:tr w:rsidR="004576FA" w:rsidRPr="004576FA" w14:paraId="2EBAC107" w14:textId="77777777" w:rsidTr="008C1E48">
        <w:trPr>
          <w:trHeight w:val="283"/>
          <w:jc w:val="center"/>
        </w:trPr>
        <w:tc>
          <w:tcPr>
            <w:tcW w:w="701" w:type="pct"/>
            <w:tcBorders>
              <w:top w:val="single" w:sz="4" w:space="0" w:color="auto"/>
              <w:left w:val="single" w:sz="4" w:space="0" w:color="auto"/>
              <w:bottom w:val="single" w:sz="4" w:space="0" w:color="auto"/>
              <w:right w:val="single" w:sz="4" w:space="0" w:color="auto"/>
            </w:tcBorders>
          </w:tcPr>
          <w:p w14:paraId="50C9EA93"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proofErr w:type="spellStart"/>
            <w:r w:rsidRPr="004576FA">
              <w:rPr>
                <w:rFonts w:ascii="Times New Roman" w:hAnsi="Times New Roman" w:cs="Times New Roman"/>
                <w:color w:val="000000"/>
                <w:sz w:val="24"/>
                <w:szCs w:val="24"/>
                <w:lang w:val="en-US" w:eastAsia="es-MX"/>
              </w:rPr>
              <w:t>Bernatsky</w:t>
            </w:r>
            <w:proofErr w:type="spellEnd"/>
            <w:r w:rsidRPr="004576FA">
              <w:rPr>
                <w:rFonts w:ascii="Times New Roman" w:hAnsi="Times New Roman" w:cs="Times New Roman"/>
                <w:color w:val="000000"/>
                <w:sz w:val="24"/>
                <w:szCs w:val="24"/>
                <w:lang w:val="en-US" w:eastAsia="es-MX"/>
              </w:rPr>
              <w:t>, 2007</w:t>
            </w:r>
          </w:p>
        </w:tc>
        <w:tc>
          <w:tcPr>
            <w:tcW w:w="701" w:type="pct"/>
            <w:tcBorders>
              <w:top w:val="single" w:sz="4" w:space="0" w:color="auto"/>
              <w:left w:val="single" w:sz="4" w:space="0" w:color="auto"/>
              <w:bottom w:val="single" w:sz="4" w:space="0" w:color="auto"/>
              <w:right w:val="single" w:sz="4" w:space="0" w:color="auto"/>
            </w:tcBorders>
            <w:hideMark/>
          </w:tcPr>
          <w:p w14:paraId="6D38DBE5"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67</w:t>
            </w:r>
          </w:p>
        </w:tc>
        <w:tc>
          <w:tcPr>
            <w:tcW w:w="760" w:type="pct"/>
            <w:tcBorders>
              <w:top w:val="single" w:sz="4" w:space="0" w:color="auto"/>
              <w:left w:val="single" w:sz="4" w:space="0" w:color="auto"/>
              <w:bottom w:val="single" w:sz="4" w:space="0" w:color="auto"/>
              <w:right w:val="single" w:sz="4" w:space="0" w:color="auto"/>
            </w:tcBorders>
            <w:hideMark/>
          </w:tcPr>
          <w:p w14:paraId="3958DFDF"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31</w:t>
            </w:r>
          </w:p>
        </w:tc>
        <w:tc>
          <w:tcPr>
            <w:tcW w:w="518" w:type="pct"/>
            <w:tcBorders>
              <w:top w:val="single" w:sz="4" w:space="0" w:color="auto"/>
              <w:left w:val="single" w:sz="4" w:space="0" w:color="auto"/>
              <w:bottom w:val="single" w:sz="4" w:space="0" w:color="auto"/>
              <w:right w:val="single" w:sz="4" w:space="0" w:color="auto"/>
            </w:tcBorders>
            <w:hideMark/>
          </w:tcPr>
          <w:p w14:paraId="21913545"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15</w:t>
            </w:r>
          </w:p>
        </w:tc>
        <w:tc>
          <w:tcPr>
            <w:tcW w:w="445" w:type="pct"/>
            <w:tcBorders>
              <w:top w:val="single" w:sz="4" w:space="0" w:color="auto"/>
              <w:left w:val="single" w:sz="4" w:space="0" w:color="auto"/>
              <w:bottom w:val="single" w:sz="4" w:space="0" w:color="auto"/>
              <w:right w:val="single" w:sz="4" w:space="0" w:color="auto"/>
            </w:tcBorders>
            <w:hideMark/>
          </w:tcPr>
          <w:p w14:paraId="5AB567F0"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14</w:t>
            </w:r>
          </w:p>
        </w:tc>
        <w:tc>
          <w:tcPr>
            <w:tcW w:w="642" w:type="pct"/>
            <w:tcBorders>
              <w:top w:val="single" w:sz="4" w:space="0" w:color="auto"/>
              <w:left w:val="single" w:sz="4" w:space="0" w:color="auto"/>
              <w:bottom w:val="single" w:sz="4" w:space="0" w:color="auto"/>
              <w:right w:val="single" w:sz="4" w:space="0" w:color="auto"/>
            </w:tcBorders>
            <w:hideMark/>
          </w:tcPr>
          <w:p w14:paraId="7C615426"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16</w:t>
            </w:r>
          </w:p>
        </w:tc>
        <w:tc>
          <w:tcPr>
            <w:tcW w:w="728" w:type="pct"/>
            <w:tcBorders>
              <w:top w:val="single" w:sz="4" w:space="0" w:color="auto"/>
              <w:left w:val="single" w:sz="4" w:space="0" w:color="auto"/>
              <w:bottom w:val="single" w:sz="4" w:space="0" w:color="auto"/>
              <w:right w:val="single" w:sz="4" w:space="0" w:color="auto"/>
            </w:tcBorders>
            <w:hideMark/>
          </w:tcPr>
          <w:p w14:paraId="3CE64093"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12</w:t>
            </w:r>
          </w:p>
        </w:tc>
        <w:tc>
          <w:tcPr>
            <w:tcW w:w="505" w:type="pct"/>
            <w:tcBorders>
              <w:top w:val="single" w:sz="4" w:space="0" w:color="auto"/>
              <w:left w:val="single" w:sz="4" w:space="0" w:color="auto"/>
              <w:bottom w:val="single" w:sz="4" w:space="0" w:color="auto"/>
              <w:right w:val="single" w:sz="4" w:space="0" w:color="auto"/>
            </w:tcBorders>
            <w:hideMark/>
          </w:tcPr>
          <w:p w14:paraId="68480A29"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155</w:t>
            </w:r>
          </w:p>
        </w:tc>
      </w:tr>
      <w:tr w:rsidR="004576FA" w:rsidRPr="004576FA" w14:paraId="7ECFB15F" w14:textId="77777777" w:rsidTr="008C1E48">
        <w:trPr>
          <w:trHeight w:val="283"/>
          <w:jc w:val="center"/>
        </w:trPr>
        <w:tc>
          <w:tcPr>
            <w:tcW w:w="701" w:type="pct"/>
            <w:tcBorders>
              <w:top w:val="single" w:sz="4" w:space="0" w:color="auto"/>
              <w:left w:val="single" w:sz="4" w:space="0" w:color="auto"/>
              <w:bottom w:val="single" w:sz="4" w:space="0" w:color="auto"/>
              <w:right w:val="single" w:sz="4" w:space="0" w:color="auto"/>
            </w:tcBorders>
          </w:tcPr>
          <w:p w14:paraId="4D8C063B"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proofErr w:type="spellStart"/>
            <w:r w:rsidRPr="004576FA">
              <w:rPr>
                <w:rFonts w:ascii="Times New Roman" w:hAnsi="Times New Roman" w:cs="Times New Roman"/>
                <w:color w:val="000000"/>
                <w:sz w:val="24"/>
                <w:szCs w:val="24"/>
                <w:lang w:val="en-US" w:eastAsia="es-MX"/>
              </w:rPr>
              <w:t>Ens</w:t>
            </w:r>
            <w:proofErr w:type="spellEnd"/>
            <w:r w:rsidRPr="004576FA">
              <w:rPr>
                <w:rFonts w:ascii="Times New Roman" w:hAnsi="Times New Roman" w:cs="Times New Roman"/>
                <w:color w:val="000000"/>
                <w:sz w:val="24"/>
                <w:szCs w:val="24"/>
                <w:lang w:val="en-US" w:eastAsia="es-MX"/>
              </w:rPr>
              <w:t>, 2013</w:t>
            </w:r>
          </w:p>
        </w:tc>
        <w:tc>
          <w:tcPr>
            <w:tcW w:w="701" w:type="pct"/>
            <w:tcBorders>
              <w:top w:val="single" w:sz="4" w:space="0" w:color="auto"/>
              <w:left w:val="single" w:sz="4" w:space="0" w:color="auto"/>
              <w:bottom w:val="single" w:sz="4" w:space="0" w:color="auto"/>
              <w:right w:val="single" w:sz="4" w:space="0" w:color="auto"/>
            </w:tcBorders>
            <w:hideMark/>
          </w:tcPr>
          <w:p w14:paraId="0FD7D35D"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21</w:t>
            </w:r>
          </w:p>
        </w:tc>
        <w:tc>
          <w:tcPr>
            <w:tcW w:w="760" w:type="pct"/>
            <w:tcBorders>
              <w:top w:val="single" w:sz="4" w:space="0" w:color="auto"/>
              <w:left w:val="single" w:sz="4" w:space="0" w:color="auto"/>
              <w:bottom w:val="single" w:sz="4" w:space="0" w:color="auto"/>
              <w:right w:val="single" w:sz="4" w:space="0" w:color="auto"/>
            </w:tcBorders>
            <w:hideMark/>
          </w:tcPr>
          <w:p w14:paraId="65D446AA"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9</w:t>
            </w:r>
          </w:p>
        </w:tc>
        <w:tc>
          <w:tcPr>
            <w:tcW w:w="518" w:type="pct"/>
            <w:tcBorders>
              <w:top w:val="single" w:sz="4" w:space="0" w:color="auto"/>
              <w:left w:val="single" w:sz="4" w:space="0" w:color="auto"/>
              <w:bottom w:val="single" w:sz="4" w:space="0" w:color="auto"/>
              <w:right w:val="single" w:sz="4" w:space="0" w:color="auto"/>
            </w:tcBorders>
            <w:hideMark/>
          </w:tcPr>
          <w:p w14:paraId="1BA7C439"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8</w:t>
            </w:r>
          </w:p>
        </w:tc>
        <w:tc>
          <w:tcPr>
            <w:tcW w:w="445" w:type="pct"/>
            <w:tcBorders>
              <w:top w:val="single" w:sz="4" w:space="0" w:color="auto"/>
              <w:left w:val="single" w:sz="4" w:space="0" w:color="auto"/>
              <w:bottom w:val="single" w:sz="4" w:space="0" w:color="auto"/>
              <w:right w:val="single" w:sz="4" w:space="0" w:color="auto"/>
            </w:tcBorders>
            <w:hideMark/>
          </w:tcPr>
          <w:p w14:paraId="0E1F77BB"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7</w:t>
            </w:r>
          </w:p>
        </w:tc>
        <w:tc>
          <w:tcPr>
            <w:tcW w:w="642" w:type="pct"/>
            <w:tcBorders>
              <w:top w:val="single" w:sz="4" w:space="0" w:color="auto"/>
              <w:left w:val="single" w:sz="4" w:space="0" w:color="auto"/>
              <w:bottom w:val="single" w:sz="4" w:space="0" w:color="auto"/>
              <w:right w:val="single" w:sz="4" w:space="0" w:color="auto"/>
            </w:tcBorders>
            <w:hideMark/>
          </w:tcPr>
          <w:p w14:paraId="6840FD2C"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7</w:t>
            </w:r>
          </w:p>
        </w:tc>
        <w:tc>
          <w:tcPr>
            <w:tcW w:w="728" w:type="pct"/>
            <w:tcBorders>
              <w:top w:val="single" w:sz="4" w:space="0" w:color="auto"/>
              <w:left w:val="single" w:sz="4" w:space="0" w:color="auto"/>
              <w:bottom w:val="single" w:sz="4" w:space="0" w:color="auto"/>
              <w:right w:val="single" w:sz="4" w:space="0" w:color="auto"/>
            </w:tcBorders>
            <w:hideMark/>
          </w:tcPr>
          <w:p w14:paraId="203D82B0"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2</w:t>
            </w:r>
          </w:p>
        </w:tc>
        <w:tc>
          <w:tcPr>
            <w:tcW w:w="505" w:type="pct"/>
            <w:tcBorders>
              <w:top w:val="single" w:sz="4" w:space="0" w:color="auto"/>
              <w:left w:val="single" w:sz="4" w:space="0" w:color="auto"/>
              <w:bottom w:val="single" w:sz="4" w:space="0" w:color="auto"/>
              <w:right w:val="single" w:sz="4" w:space="0" w:color="auto"/>
            </w:tcBorders>
            <w:hideMark/>
          </w:tcPr>
          <w:p w14:paraId="72CB5D85"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54</w:t>
            </w:r>
          </w:p>
        </w:tc>
      </w:tr>
      <w:tr w:rsidR="004576FA" w:rsidRPr="004576FA" w14:paraId="0D231352" w14:textId="77777777" w:rsidTr="008C1E48">
        <w:trPr>
          <w:trHeight w:val="283"/>
          <w:jc w:val="center"/>
        </w:trPr>
        <w:tc>
          <w:tcPr>
            <w:tcW w:w="701" w:type="pct"/>
            <w:tcBorders>
              <w:top w:val="single" w:sz="4" w:space="0" w:color="auto"/>
              <w:left w:val="single" w:sz="4" w:space="0" w:color="auto"/>
              <w:bottom w:val="single" w:sz="4" w:space="0" w:color="auto"/>
              <w:right w:val="single" w:sz="4" w:space="0" w:color="auto"/>
            </w:tcBorders>
          </w:tcPr>
          <w:p w14:paraId="00D485AC"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Minden, 2004</w:t>
            </w:r>
          </w:p>
        </w:tc>
        <w:tc>
          <w:tcPr>
            <w:tcW w:w="701" w:type="pct"/>
            <w:tcBorders>
              <w:top w:val="single" w:sz="4" w:space="0" w:color="auto"/>
              <w:left w:val="single" w:sz="4" w:space="0" w:color="auto"/>
              <w:bottom w:val="single" w:sz="4" w:space="0" w:color="auto"/>
              <w:right w:val="single" w:sz="4" w:space="0" w:color="auto"/>
            </w:tcBorders>
            <w:hideMark/>
          </w:tcPr>
          <w:p w14:paraId="7418CA35"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85</w:t>
            </w:r>
          </w:p>
        </w:tc>
        <w:tc>
          <w:tcPr>
            <w:tcW w:w="760" w:type="pct"/>
            <w:tcBorders>
              <w:top w:val="single" w:sz="4" w:space="0" w:color="auto"/>
              <w:left w:val="single" w:sz="4" w:space="0" w:color="auto"/>
              <w:bottom w:val="single" w:sz="4" w:space="0" w:color="auto"/>
              <w:right w:val="single" w:sz="4" w:space="0" w:color="auto"/>
            </w:tcBorders>
            <w:hideMark/>
          </w:tcPr>
          <w:p w14:paraId="76125255"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30</w:t>
            </w:r>
          </w:p>
        </w:tc>
        <w:tc>
          <w:tcPr>
            <w:tcW w:w="518" w:type="pct"/>
            <w:tcBorders>
              <w:top w:val="single" w:sz="4" w:space="0" w:color="auto"/>
              <w:left w:val="single" w:sz="4" w:space="0" w:color="auto"/>
              <w:bottom w:val="single" w:sz="4" w:space="0" w:color="auto"/>
              <w:right w:val="single" w:sz="4" w:space="0" w:color="auto"/>
            </w:tcBorders>
            <w:hideMark/>
          </w:tcPr>
          <w:p w14:paraId="37ED6EA8"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33</w:t>
            </w:r>
          </w:p>
        </w:tc>
        <w:tc>
          <w:tcPr>
            <w:tcW w:w="445" w:type="pct"/>
            <w:tcBorders>
              <w:top w:val="single" w:sz="4" w:space="0" w:color="auto"/>
              <w:left w:val="single" w:sz="4" w:space="0" w:color="auto"/>
              <w:bottom w:val="single" w:sz="4" w:space="0" w:color="auto"/>
              <w:right w:val="single" w:sz="4" w:space="0" w:color="auto"/>
            </w:tcBorders>
            <w:hideMark/>
          </w:tcPr>
          <w:p w14:paraId="2ABAEC8A"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30</w:t>
            </w:r>
          </w:p>
        </w:tc>
        <w:tc>
          <w:tcPr>
            <w:tcW w:w="642" w:type="pct"/>
            <w:tcBorders>
              <w:top w:val="single" w:sz="4" w:space="0" w:color="auto"/>
              <w:left w:val="single" w:sz="4" w:space="0" w:color="auto"/>
              <w:bottom w:val="single" w:sz="4" w:space="0" w:color="auto"/>
              <w:right w:val="single" w:sz="4" w:space="0" w:color="auto"/>
            </w:tcBorders>
            <w:hideMark/>
          </w:tcPr>
          <w:p w14:paraId="601124E0"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3</w:t>
            </w:r>
          </w:p>
        </w:tc>
        <w:tc>
          <w:tcPr>
            <w:tcW w:w="728" w:type="pct"/>
            <w:tcBorders>
              <w:top w:val="single" w:sz="4" w:space="0" w:color="auto"/>
              <w:left w:val="single" w:sz="4" w:space="0" w:color="auto"/>
              <w:bottom w:val="single" w:sz="4" w:space="0" w:color="auto"/>
              <w:right w:val="single" w:sz="4" w:space="0" w:color="auto"/>
            </w:tcBorders>
            <w:hideMark/>
          </w:tcPr>
          <w:p w14:paraId="0CC08ECD"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34</w:t>
            </w:r>
          </w:p>
        </w:tc>
        <w:tc>
          <w:tcPr>
            <w:tcW w:w="505" w:type="pct"/>
            <w:tcBorders>
              <w:top w:val="single" w:sz="4" w:space="0" w:color="auto"/>
              <w:left w:val="single" w:sz="4" w:space="0" w:color="auto"/>
              <w:bottom w:val="single" w:sz="4" w:space="0" w:color="auto"/>
              <w:right w:val="single" w:sz="4" w:space="0" w:color="auto"/>
            </w:tcBorders>
            <w:hideMark/>
          </w:tcPr>
          <w:p w14:paraId="523317C0"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215</w:t>
            </w:r>
          </w:p>
        </w:tc>
      </w:tr>
      <w:tr w:rsidR="004576FA" w:rsidRPr="004576FA" w14:paraId="6B0EED5D" w14:textId="77777777" w:rsidTr="008C1E48">
        <w:trPr>
          <w:trHeight w:val="283"/>
          <w:jc w:val="center"/>
        </w:trPr>
        <w:tc>
          <w:tcPr>
            <w:tcW w:w="701" w:type="pct"/>
            <w:tcBorders>
              <w:top w:val="single" w:sz="4" w:space="0" w:color="auto"/>
              <w:left w:val="single" w:sz="4" w:space="0" w:color="auto"/>
              <w:bottom w:val="single" w:sz="4" w:space="0" w:color="auto"/>
              <w:right w:val="single" w:sz="4" w:space="0" w:color="auto"/>
            </w:tcBorders>
          </w:tcPr>
          <w:p w14:paraId="15A8D9DA"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proofErr w:type="spellStart"/>
            <w:r w:rsidRPr="004576FA">
              <w:rPr>
                <w:rFonts w:ascii="Times New Roman" w:hAnsi="Times New Roman" w:cs="Times New Roman"/>
                <w:color w:val="000000"/>
                <w:sz w:val="24"/>
                <w:szCs w:val="24"/>
                <w:lang w:val="en-US" w:eastAsia="es-MX"/>
              </w:rPr>
              <w:t>Haapasaari</w:t>
            </w:r>
            <w:proofErr w:type="spellEnd"/>
            <w:r w:rsidRPr="004576FA">
              <w:rPr>
                <w:rFonts w:ascii="Times New Roman" w:hAnsi="Times New Roman" w:cs="Times New Roman"/>
                <w:color w:val="000000"/>
                <w:sz w:val="24"/>
                <w:szCs w:val="24"/>
                <w:lang w:val="en-US" w:eastAsia="es-MX"/>
              </w:rPr>
              <w:t>, 2004</w:t>
            </w:r>
          </w:p>
        </w:tc>
        <w:tc>
          <w:tcPr>
            <w:tcW w:w="701" w:type="pct"/>
            <w:tcBorders>
              <w:top w:val="single" w:sz="4" w:space="0" w:color="auto"/>
              <w:left w:val="single" w:sz="4" w:space="0" w:color="auto"/>
              <w:bottom w:val="single" w:sz="4" w:space="0" w:color="auto"/>
              <w:right w:val="single" w:sz="4" w:space="0" w:color="auto"/>
            </w:tcBorders>
            <w:hideMark/>
          </w:tcPr>
          <w:p w14:paraId="09BA485B"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6</w:t>
            </w:r>
          </w:p>
        </w:tc>
        <w:tc>
          <w:tcPr>
            <w:tcW w:w="760" w:type="pct"/>
            <w:tcBorders>
              <w:top w:val="single" w:sz="4" w:space="0" w:color="auto"/>
              <w:left w:val="single" w:sz="4" w:space="0" w:color="auto"/>
              <w:bottom w:val="single" w:sz="4" w:space="0" w:color="auto"/>
              <w:right w:val="single" w:sz="4" w:space="0" w:color="auto"/>
            </w:tcBorders>
            <w:hideMark/>
          </w:tcPr>
          <w:p w14:paraId="4A767B76"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22</w:t>
            </w:r>
          </w:p>
        </w:tc>
        <w:tc>
          <w:tcPr>
            <w:tcW w:w="518" w:type="pct"/>
            <w:tcBorders>
              <w:top w:val="single" w:sz="4" w:space="0" w:color="auto"/>
              <w:left w:val="single" w:sz="4" w:space="0" w:color="auto"/>
              <w:bottom w:val="single" w:sz="4" w:space="0" w:color="auto"/>
              <w:right w:val="single" w:sz="4" w:space="0" w:color="auto"/>
            </w:tcBorders>
            <w:hideMark/>
          </w:tcPr>
          <w:p w14:paraId="3E6B44BF"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p>
        </w:tc>
        <w:tc>
          <w:tcPr>
            <w:tcW w:w="445" w:type="pct"/>
            <w:tcBorders>
              <w:top w:val="single" w:sz="4" w:space="0" w:color="auto"/>
              <w:left w:val="single" w:sz="4" w:space="0" w:color="auto"/>
              <w:bottom w:val="single" w:sz="4" w:space="0" w:color="auto"/>
              <w:right w:val="single" w:sz="4" w:space="0" w:color="auto"/>
            </w:tcBorders>
            <w:hideMark/>
          </w:tcPr>
          <w:p w14:paraId="343915ED"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3</w:t>
            </w:r>
          </w:p>
        </w:tc>
        <w:tc>
          <w:tcPr>
            <w:tcW w:w="642" w:type="pct"/>
            <w:tcBorders>
              <w:top w:val="single" w:sz="4" w:space="0" w:color="auto"/>
              <w:left w:val="single" w:sz="4" w:space="0" w:color="auto"/>
              <w:bottom w:val="single" w:sz="4" w:space="0" w:color="auto"/>
              <w:right w:val="single" w:sz="4" w:space="0" w:color="auto"/>
            </w:tcBorders>
          </w:tcPr>
          <w:p w14:paraId="0D0AE3F7"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p>
        </w:tc>
        <w:tc>
          <w:tcPr>
            <w:tcW w:w="728" w:type="pct"/>
            <w:tcBorders>
              <w:top w:val="single" w:sz="4" w:space="0" w:color="auto"/>
              <w:left w:val="single" w:sz="4" w:space="0" w:color="auto"/>
              <w:bottom w:val="single" w:sz="4" w:space="0" w:color="auto"/>
              <w:right w:val="single" w:sz="4" w:space="0" w:color="auto"/>
            </w:tcBorders>
          </w:tcPr>
          <w:p w14:paraId="75D83D6A" w14:textId="77777777" w:rsidR="004576FA" w:rsidRPr="004576FA" w:rsidRDefault="004576FA" w:rsidP="008C1E48">
            <w:pPr>
              <w:adjustRightInd w:val="0"/>
              <w:snapToGrid w:val="0"/>
              <w:rPr>
                <w:rFonts w:ascii="Times New Roman" w:hAnsi="Times New Roman" w:cs="Times New Roman"/>
                <w:sz w:val="24"/>
                <w:szCs w:val="24"/>
                <w:lang w:val="en-US" w:eastAsia="es-MX"/>
              </w:rPr>
            </w:pPr>
          </w:p>
        </w:tc>
        <w:tc>
          <w:tcPr>
            <w:tcW w:w="505" w:type="pct"/>
            <w:tcBorders>
              <w:top w:val="single" w:sz="4" w:space="0" w:color="auto"/>
              <w:left w:val="single" w:sz="4" w:space="0" w:color="auto"/>
              <w:bottom w:val="single" w:sz="4" w:space="0" w:color="auto"/>
              <w:right w:val="single" w:sz="4" w:space="0" w:color="auto"/>
            </w:tcBorders>
            <w:hideMark/>
          </w:tcPr>
          <w:p w14:paraId="03B8FEAD"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31</w:t>
            </w:r>
          </w:p>
        </w:tc>
      </w:tr>
      <w:tr w:rsidR="004576FA" w:rsidRPr="004576FA" w14:paraId="0B305625" w14:textId="77777777" w:rsidTr="008C1E48">
        <w:trPr>
          <w:trHeight w:val="283"/>
          <w:jc w:val="center"/>
        </w:trPr>
        <w:tc>
          <w:tcPr>
            <w:tcW w:w="701" w:type="pct"/>
            <w:tcBorders>
              <w:top w:val="single" w:sz="4" w:space="0" w:color="auto"/>
              <w:left w:val="single" w:sz="4" w:space="0" w:color="auto"/>
              <w:bottom w:val="single" w:sz="4" w:space="0" w:color="auto"/>
              <w:right w:val="single" w:sz="4" w:space="0" w:color="auto"/>
            </w:tcBorders>
          </w:tcPr>
          <w:p w14:paraId="36B503AB"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proofErr w:type="spellStart"/>
            <w:r w:rsidRPr="004576FA">
              <w:rPr>
                <w:rFonts w:ascii="Times New Roman" w:hAnsi="Times New Roman" w:cs="Times New Roman"/>
                <w:color w:val="000000"/>
                <w:sz w:val="24"/>
                <w:szCs w:val="24"/>
                <w:lang w:val="en-US" w:eastAsia="es-MX"/>
              </w:rPr>
              <w:t>Yucel</w:t>
            </w:r>
            <w:proofErr w:type="spellEnd"/>
            <w:r w:rsidRPr="004576FA">
              <w:rPr>
                <w:rFonts w:ascii="Times New Roman" w:hAnsi="Times New Roman" w:cs="Times New Roman"/>
                <w:color w:val="000000"/>
                <w:sz w:val="24"/>
                <w:szCs w:val="24"/>
                <w:lang w:val="en-US" w:eastAsia="es-MX"/>
              </w:rPr>
              <w:t>, 2012</w:t>
            </w:r>
          </w:p>
        </w:tc>
        <w:tc>
          <w:tcPr>
            <w:tcW w:w="701" w:type="pct"/>
            <w:tcBorders>
              <w:top w:val="single" w:sz="4" w:space="0" w:color="auto"/>
              <w:left w:val="single" w:sz="4" w:space="0" w:color="auto"/>
              <w:bottom w:val="single" w:sz="4" w:space="0" w:color="auto"/>
              <w:right w:val="single" w:sz="4" w:space="0" w:color="auto"/>
            </w:tcBorders>
            <w:hideMark/>
          </w:tcPr>
          <w:p w14:paraId="595A8CC3"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30</w:t>
            </w:r>
          </w:p>
        </w:tc>
        <w:tc>
          <w:tcPr>
            <w:tcW w:w="760" w:type="pct"/>
            <w:tcBorders>
              <w:top w:val="single" w:sz="4" w:space="0" w:color="auto"/>
              <w:left w:val="single" w:sz="4" w:space="0" w:color="auto"/>
              <w:bottom w:val="single" w:sz="4" w:space="0" w:color="auto"/>
              <w:right w:val="single" w:sz="4" w:space="0" w:color="auto"/>
            </w:tcBorders>
            <w:hideMark/>
          </w:tcPr>
          <w:p w14:paraId="01D70649"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45</w:t>
            </w:r>
          </w:p>
        </w:tc>
        <w:tc>
          <w:tcPr>
            <w:tcW w:w="518" w:type="pct"/>
            <w:tcBorders>
              <w:top w:val="single" w:sz="4" w:space="0" w:color="auto"/>
              <w:left w:val="single" w:sz="4" w:space="0" w:color="auto"/>
              <w:bottom w:val="single" w:sz="4" w:space="0" w:color="auto"/>
              <w:right w:val="single" w:sz="4" w:space="0" w:color="auto"/>
            </w:tcBorders>
            <w:hideMark/>
          </w:tcPr>
          <w:p w14:paraId="3118D225"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6</w:t>
            </w:r>
          </w:p>
        </w:tc>
        <w:tc>
          <w:tcPr>
            <w:tcW w:w="445" w:type="pct"/>
            <w:tcBorders>
              <w:top w:val="single" w:sz="4" w:space="0" w:color="auto"/>
              <w:left w:val="single" w:sz="4" w:space="0" w:color="auto"/>
              <w:bottom w:val="single" w:sz="4" w:space="0" w:color="auto"/>
              <w:right w:val="single" w:sz="4" w:space="0" w:color="auto"/>
            </w:tcBorders>
            <w:hideMark/>
          </w:tcPr>
          <w:p w14:paraId="2042B50E"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13</w:t>
            </w:r>
          </w:p>
        </w:tc>
        <w:tc>
          <w:tcPr>
            <w:tcW w:w="642" w:type="pct"/>
            <w:tcBorders>
              <w:top w:val="single" w:sz="4" w:space="0" w:color="auto"/>
              <w:left w:val="single" w:sz="4" w:space="0" w:color="auto"/>
              <w:bottom w:val="single" w:sz="4" w:space="0" w:color="auto"/>
              <w:right w:val="single" w:sz="4" w:space="0" w:color="auto"/>
            </w:tcBorders>
            <w:hideMark/>
          </w:tcPr>
          <w:p w14:paraId="3A289BE0"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6</w:t>
            </w:r>
          </w:p>
        </w:tc>
        <w:tc>
          <w:tcPr>
            <w:tcW w:w="728" w:type="pct"/>
            <w:tcBorders>
              <w:top w:val="single" w:sz="4" w:space="0" w:color="auto"/>
              <w:left w:val="single" w:sz="4" w:space="0" w:color="auto"/>
              <w:bottom w:val="single" w:sz="4" w:space="0" w:color="auto"/>
              <w:right w:val="single" w:sz="4" w:space="0" w:color="auto"/>
            </w:tcBorders>
            <w:hideMark/>
          </w:tcPr>
          <w:p w14:paraId="42F0A649"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p>
        </w:tc>
        <w:tc>
          <w:tcPr>
            <w:tcW w:w="505" w:type="pct"/>
            <w:tcBorders>
              <w:top w:val="single" w:sz="4" w:space="0" w:color="auto"/>
              <w:left w:val="single" w:sz="4" w:space="0" w:color="auto"/>
              <w:bottom w:val="single" w:sz="4" w:space="0" w:color="auto"/>
              <w:right w:val="single" w:sz="4" w:space="0" w:color="auto"/>
            </w:tcBorders>
            <w:hideMark/>
          </w:tcPr>
          <w:p w14:paraId="2528040E"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100</w:t>
            </w:r>
          </w:p>
        </w:tc>
      </w:tr>
      <w:tr w:rsidR="004576FA" w:rsidRPr="004576FA" w14:paraId="6E668B7A" w14:textId="77777777" w:rsidTr="008C1E48">
        <w:trPr>
          <w:trHeight w:val="283"/>
          <w:jc w:val="center"/>
        </w:trPr>
        <w:tc>
          <w:tcPr>
            <w:tcW w:w="701" w:type="pct"/>
            <w:tcBorders>
              <w:top w:val="single" w:sz="4" w:space="0" w:color="auto"/>
              <w:left w:val="single" w:sz="4" w:space="0" w:color="auto"/>
              <w:bottom w:val="single" w:sz="4" w:space="0" w:color="auto"/>
              <w:right w:val="single" w:sz="4" w:space="0" w:color="auto"/>
            </w:tcBorders>
          </w:tcPr>
          <w:p w14:paraId="586580BD"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Minden, 2009</w:t>
            </w:r>
          </w:p>
        </w:tc>
        <w:tc>
          <w:tcPr>
            <w:tcW w:w="701" w:type="pct"/>
            <w:tcBorders>
              <w:top w:val="single" w:sz="4" w:space="0" w:color="auto"/>
              <w:left w:val="single" w:sz="4" w:space="0" w:color="auto"/>
              <w:bottom w:val="single" w:sz="4" w:space="0" w:color="auto"/>
              <w:right w:val="single" w:sz="4" w:space="0" w:color="auto"/>
            </w:tcBorders>
            <w:hideMark/>
          </w:tcPr>
          <w:p w14:paraId="4908AE72"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178</w:t>
            </w:r>
          </w:p>
        </w:tc>
        <w:tc>
          <w:tcPr>
            <w:tcW w:w="760" w:type="pct"/>
            <w:tcBorders>
              <w:top w:val="single" w:sz="4" w:space="0" w:color="auto"/>
              <w:left w:val="single" w:sz="4" w:space="0" w:color="auto"/>
              <w:bottom w:val="single" w:sz="4" w:space="0" w:color="auto"/>
              <w:right w:val="single" w:sz="4" w:space="0" w:color="auto"/>
            </w:tcBorders>
            <w:hideMark/>
          </w:tcPr>
          <w:p w14:paraId="6D1938CF"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60</w:t>
            </w:r>
          </w:p>
        </w:tc>
        <w:tc>
          <w:tcPr>
            <w:tcW w:w="518" w:type="pct"/>
            <w:tcBorders>
              <w:top w:val="single" w:sz="4" w:space="0" w:color="auto"/>
              <w:left w:val="single" w:sz="4" w:space="0" w:color="auto"/>
              <w:bottom w:val="single" w:sz="4" w:space="0" w:color="auto"/>
              <w:right w:val="single" w:sz="4" w:space="0" w:color="auto"/>
            </w:tcBorders>
            <w:hideMark/>
          </w:tcPr>
          <w:p w14:paraId="7BA53E87"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58</w:t>
            </w:r>
          </w:p>
        </w:tc>
        <w:tc>
          <w:tcPr>
            <w:tcW w:w="445" w:type="pct"/>
            <w:tcBorders>
              <w:top w:val="single" w:sz="4" w:space="0" w:color="auto"/>
              <w:left w:val="single" w:sz="4" w:space="0" w:color="auto"/>
              <w:bottom w:val="single" w:sz="4" w:space="0" w:color="auto"/>
              <w:right w:val="single" w:sz="4" w:space="0" w:color="auto"/>
            </w:tcBorders>
            <w:hideMark/>
          </w:tcPr>
          <w:p w14:paraId="0D5CBF73"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21</w:t>
            </w:r>
          </w:p>
        </w:tc>
        <w:tc>
          <w:tcPr>
            <w:tcW w:w="642" w:type="pct"/>
            <w:tcBorders>
              <w:top w:val="single" w:sz="4" w:space="0" w:color="auto"/>
              <w:left w:val="single" w:sz="4" w:space="0" w:color="auto"/>
              <w:bottom w:val="single" w:sz="4" w:space="0" w:color="auto"/>
              <w:right w:val="single" w:sz="4" w:space="0" w:color="auto"/>
            </w:tcBorders>
            <w:hideMark/>
          </w:tcPr>
          <w:p w14:paraId="3A2962BD"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25</w:t>
            </w:r>
          </w:p>
        </w:tc>
        <w:tc>
          <w:tcPr>
            <w:tcW w:w="728" w:type="pct"/>
            <w:tcBorders>
              <w:top w:val="single" w:sz="4" w:space="0" w:color="auto"/>
              <w:left w:val="single" w:sz="4" w:space="0" w:color="auto"/>
              <w:bottom w:val="single" w:sz="4" w:space="0" w:color="auto"/>
              <w:right w:val="single" w:sz="4" w:space="0" w:color="auto"/>
            </w:tcBorders>
            <w:hideMark/>
          </w:tcPr>
          <w:p w14:paraId="60BDBCD5"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27</w:t>
            </w:r>
          </w:p>
        </w:tc>
        <w:tc>
          <w:tcPr>
            <w:tcW w:w="505" w:type="pct"/>
            <w:tcBorders>
              <w:top w:val="single" w:sz="4" w:space="0" w:color="auto"/>
              <w:left w:val="single" w:sz="4" w:space="0" w:color="auto"/>
              <w:bottom w:val="single" w:sz="4" w:space="0" w:color="auto"/>
              <w:right w:val="single" w:sz="4" w:space="0" w:color="auto"/>
            </w:tcBorders>
            <w:hideMark/>
          </w:tcPr>
          <w:p w14:paraId="6A021EDA"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369</w:t>
            </w:r>
          </w:p>
        </w:tc>
      </w:tr>
      <w:tr w:rsidR="004576FA" w:rsidRPr="004576FA" w14:paraId="33BA3700" w14:textId="77777777" w:rsidTr="008C1E48">
        <w:trPr>
          <w:trHeight w:val="283"/>
          <w:jc w:val="center"/>
        </w:trPr>
        <w:tc>
          <w:tcPr>
            <w:tcW w:w="701" w:type="pct"/>
            <w:tcBorders>
              <w:top w:val="single" w:sz="4" w:space="0" w:color="auto"/>
              <w:left w:val="single" w:sz="4" w:space="0" w:color="auto"/>
              <w:bottom w:val="single" w:sz="4" w:space="0" w:color="auto"/>
              <w:right w:val="single" w:sz="4" w:space="0" w:color="auto"/>
            </w:tcBorders>
          </w:tcPr>
          <w:p w14:paraId="6F01B1F1"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Prince, 2011</w:t>
            </w:r>
          </w:p>
        </w:tc>
        <w:tc>
          <w:tcPr>
            <w:tcW w:w="701" w:type="pct"/>
            <w:tcBorders>
              <w:top w:val="single" w:sz="4" w:space="0" w:color="auto"/>
              <w:left w:val="single" w:sz="4" w:space="0" w:color="auto"/>
              <w:bottom w:val="single" w:sz="4" w:space="0" w:color="auto"/>
              <w:right w:val="single" w:sz="4" w:space="0" w:color="auto"/>
            </w:tcBorders>
            <w:hideMark/>
          </w:tcPr>
          <w:p w14:paraId="2F1456AC"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11</w:t>
            </w:r>
          </w:p>
        </w:tc>
        <w:tc>
          <w:tcPr>
            <w:tcW w:w="760" w:type="pct"/>
            <w:tcBorders>
              <w:top w:val="single" w:sz="4" w:space="0" w:color="auto"/>
              <w:left w:val="single" w:sz="4" w:space="0" w:color="auto"/>
              <w:bottom w:val="single" w:sz="4" w:space="0" w:color="auto"/>
              <w:right w:val="single" w:sz="4" w:space="0" w:color="auto"/>
            </w:tcBorders>
            <w:hideMark/>
          </w:tcPr>
          <w:p w14:paraId="3A4DE285"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22</w:t>
            </w:r>
          </w:p>
        </w:tc>
        <w:tc>
          <w:tcPr>
            <w:tcW w:w="518" w:type="pct"/>
            <w:tcBorders>
              <w:top w:val="single" w:sz="4" w:space="0" w:color="auto"/>
              <w:left w:val="single" w:sz="4" w:space="0" w:color="auto"/>
              <w:bottom w:val="single" w:sz="4" w:space="0" w:color="auto"/>
              <w:right w:val="single" w:sz="4" w:space="0" w:color="auto"/>
            </w:tcBorders>
            <w:hideMark/>
          </w:tcPr>
          <w:p w14:paraId="58F7E095"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2</w:t>
            </w:r>
          </w:p>
        </w:tc>
        <w:tc>
          <w:tcPr>
            <w:tcW w:w="445" w:type="pct"/>
            <w:tcBorders>
              <w:top w:val="single" w:sz="4" w:space="0" w:color="auto"/>
              <w:left w:val="single" w:sz="4" w:space="0" w:color="auto"/>
              <w:bottom w:val="single" w:sz="4" w:space="0" w:color="auto"/>
              <w:right w:val="single" w:sz="4" w:space="0" w:color="auto"/>
            </w:tcBorders>
            <w:hideMark/>
          </w:tcPr>
          <w:p w14:paraId="386F8CEB"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11</w:t>
            </w:r>
          </w:p>
        </w:tc>
        <w:tc>
          <w:tcPr>
            <w:tcW w:w="642" w:type="pct"/>
            <w:tcBorders>
              <w:top w:val="single" w:sz="4" w:space="0" w:color="auto"/>
              <w:left w:val="single" w:sz="4" w:space="0" w:color="auto"/>
              <w:bottom w:val="single" w:sz="4" w:space="0" w:color="auto"/>
              <w:right w:val="single" w:sz="4" w:space="0" w:color="auto"/>
            </w:tcBorders>
            <w:hideMark/>
          </w:tcPr>
          <w:p w14:paraId="2A7DF694"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3</w:t>
            </w:r>
          </w:p>
        </w:tc>
        <w:tc>
          <w:tcPr>
            <w:tcW w:w="728" w:type="pct"/>
            <w:tcBorders>
              <w:top w:val="single" w:sz="4" w:space="0" w:color="auto"/>
              <w:left w:val="single" w:sz="4" w:space="0" w:color="auto"/>
              <w:bottom w:val="single" w:sz="4" w:space="0" w:color="auto"/>
              <w:right w:val="single" w:sz="4" w:space="0" w:color="auto"/>
            </w:tcBorders>
            <w:hideMark/>
          </w:tcPr>
          <w:p w14:paraId="3D695220"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p>
        </w:tc>
        <w:tc>
          <w:tcPr>
            <w:tcW w:w="505" w:type="pct"/>
            <w:tcBorders>
              <w:top w:val="single" w:sz="4" w:space="0" w:color="auto"/>
              <w:left w:val="single" w:sz="4" w:space="0" w:color="auto"/>
              <w:bottom w:val="single" w:sz="4" w:space="0" w:color="auto"/>
              <w:right w:val="single" w:sz="4" w:space="0" w:color="auto"/>
            </w:tcBorders>
            <w:hideMark/>
          </w:tcPr>
          <w:p w14:paraId="0C805E9C"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49</w:t>
            </w:r>
          </w:p>
        </w:tc>
      </w:tr>
      <w:tr w:rsidR="004576FA" w:rsidRPr="004576FA" w14:paraId="34D78F39" w14:textId="77777777" w:rsidTr="008C1E48">
        <w:trPr>
          <w:trHeight w:val="283"/>
          <w:jc w:val="center"/>
        </w:trPr>
        <w:tc>
          <w:tcPr>
            <w:tcW w:w="701" w:type="pct"/>
            <w:tcBorders>
              <w:top w:val="single" w:sz="4" w:space="0" w:color="auto"/>
              <w:left w:val="single" w:sz="4" w:space="0" w:color="auto"/>
              <w:bottom w:val="single" w:sz="4" w:space="0" w:color="auto"/>
              <w:right w:val="single" w:sz="4" w:space="0" w:color="auto"/>
            </w:tcBorders>
          </w:tcPr>
          <w:p w14:paraId="09DCDAE9"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proofErr w:type="spellStart"/>
            <w:r w:rsidRPr="004576FA">
              <w:rPr>
                <w:rFonts w:ascii="Times New Roman" w:hAnsi="Times New Roman" w:cs="Times New Roman"/>
                <w:color w:val="000000"/>
                <w:sz w:val="24"/>
                <w:szCs w:val="24"/>
                <w:lang w:val="en-US" w:eastAsia="es-MX"/>
              </w:rPr>
              <w:t>Shenoi</w:t>
            </w:r>
            <w:proofErr w:type="spellEnd"/>
            <w:r w:rsidRPr="004576FA">
              <w:rPr>
                <w:rFonts w:ascii="Times New Roman" w:hAnsi="Times New Roman" w:cs="Times New Roman"/>
                <w:color w:val="000000"/>
                <w:sz w:val="24"/>
                <w:szCs w:val="24"/>
                <w:lang w:val="en-US" w:eastAsia="es-MX"/>
              </w:rPr>
              <w:t>, 2018</w:t>
            </w:r>
          </w:p>
        </w:tc>
        <w:tc>
          <w:tcPr>
            <w:tcW w:w="701" w:type="pct"/>
            <w:tcBorders>
              <w:top w:val="single" w:sz="4" w:space="0" w:color="auto"/>
              <w:left w:val="single" w:sz="4" w:space="0" w:color="auto"/>
              <w:bottom w:val="single" w:sz="4" w:space="0" w:color="auto"/>
              <w:right w:val="single" w:sz="4" w:space="0" w:color="auto"/>
            </w:tcBorders>
          </w:tcPr>
          <w:p w14:paraId="78C6E34C"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p>
        </w:tc>
        <w:tc>
          <w:tcPr>
            <w:tcW w:w="760" w:type="pct"/>
            <w:tcBorders>
              <w:top w:val="single" w:sz="4" w:space="0" w:color="auto"/>
              <w:left w:val="single" w:sz="4" w:space="0" w:color="auto"/>
              <w:bottom w:val="single" w:sz="4" w:space="0" w:color="auto"/>
              <w:right w:val="single" w:sz="4" w:space="0" w:color="auto"/>
            </w:tcBorders>
          </w:tcPr>
          <w:p w14:paraId="010AE5D5"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p>
        </w:tc>
        <w:tc>
          <w:tcPr>
            <w:tcW w:w="518" w:type="pct"/>
            <w:tcBorders>
              <w:top w:val="single" w:sz="4" w:space="0" w:color="auto"/>
              <w:left w:val="single" w:sz="4" w:space="0" w:color="auto"/>
              <w:bottom w:val="single" w:sz="4" w:space="0" w:color="auto"/>
              <w:right w:val="single" w:sz="4" w:space="0" w:color="auto"/>
            </w:tcBorders>
          </w:tcPr>
          <w:p w14:paraId="1A1FBC60"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p>
        </w:tc>
        <w:tc>
          <w:tcPr>
            <w:tcW w:w="445" w:type="pct"/>
            <w:tcBorders>
              <w:top w:val="single" w:sz="4" w:space="0" w:color="auto"/>
              <w:left w:val="single" w:sz="4" w:space="0" w:color="auto"/>
              <w:bottom w:val="single" w:sz="4" w:space="0" w:color="auto"/>
              <w:right w:val="single" w:sz="4" w:space="0" w:color="auto"/>
            </w:tcBorders>
          </w:tcPr>
          <w:p w14:paraId="4E8A77DB"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61</w:t>
            </w:r>
          </w:p>
        </w:tc>
        <w:tc>
          <w:tcPr>
            <w:tcW w:w="642" w:type="pct"/>
            <w:tcBorders>
              <w:top w:val="single" w:sz="4" w:space="0" w:color="auto"/>
              <w:left w:val="single" w:sz="4" w:space="0" w:color="auto"/>
              <w:bottom w:val="single" w:sz="4" w:space="0" w:color="auto"/>
              <w:right w:val="single" w:sz="4" w:space="0" w:color="auto"/>
            </w:tcBorders>
          </w:tcPr>
          <w:p w14:paraId="3124EEC1"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p>
        </w:tc>
        <w:tc>
          <w:tcPr>
            <w:tcW w:w="728" w:type="pct"/>
            <w:tcBorders>
              <w:top w:val="single" w:sz="4" w:space="0" w:color="auto"/>
              <w:left w:val="single" w:sz="4" w:space="0" w:color="auto"/>
              <w:bottom w:val="single" w:sz="4" w:space="0" w:color="auto"/>
              <w:right w:val="single" w:sz="4" w:space="0" w:color="auto"/>
            </w:tcBorders>
          </w:tcPr>
          <w:p w14:paraId="70E82A57"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p>
        </w:tc>
        <w:tc>
          <w:tcPr>
            <w:tcW w:w="505" w:type="pct"/>
            <w:tcBorders>
              <w:top w:val="single" w:sz="4" w:space="0" w:color="auto"/>
              <w:left w:val="single" w:sz="4" w:space="0" w:color="auto"/>
              <w:bottom w:val="single" w:sz="4" w:space="0" w:color="auto"/>
              <w:right w:val="single" w:sz="4" w:space="0" w:color="auto"/>
            </w:tcBorders>
          </w:tcPr>
          <w:p w14:paraId="15AD4FB5"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61</w:t>
            </w:r>
          </w:p>
        </w:tc>
      </w:tr>
      <w:tr w:rsidR="004576FA" w:rsidRPr="004576FA" w14:paraId="55DEC09C" w14:textId="77777777" w:rsidTr="008C1E48">
        <w:trPr>
          <w:trHeight w:val="283"/>
          <w:jc w:val="center"/>
        </w:trPr>
        <w:tc>
          <w:tcPr>
            <w:tcW w:w="701" w:type="pct"/>
            <w:tcBorders>
              <w:top w:val="single" w:sz="4" w:space="0" w:color="auto"/>
              <w:left w:val="single" w:sz="4" w:space="0" w:color="auto"/>
              <w:bottom w:val="single" w:sz="4" w:space="0" w:color="auto"/>
              <w:right w:val="single" w:sz="4" w:space="0" w:color="auto"/>
            </w:tcBorders>
          </w:tcPr>
          <w:p w14:paraId="4C9E4796"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Thornton, 2008</w:t>
            </w:r>
          </w:p>
        </w:tc>
        <w:tc>
          <w:tcPr>
            <w:tcW w:w="701" w:type="pct"/>
            <w:tcBorders>
              <w:top w:val="single" w:sz="4" w:space="0" w:color="auto"/>
              <w:left w:val="single" w:sz="4" w:space="0" w:color="auto"/>
              <w:bottom w:val="single" w:sz="4" w:space="0" w:color="auto"/>
              <w:right w:val="single" w:sz="4" w:space="0" w:color="auto"/>
            </w:tcBorders>
            <w:hideMark/>
          </w:tcPr>
          <w:p w14:paraId="6F2D2313"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156</w:t>
            </w:r>
          </w:p>
        </w:tc>
        <w:tc>
          <w:tcPr>
            <w:tcW w:w="760" w:type="pct"/>
            <w:tcBorders>
              <w:top w:val="single" w:sz="4" w:space="0" w:color="auto"/>
              <w:left w:val="single" w:sz="4" w:space="0" w:color="auto"/>
              <w:bottom w:val="single" w:sz="4" w:space="0" w:color="auto"/>
              <w:right w:val="single" w:sz="4" w:space="0" w:color="auto"/>
            </w:tcBorders>
            <w:hideMark/>
          </w:tcPr>
          <w:p w14:paraId="31A78B16"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50</w:t>
            </w:r>
          </w:p>
        </w:tc>
        <w:tc>
          <w:tcPr>
            <w:tcW w:w="518" w:type="pct"/>
            <w:tcBorders>
              <w:top w:val="single" w:sz="4" w:space="0" w:color="auto"/>
              <w:left w:val="single" w:sz="4" w:space="0" w:color="auto"/>
              <w:bottom w:val="single" w:sz="4" w:space="0" w:color="auto"/>
              <w:right w:val="single" w:sz="4" w:space="0" w:color="auto"/>
            </w:tcBorders>
            <w:hideMark/>
          </w:tcPr>
          <w:p w14:paraId="038F9626"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24</w:t>
            </w:r>
          </w:p>
        </w:tc>
        <w:tc>
          <w:tcPr>
            <w:tcW w:w="445" w:type="pct"/>
            <w:tcBorders>
              <w:top w:val="single" w:sz="4" w:space="0" w:color="auto"/>
              <w:left w:val="single" w:sz="4" w:space="0" w:color="auto"/>
              <w:bottom w:val="single" w:sz="4" w:space="0" w:color="auto"/>
              <w:right w:val="single" w:sz="4" w:space="0" w:color="auto"/>
            </w:tcBorders>
            <w:hideMark/>
          </w:tcPr>
          <w:p w14:paraId="367FEA66"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17</w:t>
            </w:r>
          </w:p>
        </w:tc>
        <w:tc>
          <w:tcPr>
            <w:tcW w:w="642" w:type="pct"/>
            <w:tcBorders>
              <w:top w:val="single" w:sz="4" w:space="0" w:color="auto"/>
              <w:left w:val="single" w:sz="4" w:space="0" w:color="auto"/>
              <w:bottom w:val="single" w:sz="4" w:space="0" w:color="auto"/>
              <w:right w:val="single" w:sz="4" w:space="0" w:color="auto"/>
            </w:tcBorders>
            <w:hideMark/>
          </w:tcPr>
          <w:p w14:paraId="6450268A"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17</w:t>
            </w:r>
          </w:p>
        </w:tc>
        <w:tc>
          <w:tcPr>
            <w:tcW w:w="728" w:type="pct"/>
            <w:tcBorders>
              <w:top w:val="single" w:sz="4" w:space="0" w:color="auto"/>
              <w:left w:val="single" w:sz="4" w:space="0" w:color="auto"/>
              <w:bottom w:val="single" w:sz="4" w:space="0" w:color="auto"/>
              <w:right w:val="single" w:sz="4" w:space="0" w:color="auto"/>
            </w:tcBorders>
            <w:hideMark/>
          </w:tcPr>
          <w:p w14:paraId="71E37404"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12</w:t>
            </w:r>
          </w:p>
        </w:tc>
        <w:tc>
          <w:tcPr>
            <w:tcW w:w="505" w:type="pct"/>
            <w:tcBorders>
              <w:top w:val="single" w:sz="4" w:space="0" w:color="auto"/>
              <w:left w:val="single" w:sz="4" w:space="0" w:color="auto"/>
              <w:bottom w:val="single" w:sz="4" w:space="0" w:color="auto"/>
              <w:right w:val="single" w:sz="4" w:space="0" w:color="auto"/>
            </w:tcBorders>
            <w:hideMark/>
          </w:tcPr>
          <w:p w14:paraId="3DE6AF45"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276</w:t>
            </w:r>
          </w:p>
        </w:tc>
      </w:tr>
      <w:tr w:rsidR="004576FA" w:rsidRPr="004576FA" w14:paraId="3766980A" w14:textId="77777777" w:rsidTr="008C1E48">
        <w:trPr>
          <w:trHeight w:val="283"/>
          <w:jc w:val="center"/>
        </w:trPr>
        <w:tc>
          <w:tcPr>
            <w:tcW w:w="701" w:type="pct"/>
            <w:tcBorders>
              <w:top w:val="single" w:sz="4" w:space="0" w:color="auto"/>
              <w:left w:val="single" w:sz="4" w:space="0" w:color="auto"/>
              <w:bottom w:val="single" w:sz="4" w:space="0" w:color="auto"/>
              <w:right w:val="single" w:sz="4" w:space="0" w:color="auto"/>
            </w:tcBorders>
          </w:tcPr>
          <w:p w14:paraId="5D8FF2A4"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Kip, 2020</w:t>
            </w:r>
          </w:p>
        </w:tc>
        <w:tc>
          <w:tcPr>
            <w:tcW w:w="701" w:type="pct"/>
            <w:tcBorders>
              <w:top w:val="single" w:sz="4" w:space="0" w:color="auto"/>
              <w:left w:val="single" w:sz="4" w:space="0" w:color="auto"/>
              <w:bottom w:val="single" w:sz="4" w:space="0" w:color="auto"/>
              <w:right w:val="single" w:sz="4" w:space="0" w:color="auto"/>
            </w:tcBorders>
          </w:tcPr>
          <w:p w14:paraId="765C72D7"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364</w:t>
            </w:r>
          </w:p>
        </w:tc>
        <w:tc>
          <w:tcPr>
            <w:tcW w:w="760" w:type="pct"/>
            <w:tcBorders>
              <w:top w:val="single" w:sz="4" w:space="0" w:color="auto"/>
              <w:left w:val="single" w:sz="4" w:space="0" w:color="auto"/>
              <w:bottom w:val="single" w:sz="4" w:space="0" w:color="auto"/>
              <w:right w:val="single" w:sz="4" w:space="0" w:color="auto"/>
            </w:tcBorders>
          </w:tcPr>
          <w:p w14:paraId="53AE8635"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175</w:t>
            </w:r>
          </w:p>
        </w:tc>
        <w:tc>
          <w:tcPr>
            <w:tcW w:w="518" w:type="pct"/>
            <w:tcBorders>
              <w:top w:val="single" w:sz="4" w:space="0" w:color="auto"/>
              <w:left w:val="single" w:sz="4" w:space="0" w:color="auto"/>
              <w:bottom w:val="single" w:sz="4" w:space="0" w:color="auto"/>
              <w:right w:val="single" w:sz="4" w:space="0" w:color="auto"/>
            </w:tcBorders>
          </w:tcPr>
          <w:p w14:paraId="695F92DE"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59</w:t>
            </w:r>
          </w:p>
        </w:tc>
        <w:tc>
          <w:tcPr>
            <w:tcW w:w="445" w:type="pct"/>
            <w:tcBorders>
              <w:top w:val="single" w:sz="4" w:space="0" w:color="auto"/>
              <w:left w:val="single" w:sz="4" w:space="0" w:color="auto"/>
              <w:bottom w:val="single" w:sz="4" w:space="0" w:color="auto"/>
              <w:right w:val="single" w:sz="4" w:space="0" w:color="auto"/>
            </w:tcBorders>
          </w:tcPr>
          <w:p w14:paraId="129232E8"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57</w:t>
            </w:r>
          </w:p>
        </w:tc>
        <w:tc>
          <w:tcPr>
            <w:tcW w:w="642" w:type="pct"/>
            <w:tcBorders>
              <w:top w:val="single" w:sz="4" w:space="0" w:color="auto"/>
              <w:left w:val="single" w:sz="4" w:space="0" w:color="auto"/>
              <w:bottom w:val="single" w:sz="4" w:space="0" w:color="auto"/>
              <w:right w:val="single" w:sz="4" w:space="0" w:color="auto"/>
            </w:tcBorders>
          </w:tcPr>
          <w:p w14:paraId="0DB7A31C"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29</w:t>
            </w:r>
          </w:p>
        </w:tc>
        <w:tc>
          <w:tcPr>
            <w:tcW w:w="728" w:type="pct"/>
            <w:tcBorders>
              <w:top w:val="single" w:sz="4" w:space="0" w:color="auto"/>
              <w:left w:val="single" w:sz="4" w:space="0" w:color="auto"/>
              <w:bottom w:val="single" w:sz="4" w:space="0" w:color="auto"/>
              <w:right w:val="single" w:sz="4" w:space="0" w:color="auto"/>
            </w:tcBorders>
          </w:tcPr>
          <w:p w14:paraId="58F91ED2"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7</w:t>
            </w:r>
          </w:p>
        </w:tc>
        <w:tc>
          <w:tcPr>
            <w:tcW w:w="505" w:type="pct"/>
            <w:tcBorders>
              <w:top w:val="single" w:sz="4" w:space="0" w:color="auto"/>
              <w:left w:val="single" w:sz="4" w:space="0" w:color="auto"/>
              <w:bottom w:val="single" w:sz="4" w:space="0" w:color="auto"/>
              <w:right w:val="single" w:sz="4" w:space="0" w:color="auto"/>
            </w:tcBorders>
          </w:tcPr>
          <w:p w14:paraId="68203A39"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691</w:t>
            </w:r>
          </w:p>
        </w:tc>
      </w:tr>
      <w:tr w:rsidR="004576FA" w:rsidRPr="004576FA" w14:paraId="4525E210" w14:textId="77777777" w:rsidTr="008C1E48">
        <w:trPr>
          <w:trHeight w:val="283"/>
          <w:jc w:val="center"/>
        </w:trPr>
        <w:tc>
          <w:tcPr>
            <w:tcW w:w="701" w:type="pct"/>
            <w:tcBorders>
              <w:top w:val="single" w:sz="4" w:space="0" w:color="auto"/>
              <w:left w:val="single" w:sz="4" w:space="0" w:color="auto"/>
              <w:bottom w:val="single" w:sz="4" w:space="0" w:color="auto"/>
              <w:right w:val="single" w:sz="4" w:space="0" w:color="auto"/>
            </w:tcBorders>
          </w:tcPr>
          <w:p w14:paraId="75E390B8"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Thakral, 2020</w:t>
            </w:r>
          </w:p>
        </w:tc>
        <w:tc>
          <w:tcPr>
            <w:tcW w:w="701" w:type="pct"/>
            <w:tcBorders>
              <w:top w:val="single" w:sz="4" w:space="0" w:color="auto"/>
              <w:left w:val="single" w:sz="4" w:space="0" w:color="auto"/>
              <w:bottom w:val="single" w:sz="4" w:space="0" w:color="auto"/>
              <w:right w:val="single" w:sz="4" w:space="0" w:color="auto"/>
            </w:tcBorders>
          </w:tcPr>
          <w:p w14:paraId="3633E1EC"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97</w:t>
            </w:r>
          </w:p>
        </w:tc>
        <w:tc>
          <w:tcPr>
            <w:tcW w:w="760" w:type="pct"/>
            <w:tcBorders>
              <w:top w:val="single" w:sz="4" w:space="0" w:color="auto"/>
              <w:left w:val="single" w:sz="4" w:space="0" w:color="auto"/>
              <w:bottom w:val="single" w:sz="4" w:space="0" w:color="auto"/>
              <w:right w:val="single" w:sz="4" w:space="0" w:color="auto"/>
            </w:tcBorders>
          </w:tcPr>
          <w:p w14:paraId="7F6EF6F8"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p>
        </w:tc>
        <w:tc>
          <w:tcPr>
            <w:tcW w:w="518" w:type="pct"/>
            <w:tcBorders>
              <w:top w:val="single" w:sz="4" w:space="0" w:color="auto"/>
              <w:left w:val="single" w:sz="4" w:space="0" w:color="auto"/>
              <w:bottom w:val="single" w:sz="4" w:space="0" w:color="auto"/>
              <w:right w:val="single" w:sz="4" w:space="0" w:color="auto"/>
            </w:tcBorders>
          </w:tcPr>
          <w:p w14:paraId="5F0578EF"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p>
        </w:tc>
        <w:tc>
          <w:tcPr>
            <w:tcW w:w="445" w:type="pct"/>
            <w:tcBorders>
              <w:top w:val="single" w:sz="4" w:space="0" w:color="auto"/>
              <w:left w:val="single" w:sz="4" w:space="0" w:color="auto"/>
              <w:bottom w:val="single" w:sz="4" w:space="0" w:color="auto"/>
              <w:right w:val="single" w:sz="4" w:space="0" w:color="auto"/>
            </w:tcBorders>
          </w:tcPr>
          <w:p w14:paraId="6FFD57F1"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p>
        </w:tc>
        <w:tc>
          <w:tcPr>
            <w:tcW w:w="642" w:type="pct"/>
            <w:tcBorders>
              <w:top w:val="single" w:sz="4" w:space="0" w:color="auto"/>
              <w:left w:val="single" w:sz="4" w:space="0" w:color="auto"/>
              <w:bottom w:val="single" w:sz="4" w:space="0" w:color="auto"/>
              <w:right w:val="single" w:sz="4" w:space="0" w:color="auto"/>
            </w:tcBorders>
          </w:tcPr>
          <w:p w14:paraId="6523A0B3"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p>
        </w:tc>
        <w:tc>
          <w:tcPr>
            <w:tcW w:w="728" w:type="pct"/>
            <w:tcBorders>
              <w:top w:val="single" w:sz="4" w:space="0" w:color="auto"/>
              <w:left w:val="single" w:sz="4" w:space="0" w:color="auto"/>
              <w:bottom w:val="single" w:sz="4" w:space="0" w:color="auto"/>
              <w:right w:val="single" w:sz="4" w:space="0" w:color="auto"/>
            </w:tcBorders>
          </w:tcPr>
          <w:p w14:paraId="22D8DF73"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p>
        </w:tc>
        <w:tc>
          <w:tcPr>
            <w:tcW w:w="505" w:type="pct"/>
            <w:tcBorders>
              <w:top w:val="single" w:sz="4" w:space="0" w:color="auto"/>
              <w:left w:val="single" w:sz="4" w:space="0" w:color="auto"/>
              <w:bottom w:val="single" w:sz="4" w:space="0" w:color="auto"/>
              <w:right w:val="single" w:sz="4" w:space="0" w:color="auto"/>
            </w:tcBorders>
          </w:tcPr>
          <w:p w14:paraId="7501123F"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eastAsia="es-MX"/>
              </w:rPr>
              <w:t>97</w:t>
            </w:r>
          </w:p>
        </w:tc>
      </w:tr>
      <w:tr w:rsidR="004576FA" w:rsidRPr="004576FA" w14:paraId="0894B5EC" w14:textId="77777777" w:rsidTr="008C1E48">
        <w:trPr>
          <w:trHeight w:val="283"/>
          <w:jc w:val="center"/>
        </w:trPr>
        <w:tc>
          <w:tcPr>
            <w:tcW w:w="701" w:type="pct"/>
            <w:tcBorders>
              <w:top w:val="single" w:sz="4" w:space="0" w:color="auto"/>
              <w:left w:val="single" w:sz="4" w:space="0" w:color="auto"/>
              <w:bottom w:val="single" w:sz="4" w:space="0" w:color="auto"/>
              <w:right w:val="single" w:sz="4" w:space="0" w:color="auto"/>
            </w:tcBorders>
          </w:tcPr>
          <w:p w14:paraId="595E5E4C" w14:textId="77777777" w:rsidR="004576FA" w:rsidRPr="004576FA" w:rsidRDefault="004576FA" w:rsidP="008C1E48">
            <w:pPr>
              <w:adjustRightInd w:val="0"/>
              <w:snapToGrid w:val="0"/>
              <w:rPr>
                <w:rFonts w:ascii="Times New Roman" w:hAnsi="Times New Roman" w:cs="Times New Roman"/>
                <w:color w:val="000000"/>
                <w:sz w:val="24"/>
                <w:szCs w:val="24"/>
                <w:lang w:val="en-US"/>
              </w:rPr>
            </w:pPr>
            <w:r w:rsidRPr="004576FA">
              <w:rPr>
                <w:rFonts w:ascii="Times New Roman" w:hAnsi="Times New Roman" w:cs="Times New Roman"/>
                <w:color w:val="000000"/>
                <w:sz w:val="24"/>
                <w:szCs w:val="24"/>
                <w:lang w:val="en-US" w:eastAsia="es-MX"/>
              </w:rPr>
              <w:t>Total</w:t>
            </w:r>
          </w:p>
        </w:tc>
        <w:tc>
          <w:tcPr>
            <w:tcW w:w="701" w:type="pct"/>
            <w:tcBorders>
              <w:top w:val="single" w:sz="4" w:space="0" w:color="auto"/>
              <w:left w:val="single" w:sz="4" w:space="0" w:color="auto"/>
              <w:bottom w:val="single" w:sz="4" w:space="0" w:color="auto"/>
              <w:right w:val="single" w:sz="4" w:space="0" w:color="auto"/>
            </w:tcBorders>
            <w:noWrap/>
            <w:vAlign w:val="center"/>
          </w:tcPr>
          <w:p w14:paraId="14546553"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rPr>
              <w:t>1021</w:t>
            </w:r>
          </w:p>
        </w:tc>
        <w:tc>
          <w:tcPr>
            <w:tcW w:w="760" w:type="pct"/>
            <w:tcBorders>
              <w:top w:val="single" w:sz="4" w:space="0" w:color="auto"/>
              <w:left w:val="single" w:sz="4" w:space="0" w:color="auto"/>
              <w:bottom w:val="single" w:sz="4" w:space="0" w:color="auto"/>
              <w:right w:val="single" w:sz="4" w:space="0" w:color="auto"/>
            </w:tcBorders>
            <w:noWrap/>
            <w:vAlign w:val="center"/>
          </w:tcPr>
          <w:p w14:paraId="04BFE138"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rPr>
              <w:t>450</w:t>
            </w:r>
          </w:p>
        </w:tc>
        <w:tc>
          <w:tcPr>
            <w:tcW w:w="518" w:type="pct"/>
            <w:tcBorders>
              <w:top w:val="single" w:sz="4" w:space="0" w:color="auto"/>
              <w:left w:val="single" w:sz="4" w:space="0" w:color="auto"/>
              <w:bottom w:val="single" w:sz="4" w:space="0" w:color="auto"/>
              <w:right w:val="single" w:sz="4" w:space="0" w:color="auto"/>
            </w:tcBorders>
            <w:noWrap/>
            <w:vAlign w:val="center"/>
          </w:tcPr>
          <w:p w14:paraId="502FE06F"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rPr>
              <w:t>206</w:t>
            </w:r>
          </w:p>
        </w:tc>
        <w:tc>
          <w:tcPr>
            <w:tcW w:w="445" w:type="pct"/>
            <w:tcBorders>
              <w:top w:val="single" w:sz="4" w:space="0" w:color="auto"/>
              <w:left w:val="single" w:sz="4" w:space="0" w:color="auto"/>
              <w:bottom w:val="single" w:sz="4" w:space="0" w:color="auto"/>
              <w:right w:val="single" w:sz="4" w:space="0" w:color="auto"/>
            </w:tcBorders>
            <w:noWrap/>
            <w:vAlign w:val="center"/>
          </w:tcPr>
          <w:p w14:paraId="57C1D9EA"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rPr>
              <w:t>241</w:t>
            </w:r>
          </w:p>
        </w:tc>
        <w:tc>
          <w:tcPr>
            <w:tcW w:w="642" w:type="pct"/>
            <w:tcBorders>
              <w:top w:val="single" w:sz="4" w:space="0" w:color="auto"/>
              <w:left w:val="single" w:sz="4" w:space="0" w:color="auto"/>
              <w:bottom w:val="single" w:sz="4" w:space="0" w:color="auto"/>
              <w:right w:val="single" w:sz="4" w:space="0" w:color="auto"/>
            </w:tcBorders>
            <w:noWrap/>
            <w:vAlign w:val="center"/>
          </w:tcPr>
          <w:p w14:paraId="42D1CCCF"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rPr>
              <w:t>107</w:t>
            </w:r>
          </w:p>
        </w:tc>
        <w:tc>
          <w:tcPr>
            <w:tcW w:w="728" w:type="pct"/>
            <w:tcBorders>
              <w:top w:val="single" w:sz="4" w:space="0" w:color="auto"/>
              <w:left w:val="single" w:sz="4" w:space="0" w:color="auto"/>
              <w:bottom w:val="single" w:sz="4" w:space="0" w:color="auto"/>
              <w:right w:val="single" w:sz="4" w:space="0" w:color="auto"/>
            </w:tcBorders>
            <w:noWrap/>
            <w:vAlign w:val="center"/>
          </w:tcPr>
          <w:p w14:paraId="05AB0322"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rPr>
              <w:t>96</w:t>
            </w:r>
          </w:p>
        </w:tc>
        <w:tc>
          <w:tcPr>
            <w:tcW w:w="505" w:type="pct"/>
            <w:tcBorders>
              <w:top w:val="single" w:sz="4" w:space="0" w:color="auto"/>
              <w:left w:val="single" w:sz="4" w:space="0" w:color="auto"/>
              <w:bottom w:val="single" w:sz="4" w:space="0" w:color="auto"/>
              <w:right w:val="single" w:sz="4" w:space="0" w:color="auto"/>
            </w:tcBorders>
            <w:noWrap/>
            <w:vAlign w:val="center"/>
          </w:tcPr>
          <w:p w14:paraId="0CA3F257"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rPr>
              <w:t>2121</w:t>
            </w:r>
          </w:p>
        </w:tc>
      </w:tr>
      <w:tr w:rsidR="004576FA" w:rsidRPr="004576FA" w14:paraId="088F8811" w14:textId="77777777" w:rsidTr="008C1E48">
        <w:trPr>
          <w:trHeight w:val="283"/>
          <w:jc w:val="center"/>
        </w:trPr>
        <w:tc>
          <w:tcPr>
            <w:tcW w:w="701" w:type="pct"/>
            <w:tcBorders>
              <w:top w:val="single" w:sz="4" w:space="0" w:color="auto"/>
              <w:left w:val="single" w:sz="4" w:space="0" w:color="auto"/>
              <w:bottom w:val="single" w:sz="4" w:space="0" w:color="auto"/>
              <w:right w:val="single" w:sz="4" w:space="0" w:color="auto"/>
            </w:tcBorders>
          </w:tcPr>
          <w:p w14:paraId="4C13C8B2" w14:textId="77777777" w:rsidR="004576FA" w:rsidRPr="004576FA" w:rsidRDefault="004576FA" w:rsidP="008C1E48">
            <w:pPr>
              <w:adjustRightInd w:val="0"/>
              <w:snapToGrid w:val="0"/>
              <w:rPr>
                <w:rFonts w:ascii="Times New Roman" w:hAnsi="Times New Roman" w:cs="Times New Roman"/>
                <w:color w:val="000000"/>
                <w:sz w:val="24"/>
                <w:szCs w:val="24"/>
                <w:lang w:val="en-US"/>
              </w:rPr>
            </w:pPr>
            <w:r w:rsidRPr="004576FA">
              <w:rPr>
                <w:rFonts w:ascii="Times New Roman" w:hAnsi="Times New Roman" w:cs="Times New Roman"/>
                <w:color w:val="000000"/>
                <w:sz w:val="24"/>
                <w:szCs w:val="24"/>
                <w:lang w:val="en-US" w:eastAsia="es-MX"/>
              </w:rPr>
              <w:t>Percentage</w:t>
            </w:r>
          </w:p>
        </w:tc>
        <w:tc>
          <w:tcPr>
            <w:tcW w:w="701" w:type="pct"/>
            <w:tcBorders>
              <w:top w:val="single" w:sz="4" w:space="0" w:color="auto"/>
              <w:left w:val="single" w:sz="4" w:space="0" w:color="auto"/>
              <w:bottom w:val="single" w:sz="4" w:space="0" w:color="auto"/>
              <w:right w:val="single" w:sz="4" w:space="0" w:color="auto"/>
            </w:tcBorders>
            <w:noWrap/>
            <w:vAlign w:val="center"/>
          </w:tcPr>
          <w:p w14:paraId="2E0723B7"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rPr>
              <w:t>48.1</w:t>
            </w:r>
          </w:p>
        </w:tc>
        <w:tc>
          <w:tcPr>
            <w:tcW w:w="760" w:type="pct"/>
            <w:tcBorders>
              <w:top w:val="single" w:sz="4" w:space="0" w:color="auto"/>
              <w:left w:val="single" w:sz="4" w:space="0" w:color="auto"/>
              <w:bottom w:val="single" w:sz="4" w:space="0" w:color="auto"/>
              <w:right w:val="single" w:sz="4" w:space="0" w:color="auto"/>
            </w:tcBorders>
            <w:noWrap/>
            <w:vAlign w:val="center"/>
          </w:tcPr>
          <w:p w14:paraId="62F1EF28"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rPr>
              <w:t>21.2</w:t>
            </w:r>
          </w:p>
        </w:tc>
        <w:tc>
          <w:tcPr>
            <w:tcW w:w="518" w:type="pct"/>
            <w:tcBorders>
              <w:top w:val="single" w:sz="4" w:space="0" w:color="auto"/>
              <w:left w:val="single" w:sz="4" w:space="0" w:color="auto"/>
              <w:bottom w:val="single" w:sz="4" w:space="0" w:color="auto"/>
              <w:right w:val="single" w:sz="4" w:space="0" w:color="auto"/>
            </w:tcBorders>
            <w:noWrap/>
            <w:vAlign w:val="center"/>
          </w:tcPr>
          <w:p w14:paraId="7670BCE7"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rPr>
              <w:t>9.7</w:t>
            </w:r>
          </w:p>
        </w:tc>
        <w:tc>
          <w:tcPr>
            <w:tcW w:w="445" w:type="pct"/>
            <w:tcBorders>
              <w:top w:val="single" w:sz="4" w:space="0" w:color="auto"/>
              <w:left w:val="single" w:sz="4" w:space="0" w:color="auto"/>
              <w:bottom w:val="single" w:sz="4" w:space="0" w:color="auto"/>
              <w:right w:val="single" w:sz="4" w:space="0" w:color="auto"/>
            </w:tcBorders>
            <w:noWrap/>
            <w:vAlign w:val="center"/>
          </w:tcPr>
          <w:p w14:paraId="5E0BCEEB"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rPr>
              <w:t>11.4</w:t>
            </w:r>
          </w:p>
        </w:tc>
        <w:tc>
          <w:tcPr>
            <w:tcW w:w="642" w:type="pct"/>
            <w:tcBorders>
              <w:top w:val="single" w:sz="4" w:space="0" w:color="auto"/>
              <w:left w:val="single" w:sz="4" w:space="0" w:color="auto"/>
              <w:bottom w:val="single" w:sz="4" w:space="0" w:color="auto"/>
              <w:right w:val="single" w:sz="4" w:space="0" w:color="auto"/>
            </w:tcBorders>
            <w:noWrap/>
            <w:vAlign w:val="center"/>
          </w:tcPr>
          <w:p w14:paraId="060E07E2"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rPr>
              <w:t>5.0</w:t>
            </w:r>
          </w:p>
        </w:tc>
        <w:tc>
          <w:tcPr>
            <w:tcW w:w="728" w:type="pct"/>
            <w:tcBorders>
              <w:top w:val="single" w:sz="4" w:space="0" w:color="auto"/>
              <w:left w:val="single" w:sz="4" w:space="0" w:color="auto"/>
              <w:bottom w:val="single" w:sz="4" w:space="0" w:color="auto"/>
              <w:right w:val="single" w:sz="4" w:space="0" w:color="auto"/>
            </w:tcBorders>
            <w:noWrap/>
            <w:vAlign w:val="center"/>
          </w:tcPr>
          <w:p w14:paraId="63511BE7"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rPr>
              <w:t>4.5</w:t>
            </w:r>
          </w:p>
        </w:tc>
        <w:tc>
          <w:tcPr>
            <w:tcW w:w="505" w:type="pct"/>
            <w:tcBorders>
              <w:top w:val="single" w:sz="4" w:space="0" w:color="auto"/>
              <w:left w:val="single" w:sz="4" w:space="0" w:color="auto"/>
              <w:bottom w:val="single" w:sz="4" w:space="0" w:color="auto"/>
              <w:right w:val="single" w:sz="4" w:space="0" w:color="auto"/>
            </w:tcBorders>
            <w:vAlign w:val="center"/>
          </w:tcPr>
          <w:p w14:paraId="39A84C9A" w14:textId="77777777" w:rsidR="004576FA" w:rsidRPr="004576FA" w:rsidRDefault="004576FA" w:rsidP="008C1E48">
            <w:pPr>
              <w:adjustRightInd w:val="0"/>
              <w:snapToGrid w:val="0"/>
              <w:rPr>
                <w:rFonts w:ascii="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rPr>
              <w:t>100</w:t>
            </w:r>
          </w:p>
        </w:tc>
      </w:tr>
    </w:tbl>
    <w:p w14:paraId="3DB10E79" w14:textId="58E49D34" w:rsidR="004576FA" w:rsidRPr="004576FA" w:rsidRDefault="004576FA" w:rsidP="003B2C47">
      <w:pPr>
        <w:rPr>
          <w:rFonts w:ascii="Times New Roman" w:hAnsi="Times New Roman" w:cs="Times New Roman"/>
        </w:rPr>
      </w:pPr>
      <w:r w:rsidRPr="004576FA">
        <w:rPr>
          <w:rFonts w:ascii="Times New Roman" w:hAnsi="Times New Roman" w:cs="Times New Roman"/>
        </w:rPr>
        <w:t xml:space="preserve">ERA: </w:t>
      </w:r>
      <w:proofErr w:type="spellStart"/>
      <w:r w:rsidRPr="004576FA">
        <w:rPr>
          <w:rFonts w:ascii="Times New Roman" w:hAnsi="Times New Roman" w:cs="Times New Roman"/>
        </w:rPr>
        <w:t>Enthesitis</w:t>
      </w:r>
      <w:proofErr w:type="spellEnd"/>
      <w:r w:rsidRPr="004576FA">
        <w:rPr>
          <w:rFonts w:ascii="Times New Roman" w:hAnsi="Times New Roman" w:cs="Times New Roman"/>
        </w:rPr>
        <w:t xml:space="preserve">-related arthritis. </w:t>
      </w:r>
      <w:r w:rsidRPr="004576FA">
        <w:rPr>
          <w:rFonts w:ascii="Times New Roman" w:hAnsi="Times New Roman" w:cs="Times New Roman"/>
        </w:rPr>
        <w:br/>
      </w:r>
      <w:r w:rsidRPr="004576FA">
        <w:rPr>
          <w:rFonts w:ascii="Times New Roman" w:hAnsi="Times New Roman" w:cs="Times New Roman"/>
          <w:vertAlign w:val="superscript"/>
        </w:rPr>
        <w:t>a</w:t>
      </w:r>
      <w:r w:rsidRPr="004576FA">
        <w:rPr>
          <w:rFonts w:ascii="Times New Roman" w:hAnsi="Times New Roman" w:cs="Times New Roman"/>
        </w:rPr>
        <w:t xml:space="preserve"> Patients with positive and negative rheumatoid factor are grouped together.</w:t>
      </w:r>
    </w:p>
    <w:p w14:paraId="556FBFDC" w14:textId="77777777" w:rsidR="004576FA" w:rsidRPr="004576FA" w:rsidRDefault="004576FA" w:rsidP="003B2C47">
      <w:pPr>
        <w:rPr>
          <w:rFonts w:ascii="Times New Roman" w:eastAsia="Times New Roman" w:hAnsi="Times New Roman" w:cs="Times New Roman"/>
        </w:rPr>
      </w:pPr>
    </w:p>
    <w:p w14:paraId="61DC1D3D" w14:textId="77777777" w:rsidR="004576FA" w:rsidRPr="004576FA" w:rsidRDefault="004576FA">
      <w:pPr>
        <w:rPr>
          <w:rFonts w:ascii="Times New Roman" w:eastAsia="Times New Roman" w:hAnsi="Times New Roman" w:cs="Times New Roman"/>
        </w:rPr>
      </w:pPr>
      <w:r w:rsidRPr="004576FA">
        <w:rPr>
          <w:rFonts w:ascii="Times New Roman" w:eastAsia="Times New Roman" w:hAnsi="Times New Roman" w:cs="Times New Roman"/>
        </w:rPr>
        <w:br w:type="page"/>
      </w:r>
    </w:p>
    <w:p w14:paraId="04A71774" w14:textId="5A87BB2A" w:rsidR="003B2C47" w:rsidRPr="004576FA" w:rsidRDefault="003B2C47" w:rsidP="003B2C47">
      <w:pPr>
        <w:rPr>
          <w:rFonts w:ascii="Times New Roman" w:hAnsi="Times New Roman" w:cs="Times New Roman"/>
        </w:rPr>
      </w:pPr>
      <w:r w:rsidRPr="004576FA">
        <w:rPr>
          <w:rFonts w:ascii="Times New Roman" w:eastAsia="Times New Roman" w:hAnsi="Times New Roman" w:cs="Times New Roman"/>
        </w:rPr>
        <w:lastRenderedPageBreak/>
        <w:t xml:space="preserve">Supplementary Table </w:t>
      </w:r>
      <w:r w:rsidR="00357EB5">
        <w:rPr>
          <w:rFonts w:ascii="Times New Roman" w:eastAsia="Times New Roman" w:hAnsi="Times New Roman" w:cs="Times New Roman"/>
        </w:rPr>
        <w:t>2</w:t>
      </w:r>
      <w:r w:rsidRPr="004576FA">
        <w:rPr>
          <w:rFonts w:ascii="Times New Roman" w:hAnsi="Times New Roman" w:cs="Times New Roman"/>
        </w:rPr>
        <w:t xml:space="preserve">. Direct Health Care costs by category of JIA. </w:t>
      </w:r>
    </w:p>
    <w:tbl>
      <w:tblPr>
        <w:tblStyle w:val="Tablaconcuadrcula"/>
        <w:tblW w:w="0" w:type="auto"/>
        <w:jc w:val="center"/>
        <w:tblInd w:w="0" w:type="dxa"/>
        <w:tblLook w:val="04A0" w:firstRow="1" w:lastRow="0" w:firstColumn="1" w:lastColumn="0" w:noHBand="0" w:noVBand="1"/>
      </w:tblPr>
      <w:tblGrid>
        <w:gridCol w:w="1885"/>
        <w:gridCol w:w="3275"/>
        <w:gridCol w:w="3228"/>
        <w:gridCol w:w="1764"/>
        <w:gridCol w:w="1324"/>
        <w:gridCol w:w="1746"/>
      </w:tblGrid>
      <w:tr w:rsidR="00E475C7" w:rsidRPr="004576FA" w14:paraId="106A8E6E" w14:textId="77777777" w:rsidTr="001E6D82">
        <w:trPr>
          <w:trHeight w:val="283"/>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93B76B0" w14:textId="77777777" w:rsidR="00AC51BB" w:rsidRPr="004576FA" w:rsidRDefault="00AC51BB" w:rsidP="00F07FF2">
            <w:pPr>
              <w:rPr>
                <w:rFonts w:ascii="Times New Roman" w:hAnsi="Times New Roman" w:cs="Times New Roman"/>
                <w:sz w:val="24"/>
                <w:szCs w:val="24"/>
                <w:lang w:val="en-US"/>
              </w:rPr>
            </w:pPr>
          </w:p>
        </w:tc>
        <w:tc>
          <w:tcPr>
            <w:tcW w:w="0" w:type="auto"/>
            <w:tcBorders>
              <w:top w:val="single" w:sz="4" w:space="0" w:color="auto"/>
              <w:left w:val="single" w:sz="4" w:space="0" w:color="auto"/>
              <w:bottom w:val="single" w:sz="4" w:space="0" w:color="auto"/>
              <w:right w:val="single" w:sz="4" w:space="0" w:color="auto"/>
            </w:tcBorders>
            <w:hideMark/>
          </w:tcPr>
          <w:p w14:paraId="07CE2013" w14:textId="14FB11F0" w:rsidR="00AC51BB" w:rsidRPr="004576FA" w:rsidRDefault="00AC51BB" w:rsidP="00F07FF2">
            <w:pPr>
              <w:jc w:val="center"/>
              <w:rPr>
                <w:rFonts w:ascii="Times New Roman" w:eastAsia="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rPr>
              <w:t xml:space="preserve">Rheumatology Medical </w:t>
            </w:r>
            <w:proofErr w:type="spellStart"/>
            <w:r w:rsidRPr="004576FA">
              <w:rPr>
                <w:rFonts w:ascii="Times New Roman" w:hAnsi="Times New Roman" w:cs="Times New Roman"/>
                <w:color w:val="000000"/>
                <w:sz w:val="24"/>
                <w:szCs w:val="24"/>
                <w:lang w:val="en-US"/>
              </w:rPr>
              <w:t>appointments</w:t>
            </w:r>
            <w:r w:rsidRPr="004576FA">
              <w:rPr>
                <w:rFonts w:ascii="Times New Roman" w:hAnsi="Times New Roman" w:cs="Times New Roman"/>
                <w:color w:val="000000"/>
                <w:sz w:val="24"/>
                <w:szCs w:val="24"/>
                <w:vertAlign w:val="superscript"/>
                <w:lang w:val="en-US"/>
              </w:rPr>
              <w:t>a</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1F4960E2" w14:textId="77777777" w:rsidR="00AC51BB" w:rsidRPr="004576FA" w:rsidRDefault="00AC51BB" w:rsidP="00F07FF2">
            <w:pPr>
              <w:jc w:val="center"/>
              <w:rPr>
                <w:rFonts w:ascii="Times New Roman" w:eastAsia="Times New Roman" w:hAnsi="Times New Roman" w:cs="Times New Roman"/>
                <w:color w:val="000000"/>
                <w:sz w:val="24"/>
                <w:szCs w:val="24"/>
              </w:rPr>
            </w:pPr>
            <w:r w:rsidRPr="004576FA">
              <w:rPr>
                <w:rFonts w:ascii="Times New Roman" w:hAnsi="Times New Roman" w:cs="Times New Roman"/>
                <w:color w:val="000000"/>
                <w:sz w:val="24"/>
                <w:szCs w:val="24"/>
                <w:lang w:val="en-US"/>
              </w:rPr>
              <w:t xml:space="preserve">Other Doctors Medical </w:t>
            </w:r>
            <w:proofErr w:type="spellStart"/>
            <w:r w:rsidRPr="004576FA">
              <w:rPr>
                <w:rFonts w:ascii="Times New Roman" w:hAnsi="Times New Roman" w:cs="Times New Roman"/>
                <w:color w:val="000000"/>
                <w:sz w:val="24"/>
                <w:szCs w:val="24"/>
                <w:lang w:val="en-US"/>
              </w:rPr>
              <w:t>appointments</w:t>
            </w:r>
            <w:r w:rsidRPr="004576FA">
              <w:rPr>
                <w:rFonts w:ascii="Times New Roman" w:hAnsi="Times New Roman" w:cs="Times New Roman"/>
                <w:color w:val="000000"/>
                <w:sz w:val="24"/>
                <w:szCs w:val="24"/>
                <w:vertAlign w:val="superscript"/>
                <w:lang w:val="en-US"/>
              </w:rPr>
              <w:t>a</w:t>
            </w:r>
            <w:proofErr w:type="spellEnd"/>
          </w:p>
        </w:tc>
        <w:tc>
          <w:tcPr>
            <w:tcW w:w="0" w:type="auto"/>
            <w:gridSpan w:val="2"/>
            <w:tcBorders>
              <w:top w:val="single" w:sz="4" w:space="0" w:color="auto"/>
              <w:left w:val="single" w:sz="4" w:space="0" w:color="auto"/>
              <w:bottom w:val="single" w:sz="4" w:space="0" w:color="auto"/>
              <w:right w:val="single" w:sz="4" w:space="0" w:color="auto"/>
            </w:tcBorders>
            <w:hideMark/>
          </w:tcPr>
          <w:p w14:paraId="2FD685DF" w14:textId="647DFE87" w:rsidR="00AC51BB" w:rsidRPr="004576FA" w:rsidRDefault="00AC51BB" w:rsidP="00F07FF2">
            <w:pPr>
              <w:jc w:val="center"/>
              <w:rPr>
                <w:rFonts w:ascii="Times New Roman" w:eastAsia="Times New Roman" w:hAnsi="Times New Roman" w:cs="Times New Roman"/>
                <w:color w:val="000000"/>
                <w:sz w:val="24"/>
                <w:szCs w:val="24"/>
              </w:rPr>
            </w:pPr>
            <w:proofErr w:type="spellStart"/>
            <w:r w:rsidRPr="004576FA">
              <w:rPr>
                <w:rFonts w:ascii="Times New Roman" w:hAnsi="Times New Roman" w:cs="Times New Roman"/>
                <w:color w:val="000000"/>
                <w:sz w:val="24"/>
                <w:szCs w:val="24"/>
                <w:lang w:val="en-US"/>
              </w:rPr>
              <w:t>Medications</w:t>
            </w:r>
            <w:r w:rsidRPr="004576FA">
              <w:rPr>
                <w:rFonts w:ascii="Times New Roman" w:hAnsi="Times New Roman" w:cs="Times New Roman"/>
                <w:color w:val="000000"/>
                <w:sz w:val="24"/>
                <w:szCs w:val="24"/>
                <w:vertAlign w:val="superscript"/>
                <w:lang w:val="en-US"/>
              </w:rPr>
              <w:t>a</w:t>
            </w:r>
            <w:proofErr w:type="spellEnd"/>
          </w:p>
        </w:tc>
        <w:tc>
          <w:tcPr>
            <w:tcW w:w="0" w:type="auto"/>
            <w:tcBorders>
              <w:top w:val="single" w:sz="4" w:space="0" w:color="auto"/>
              <w:left w:val="single" w:sz="4" w:space="0" w:color="auto"/>
              <w:bottom w:val="single" w:sz="4" w:space="0" w:color="auto"/>
              <w:right w:val="single" w:sz="4" w:space="0" w:color="auto"/>
            </w:tcBorders>
          </w:tcPr>
          <w:p w14:paraId="600DE72D" w14:textId="113D6441" w:rsidR="00AC51BB" w:rsidRPr="004576FA" w:rsidRDefault="00AC51BB" w:rsidP="00F07FF2">
            <w:pPr>
              <w:jc w:val="center"/>
              <w:rPr>
                <w:rFonts w:ascii="Times New Roman" w:eastAsia="Times New Roman" w:hAnsi="Times New Roman" w:cs="Times New Roman"/>
                <w:color w:val="000000"/>
                <w:sz w:val="24"/>
                <w:szCs w:val="24"/>
                <w:lang w:val="en-US" w:eastAsia="es-MX"/>
              </w:rPr>
            </w:pPr>
            <w:proofErr w:type="spellStart"/>
            <w:r w:rsidRPr="004576FA">
              <w:rPr>
                <w:rFonts w:ascii="Times New Roman" w:hAnsi="Times New Roman" w:cs="Times New Roman"/>
                <w:color w:val="000000"/>
                <w:sz w:val="24"/>
                <w:szCs w:val="24"/>
                <w:lang w:val="en-US"/>
              </w:rPr>
              <w:t>Transportation</w:t>
            </w:r>
            <w:r w:rsidRPr="004576FA">
              <w:rPr>
                <w:rFonts w:ascii="Times New Roman" w:hAnsi="Times New Roman" w:cs="Times New Roman"/>
                <w:color w:val="000000"/>
                <w:sz w:val="24"/>
                <w:szCs w:val="24"/>
                <w:vertAlign w:val="superscript"/>
                <w:lang w:val="en-US"/>
              </w:rPr>
              <w:t>a</w:t>
            </w:r>
            <w:proofErr w:type="spellEnd"/>
          </w:p>
        </w:tc>
      </w:tr>
      <w:tr w:rsidR="00E475C7" w:rsidRPr="004576FA" w14:paraId="5F6FD072" w14:textId="77777777" w:rsidTr="001E6D82">
        <w:trPr>
          <w:trHeight w:val="283"/>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2E6C6B5" w14:textId="77777777" w:rsidR="006F79F5" w:rsidRPr="004576FA" w:rsidRDefault="006F79F5" w:rsidP="0090355E">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Article</w:t>
            </w:r>
          </w:p>
        </w:tc>
        <w:tc>
          <w:tcPr>
            <w:tcW w:w="0" w:type="auto"/>
            <w:tcBorders>
              <w:top w:val="single" w:sz="4" w:space="0" w:color="auto"/>
              <w:left w:val="single" w:sz="4" w:space="0" w:color="auto"/>
              <w:bottom w:val="single" w:sz="4" w:space="0" w:color="auto"/>
              <w:right w:val="single" w:sz="4" w:space="0" w:color="auto"/>
            </w:tcBorders>
            <w:vAlign w:val="center"/>
            <w:hideMark/>
          </w:tcPr>
          <w:p w14:paraId="4A620929" w14:textId="6D089456" w:rsidR="006F79F5" w:rsidRPr="004576FA" w:rsidRDefault="00DA63ED" w:rsidP="0090355E">
            <w:pPr>
              <w:jc w:val="center"/>
              <w:rPr>
                <w:rFonts w:ascii="Times New Roman" w:eastAsia="Times New Roman" w:hAnsi="Times New Roman" w:cs="Times New Roman"/>
                <w:sz w:val="24"/>
                <w:szCs w:val="24"/>
                <w:lang w:val="en-US" w:eastAsia="es-MX"/>
              </w:rPr>
            </w:pPr>
            <w:r w:rsidRPr="004576FA">
              <w:rPr>
                <w:rFonts w:ascii="Times New Roman" w:hAnsi="Times New Roman" w:cs="Times New Roman"/>
                <w:color w:val="000000"/>
                <w:sz w:val="24"/>
                <w:szCs w:val="24"/>
                <w:lang w:val="en-US"/>
              </w:rPr>
              <w:t>Thornton, 2008</w:t>
            </w:r>
            <w:r w:rsidR="00616088" w:rsidRPr="004576FA">
              <w:rPr>
                <w:rFonts w:ascii="Times New Roman" w:hAnsi="Times New Roman" w:cs="Times New Roman"/>
                <w:color w:val="000000"/>
                <w:sz w:val="24"/>
                <w:szCs w:val="24"/>
              </w:rPr>
              <w:fldChar w:fldCharType="begin"/>
            </w:r>
            <w:r w:rsidR="00E475C7" w:rsidRPr="004576FA">
              <w:rPr>
                <w:rFonts w:ascii="Times New Roman" w:hAnsi="Times New Roman" w:cs="Times New Roman"/>
                <w:color w:val="000000"/>
                <w:sz w:val="24"/>
                <w:szCs w:val="24"/>
                <w:lang w:val="en-US"/>
              </w:rPr>
              <w:instrText xml:space="preserve"> ADDIN ZOTERO_ITEM CSL_CITATION {"citationID":"Uv5DMCfJ","properties":{"formattedCitation":"(1)","plainCitation":"(1)","noteIndex":0},"citationItems":[{"id":296,"uris":["http://zotero.org/users/7720571/items/4PBUQJ6N"],"uri":["http://zotero.org/users/7720571/items/4PBUQJ6N"],"itemData":{"id":296,"type":"article-journal","container-title":"Rheumatology","DOI":"10.1093/rheumatology/ken039","ISSN":"1462-0324, 1462-0332","issue":"7","journalAbbreviation":"Rheumatology","language":"en","page":"985-990","source":"DOI.org (Crossref)","title":"Costing juvenile idiopathic arthritis: examining patient-based costs during the first year after diagnosis","title-short":"Costing juvenile idiopathic arthritis","volume":"47","author":[{"family":"Thornton","given":"J."},{"family":"Lunt","given":"M."},{"family":"Ashcroft","given":"D. M."},{"family":"Baildam","given":"E."},{"family":"Foster","given":"H."},{"family":"Davidson","given":"J."},{"family":"Gardner-Medwin","given":"J."},{"family":"Beresford","given":"M. W."},{"family":"Symmons","given":"D."},{"family":"Thomson","given":"W."},{"family":"Elliott","given":"R. A."}],"issued":{"date-parts":[["2008",4,25]]}}}],"schema":"https://github.com/citation-style-language/schema/raw/master/csl-citation.json"} </w:instrText>
            </w:r>
            <w:r w:rsidR="00616088" w:rsidRPr="004576FA">
              <w:rPr>
                <w:rFonts w:ascii="Times New Roman" w:hAnsi="Times New Roman" w:cs="Times New Roman"/>
                <w:color w:val="000000"/>
                <w:sz w:val="24"/>
                <w:szCs w:val="24"/>
              </w:rPr>
              <w:fldChar w:fldCharType="separate"/>
            </w:r>
            <w:r w:rsidR="00E475C7" w:rsidRPr="004576FA">
              <w:rPr>
                <w:rFonts w:ascii="Times New Roman" w:hAnsi="Times New Roman" w:cs="Times New Roman"/>
                <w:color w:val="000000"/>
                <w:sz w:val="24"/>
                <w:szCs w:val="24"/>
                <w:lang w:val="es-ES_tradnl"/>
              </w:rPr>
              <w:t>(1)</w:t>
            </w:r>
            <w:r w:rsidR="00616088" w:rsidRPr="004576FA">
              <w:rPr>
                <w:rFonts w:ascii="Times New Roman" w:hAnsi="Times New Roman" w:cs="Times New Roman"/>
                <w:color w:val="000000"/>
                <w:sz w:val="24"/>
                <w:szCs w:val="24"/>
              </w:rPr>
              <w:fldChar w:fldCharType="end"/>
            </w:r>
          </w:p>
        </w:tc>
        <w:tc>
          <w:tcPr>
            <w:tcW w:w="0" w:type="auto"/>
            <w:tcBorders>
              <w:top w:val="single" w:sz="4" w:space="0" w:color="auto"/>
              <w:left w:val="single" w:sz="4" w:space="0" w:color="auto"/>
              <w:bottom w:val="single" w:sz="4" w:space="0" w:color="auto"/>
              <w:right w:val="single" w:sz="4" w:space="0" w:color="auto"/>
            </w:tcBorders>
            <w:vAlign w:val="center"/>
            <w:hideMark/>
          </w:tcPr>
          <w:p w14:paraId="424FEA3C" w14:textId="3375562A" w:rsidR="006F79F5" w:rsidRPr="004576FA" w:rsidRDefault="00DA63ED" w:rsidP="0090355E">
            <w:pPr>
              <w:jc w:val="center"/>
              <w:rPr>
                <w:rFonts w:ascii="Times New Roman" w:eastAsia="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rPr>
              <w:t>Thornton, 2008</w:t>
            </w:r>
            <w:r w:rsidR="00616088" w:rsidRPr="004576FA">
              <w:rPr>
                <w:rFonts w:ascii="Times New Roman" w:hAnsi="Times New Roman" w:cs="Times New Roman"/>
                <w:color w:val="000000"/>
                <w:sz w:val="24"/>
                <w:szCs w:val="24"/>
              </w:rPr>
              <w:fldChar w:fldCharType="begin"/>
            </w:r>
            <w:r w:rsidR="00E475C7" w:rsidRPr="004576FA">
              <w:rPr>
                <w:rFonts w:ascii="Times New Roman" w:hAnsi="Times New Roman" w:cs="Times New Roman"/>
                <w:color w:val="000000"/>
                <w:sz w:val="24"/>
                <w:szCs w:val="24"/>
                <w:lang w:val="en-US"/>
              </w:rPr>
              <w:instrText xml:space="preserve"> ADDIN ZOTERO_ITEM CSL_CITATION {"citationID":"EggthxOL","properties":{"formattedCitation":"(1)","plainCitation":"(1)","noteIndex":0},"citationItems":[{"id":296,"uris":["http://zotero.org/users/7720571/items/4PBUQJ6N"],"uri":["http://zotero.org/users/7720571/items/4PBUQJ6N"],"itemData":{"id":296,"type":"article-journal","container-title":"Rheumatology","DOI":"10.1093/rheumatology/ken039","ISSN":"1462-0324, 1462-0332","issue":"7","journalAbbreviation":"Rheumatology","language":"en","page":"985-990","source":"DOI.org (Crossref)","title":"Costing juvenile idiopathic arthritis: examining patient-based costs during the first year after diagnosis","title-short":"Costing juvenile idiopathic arthritis","volume":"47","author":[{"family":"Thornton","given":"J."},{"family":"Lunt","given":"M."},{"family":"Ashcroft","given":"D. M."},{"family":"Baildam","given":"E."},{"family":"Foster","given":"H."},{"family":"Davidson","given":"J."},{"family":"Gardner-Medwin","given":"J."},{"family":"Beresford","given":"M. W."},{"family":"Symmons","given":"D."},{"family":"Thomson","given":"W."},{"family":"Elliott","given":"R. A."}],"issued":{"date-parts":[["2008",4,25]]}}}],"schema":"https://github.com/citation-style-language/schema/raw/master/csl-citation.json"} </w:instrText>
            </w:r>
            <w:r w:rsidR="00616088" w:rsidRPr="004576FA">
              <w:rPr>
                <w:rFonts w:ascii="Times New Roman" w:hAnsi="Times New Roman" w:cs="Times New Roman"/>
                <w:color w:val="000000"/>
                <w:sz w:val="24"/>
                <w:szCs w:val="24"/>
              </w:rPr>
              <w:fldChar w:fldCharType="separate"/>
            </w:r>
            <w:r w:rsidR="00E475C7" w:rsidRPr="004576FA">
              <w:rPr>
                <w:rFonts w:ascii="Times New Roman" w:hAnsi="Times New Roman" w:cs="Times New Roman"/>
                <w:color w:val="000000"/>
                <w:sz w:val="24"/>
                <w:szCs w:val="24"/>
                <w:lang w:val="es-ES_tradnl"/>
              </w:rPr>
              <w:t>(1)</w:t>
            </w:r>
            <w:r w:rsidR="00616088" w:rsidRPr="004576FA">
              <w:rPr>
                <w:rFonts w:ascii="Times New Roman" w:hAnsi="Times New Roman" w:cs="Times New Roman"/>
                <w:color w:val="000000"/>
                <w:sz w:val="24"/>
                <w:szCs w:val="24"/>
              </w:rPr>
              <w:fldChar w:fldCharType="end"/>
            </w:r>
          </w:p>
        </w:tc>
        <w:tc>
          <w:tcPr>
            <w:tcW w:w="0" w:type="auto"/>
            <w:tcBorders>
              <w:top w:val="single" w:sz="4" w:space="0" w:color="auto"/>
              <w:left w:val="single" w:sz="4" w:space="0" w:color="auto"/>
              <w:bottom w:val="single" w:sz="4" w:space="0" w:color="auto"/>
              <w:right w:val="single" w:sz="4" w:space="0" w:color="auto"/>
            </w:tcBorders>
            <w:vAlign w:val="center"/>
            <w:hideMark/>
          </w:tcPr>
          <w:p w14:paraId="56E96F1A" w14:textId="7B2F0839" w:rsidR="006F79F5" w:rsidRPr="004576FA" w:rsidRDefault="00DA63ED" w:rsidP="0090355E">
            <w:pPr>
              <w:jc w:val="center"/>
              <w:rPr>
                <w:rFonts w:ascii="Times New Roman" w:eastAsia="Times New Roman" w:hAnsi="Times New Roman" w:cs="Times New Roman"/>
                <w:color w:val="000000"/>
                <w:sz w:val="24"/>
                <w:szCs w:val="24"/>
                <w:lang w:val="en-US" w:eastAsia="es-MX"/>
              </w:rPr>
            </w:pPr>
            <w:r w:rsidRPr="004576FA">
              <w:rPr>
                <w:rFonts w:ascii="Times New Roman" w:hAnsi="Times New Roman" w:cs="Times New Roman"/>
                <w:color w:val="000000"/>
                <w:sz w:val="24"/>
                <w:szCs w:val="24"/>
                <w:lang w:val="en-US"/>
              </w:rPr>
              <w:t>Thornton, 2008</w:t>
            </w:r>
            <w:r w:rsidR="00616088" w:rsidRPr="004576FA">
              <w:rPr>
                <w:rFonts w:ascii="Times New Roman" w:hAnsi="Times New Roman" w:cs="Times New Roman"/>
                <w:color w:val="000000"/>
                <w:sz w:val="24"/>
                <w:szCs w:val="24"/>
              </w:rPr>
              <w:fldChar w:fldCharType="begin"/>
            </w:r>
            <w:r w:rsidR="00E475C7" w:rsidRPr="004576FA">
              <w:rPr>
                <w:rFonts w:ascii="Times New Roman" w:hAnsi="Times New Roman" w:cs="Times New Roman"/>
                <w:color w:val="000000"/>
                <w:sz w:val="24"/>
                <w:szCs w:val="24"/>
                <w:lang w:val="en-US"/>
              </w:rPr>
              <w:instrText xml:space="preserve"> ADDIN ZOTERO_ITEM CSL_CITATION {"citationID":"uZjDO4Ve","properties":{"formattedCitation":"(1)","plainCitation":"(1)","noteIndex":0},"citationItems":[{"id":296,"uris":["http://zotero.org/users/7720571/items/4PBUQJ6N"],"uri":["http://zotero.org/users/7720571/items/4PBUQJ6N"],"itemData":{"id":296,"type":"article-journal","container-title":"Rheumatology","DOI":"10.1093/rheumatology/ken039","ISSN":"1462-0324, 1462-0332","issue":"7","journalAbbreviation":"Rheumatology","language":"en","page":"985-990","source":"DOI.org (Crossref)","title":"Costing juvenile idiopathic arthritis: examining patient-based costs during the first year after diagnosis","title-short":"Costing juvenile idiopathic arthritis","volume":"47","author":[{"family":"Thornton","given":"J."},{"family":"Lunt","given":"M."},{"family":"Ashcroft","given":"D. M."},{"family":"Baildam","given":"E."},{"family":"Foster","given":"H."},{"family":"Davidson","given":"J."},{"family":"Gardner-Medwin","given":"J."},{"family":"Beresford","given":"M. W."},{"family":"Symmons","given":"D."},{"family":"Thomson","given":"W."},{"family":"Elliott","given":"R. A."}],"issued":{"date-parts":[["2008",4,25]]}}}],"schema":"https://github.com/citation-style-language/schema/raw/master/csl-citation.json"} </w:instrText>
            </w:r>
            <w:r w:rsidR="00616088" w:rsidRPr="004576FA">
              <w:rPr>
                <w:rFonts w:ascii="Times New Roman" w:hAnsi="Times New Roman" w:cs="Times New Roman"/>
                <w:color w:val="000000"/>
                <w:sz w:val="24"/>
                <w:szCs w:val="24"/>
              </w:rPr>
              <w:fldChar w:fldCharType="separate"/>
            </w:r>
            <w:r w:rsidR="00E475C7" w:rsidRPr="004576FA">
              <w:rPr>
                <w:rFonts w:ascii="Times New Roman" w:hAnsi="Times New Roman" w:cs="Times New Roman"/>
                <w:color w:val="000000"/>
                <w:sz w:val="24"/>
                <w:szCs w:val="24"/>
                <w:lang w:val="es-ES_tradnl"/>
              </w:rPr>
              <w:t>(1)</w:t>
            </w:r>
            <w:r w:rsidR="00616088" w:rsidRPr="004576FA">
              <w:rPr>
                <w:rFonts w:ascii="Times New Roman" w:hAnsi="Times New Roman" w:cs="Times New Roman"/>
                <w:color w:val="000000"/>
                <w:sz w:val="24"/>
                <w:szCs w:val="24"/>
              </w:rPr>
              <w:fldChar w:fldCharType="end"/>
            </w:r>
          </w:p>
        </w:tc>
        <w:tc>
          <w:tcPr>
            <w:tcW w:w="0" w:type="auto"/>
            <w:tcBorders>
              <w:top w:val="single" w:sz="4" w:space="0" w:color="auto"/>
              <w:left w:val="single" w:sz="4" w:space="0" w:color="auto"/>
              <w:bottom w:val="single" w:sz="4" w:space="0" w:color="auto"/>
              <w:right w:val="single" w:sz="4" w:space="0" w:color="auto"/>
            </w:tcBorders>
            <w:vAlign w:val="center"/>
          </w:tcPr>
          <w:p w14:paraId="02FBA626" w14:textId="6BF8E4F3" w:rsidR="006F79F5" w:rsidRPr="004576FA" w:rsidRDefault="00DA63ED" w:rsidP="00E82260">
            <w:pPr>
              <w:jc w:val="center"/>
              <w:rPr>
                <w:rFonts w:ascii="Times New Roman" w:hAnsi="Times New Roman" w:cs="Times New Roman"/>
                <w:color w:val="000000"/>
                <w:sz w:val="24"/>
                <w:szCs w:val="24"/>
              </w:rPr>
            </w:pPr>
            <w:r w:rsidRPr="004576FA">
              <w:rPr>
                <w:rFonts w:ascii="Times New Roman" w:hAnsi="Times New Roman" w:cs="Times New Roman"/>
                <w:color w:val="000000"/>
                <w:sz w:val="24"/>
                <w:szCs w:val="24"/>
              </w:rPr>
              <w:t>Kip, 2020</w:t>
            </w:r>
            <w:r w:rsidR="00616088" w:rsidRPr="004576FA">
              <w:rPr>
                <w:rFonts w:ascii="Times New Roman" w:hAnsi="Times New Roman" w:cs="Times New Roman"/>
                <w:color w:val="000000"/>
                <w:sz w:val="24"/>
                <w:szCs w:val="24"/>
              </w:rPr>
              <w:fldChar w:fldCharType="begin"/>
            </w:r>
            <w:r w:rsidR="00E475C7" w:rsidRPr="004576FA">
              <w:rPr>
                <w:rFonts w:ascii="Times New Roman" w:hAnsi="Times New Roman" w:cs="Times New Roman"/>
                <w:color w:val="000000"/>
                <w:sz w:val="24"/>
                <w:szCs w:val="24"/>
              </w:rPr>
              <w:instrText xml:space="preserve"> ADDIN ZOTERO_ITEM CSL_CITATION {"citationID":"yFiTkWnp","properties":{"formattedCitation":"(2)","plainCitation":"(2)","noteIndex":0},"citationItems":[{"id":266,"uris":["http://zotero.org/users/7720571/items/3TNQRU95"],"uri":["http://zotero.org/users/7720571/items/3TNQRU95"],"itemData":{"id":266,"type":"article-journal","container-title":"Expert Review of Pharmacoeconomics &amp; Outcomes Research","DOI":"10.1080/14737167.2021.1857241","ISSN":"1473-7167, 1744-8379","journalAbbreviation":"Expert Review of Pharmacoeconomics &amp; Outcomes Research","language":"en","page":"1-10","source":"DOI.org (Crossref)","title":"Costs of medication use among patients with juvenile idiopathic arthritis in the Dutch healthcare system","author":[{"family":"Kip","given":"Michelle M. A."},{"family":"Roock","given":"Sytze","non-dropping-particle":"de"},{"family":"Currie","given":"Gillian"},{"family":"Marshall","given":"Deborah A."},{"family":"Grazziotin","given":"Luiza R."},{"family":"Twilt","given":"Marinka"},{"family":"Yeung","given":"Rae S. M."},{"family":"Benseler","given":"Susanne M."},{"family":"Schreijer","given":"Maud A."},{"family":"Vastert","given":"Sebastiaan J."},{"family":"Wulffraat","given":"Nico"},{"family":"Royen-Kerkhof","given":"Annet","non-dropping-particle":"van"},{"family":"Swart","given":"Joost F."},{"family":"IJzerman","given":"Maarten J."}],"issued":{"date-parts":[["2020",12,29]]}}}],"schema":"https://github.com/citation-style-language/schema/raw/master/csl-citation.json"} </w:instrText>
            </w:r>
            <w:r w:rsidR="00616088" w:rsidRPr="004576FA">
              <w:rPr>
                <w:rFonts w:ascii="Times New Roman" w:hAnsi="Times New Roman" w:cs="Times New Roman"/>
                <w:color w:val="000000"/>
                <w:sz w:val="24"/>
                <w:szCs w:val="24"/>
              </w:rPr>
              <w:fldChar w:fldCharType="separate"/>
            </w:r>
            <w:r w:rsidR="00E475C7" w:rsidRPr="004576FA">
              <w:rPr>
                <w:rFonts w:ascii="Times New Roman" w:hAnsi="Times New Roman" w:cs="Times New Roman"/>
                <w:color w:val="000000"/>
                <w:sz w:val="24"/>
                <w:szCs w:val="24"/>
                <w:lang w:val="es-ES_tradnl"/>
              </w:rPr>
              <w:t>(2)</w:t>
            </w:r>
            <w:r w:rsidR="00616088" w:rsidRPr="004576FA">
              <w:rPr>
                <w:rFonts w:ascii="Times New Roman" w:hAnsi="Times New Roman" w:cs="Times New Roman"/>
                <w:color w:val="000000"/>
                <w:sz w:val="24"/>
                <w:szCs w:val="24"/>
              </w:rPr>
              <w:fldChar w:fldCharType="end"/>
            </w:r>
          </w:p>
        </w:tc>
        <w:tc>
          <w:tcPr>
            <w:tcW w:w="0" w:type="auto"/>
            <w:tcBorders>
              <w:top w:val="single" w:sz="4" w:space="0" w:color="auto"/>
              <w:left w:val="single" w:sz="4" w:space="0" w:color="auto"/>
              <w:bottom w:val="single" w:sz="4" w:space="0" w:color="auto"/>
              <w:right w:val="single" w:sz="4" w:space="0" w:color="auto"/>
            </w:tcBorders>
            <w:vAlign w:val="center"/>
            <w:hideMark/>
          </w:tcPr>
          <w:p w14:paraId="29DEB26D" w14:textId="00F8574B" w:rsidR="006F79F5" w:rsidRPr="004576FA" w:rsidRDefault="00DA63ED" w:rsidP="0090355E">
            <w:pPr>
              <w:jc w:val="center"/>
              <w:rPr>
                <w:rFonts w:ascii="Times New Roman" w:eastAsia="Times New Roman" w:hAnsi="Times New Roman" w:cs="Times New Roman"/>
                <w:color w:val="000000"/>
                <w:sz w:val="24"/>
                <w:szCs w:val="24"/>
                <w:lang w:val="en-US" w:eastAsia="es-MX"/>
              </w:rPr>
            </w:pPr>
            <w:proofErr w:type="spellStart"/>
            <w:r w:rsidRPr="004576FA">
              <w:rPr>
                <w:rFonts w:ascii="Times New Roman" w:eastAsia="Times New Roman" w:hAnsi="Times New Roman" w:cs="Times New Roman"/>
                <w:color w:val="000000"/>
                <w:sz w:val="24"/>
                <w:szCs w:val="24"/>
                <w:lang w:val="en-US" w:eastAsia="es-MX"/>
              </w:rPr>
              <w:t>Shenoi</w:t>
            </w:r>
            <w:proofErr w:type="spellEnd"/>
            <w:r w:rsidRPr="004576FA">
              <w:rPr>
                <w:rFonts w:ascii="Times New Roman" w:eastAsia="Times New Roman" w:hAnsi="Times New Roman" w:cs="Times New Roman"/>
                <w:color w:val="000000"/>
                <w:sz w:val="24"/>
                <w:szCs w:val="24"/>
                <w:lang w:val="en-US" w:eastAsia="es-MX"/>
              </w:rPr>
              <w:t>, 2018</w:t>
            </w:r>
            <w:r w:rsidR="00616088" w:rsidRPr="004576FA">
              <w:rPr>
                <w:rFonts w:ascii="Times New Roman" w:eastAsia="Times New Roman" w:hAnsi="Times New Roman" w:cs="Times New Roman"/>
                <w:color w:val="000000"/>
                <w:sz w:val="24"/>
                <w:szCs w:val="24"/>
              </w:rPr>
              <w:fldChar w:fldCharType="begin"/>
            </w:r>
            <w:r w:rsidR="00E475C7" w:rsidRPr="004576FA">
              <w:rPr>
                <w:rFonts w:ascii="Times New Roman" w:eastAsia="Times New Roman" w:hAnsi="Times New Roman" w:cs="Times New Roman"/>
                <w:color w:val="000000"/>
                <w:sz w:val="24"/>
                <w:szCs w:val="24"/>
                <w:lang w:val="en-US" w:eastAsia="es-MX"/>
              </w:rPr>
              <w:instrText xml:space="preserve"> ADDIN ZOTERO_ITEM CSL_CITATION {"citationID":"HS1WpGwo","properties":{"formattedCitation":"(3)","plainCitation":"(3)","noteIndex":0},"citationItems":[{"id":294,"uris":["http://zotero.org/users/7720571/items/UL3ZUPCY"],"uri":["http://zotero.org/users/7720571/items/UL3ZUPCY"],"itemData":{"id":294,"type":"article-journal","abstract":"OBJECTIVES: To investigate the burden of systemic juvenile idiopathic arthritis (SJIA) on health-related quality of life (HRQOL) and resource use of patients and caregivers (families) on biologic therapy.\nMETHODS: This international study assessed SJIA burden in patients on biologics, using a caregiver questionnaire and retrospective chart review. Validated measures included: Child Health Questionnaire Parent-Form 50 (CHQ-PF50), 36-Item Short-Form Health Survey (SF-36v2) and Work Productivity and Activity Impairment questionnaire: Specific Health Problem (WPAI:SHP). Caregivers completed function, treatment satisfaction and resource utilisation questions.\nRESULTS: Sixty-one biologic treated patients participated (12 anakinra, 25 canakinumab, 24 tocilizumab). Mean age at diagnosis and survey completion was 6.4 and 11.3 years, respectively. Mean (±SD: standard deviation) CHQ-PF50 physical (PhS) and psychosocial (PsS) summary scores were significantly lower in SJIA patients than a normative population (PhS: 40.0±18.2 vs. 53.0±8.8; PsS: 46.6±11.3 vs. 51.2±9.1) as was caregivers' mean SF-36v2 mental component score (MCS; 46.2±10.7 vs. 50.0±10). Assistive devices were required by 54%; 20% required home/car alterations. According to caregivers, biologic treatment completely improved SJIA symptoms in 48% on canakinumab or tocilizumab and 32% on anakinra. Over 2 months, patients missed 2.9 school days due to SJIA (10% yearly loss). Caregivers lost 25 work days annually and 27.5 days of productivity (WPAI-SHP: mean absenteeism 10%; presenteeism 11%). Yearly SJIA travel/treatment costs averaged $1,130.\nCONCLUSIONS: SJIA patients on biologic therapy experience HRQOL impairment, caregivers' mental well-being suffers and productivity losses and expenses are incurred. Therapeutic interventions that reduce the burden of SJIA are required.","container-title":"Clinical and Experimental Rheumatology","ISSN":"0392-856X","issue":"5","journalAbbreviation":"Clin Exp Rheumatol","language":"eng","note":"PMID: 29600940","page":"920-928","source":"PubMed","title":"The burden of systemic juvenile idiopathic arthritis for patients and caregivers: an international survey and retrospective chart review","title-short":"The burden of systemic juvenile idiopathic arthritis for patients and caregivers","volume":"36","author":[{"family":"Shenoi","given":"Susan"},{"family":"Horneff","given":"Gerd"},{"family":"Cidon","given":"Michal"},{"family":"Ramanan","given":"Athimalaipet V."},{"family":"Kimura","given":"Yukiko"},{"family":"Quartier","given":"Pierre"},{"family":"Foeldvari","given":"Ivan"},{"family":"Zeft","given":"Andrew"},{"family":"Lomax","given":"Kathleen G."},{"family":"Gregson","given":"Jill"},{"family":"Abma","given":"Tineke"},{"family":"Campbell-Hill","given":"Sarah"},{"family":"Weiss","given":"Jeffrey"},{"family":"Patel","given":"Dony"},{"family":"Marinsek","given":"Nina"},{"family":"Wulffraat","given":"Nico"}],"issued":{"date-parts":[["2018",10]]}}}],"schema":"https://github.com/citation-style-language/schema/raw/master/csl-citation.json"} </w:instrText>
            </w:r>
            <w:r w:rsidR="00616088" w:rsidRPr="004576FA">
              <w:rPr>
                <w:rFonts w:ascii="Times New Roman" w:eastAsia="Times New Roman" w:hAnsi="Times New Roman" w:cs="Times New Roman"/>
                <w:color w:val="000000"/>
                <w:sz w:val="24"/>
                <w:szCs w:val="24"/>
              </w:rPr>
              <w:fldChar w:fldCharType="separate"/>
            </w:r>
            <w:r w:rsidR="00E475C7" w:rsidRPr="004576FA">
              <w:rPr>
                <w:rFonts w:ascii="Times New Roman" w:hAnsi="Times New Roman" w:cs="Times New Roman"/>
                <w:color w:val="000000"/>
                <w:sz w:val="24"/>
                <w:szCs w:val="24"/>
                <w:lang w:val="es-ES_tradnl"/>
              </w:rPr>
              <w:t>(3)</w:t>
            </w:r>
            <w:r w:rsidR="00616088" w:rsidRPr="004576FA">
              <w:rPr>
                <w:rFonts w:ascii="Times New Roman" w:eastAsia="Times New Roman" w:hAnsi="Times New Roman" w:cs="Times New Roman"/>
                <w:color w:val="000000"/>
                <w:sz w:val="24"/>
                <w:szCs w:val="24"/>
              </w:rPr>
              <w:fldChar w:fldCharType="end"/>
            </w:r>
          </w:p>
        </w:tc>
      </w:tr>
      <w:tr w:rsidR="00E475C7" w:rsidRPr="004576FA" w14:paraId="6D77C891" w14:textId="77777777" w:rsidTr="00616088">
        <w:trPr>
          <w:trHeight w:val="283"/>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F9C7EE0" w14:textId="77777777" w:rsidR="006F79F5" w:rsidRPr="004576FA" w:rsidRDefault="006F79F5" w:rsidP="00616088">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Original currency</w:t>
            </w:r>
          </w:p>
        </w:tc>
        <w:tc>
          <w:tcPr>
            <w:tcW w:w="0" w:type="auto"/>
            <w:tcBorders>
              <w:top w:val="single" w:sz="4" w:space="0" w:color="auto"/>
              <w:left w:val="single" w:sz="4" w:space="0" w:color="auto"/>
              <w:bottom w:val="single" w:sz="4" w:space="0" w:color="auto"/>
              <w:right w:val="single" w:sz="4" w:space="0" w:color="auto"/>
            </w:tcBorders>
            <w:vAlign w:val="center"/>
            <w:hideMark/>
          </w:tcPr>
          <w:p w14:paraId="11BC52EF" w14:textId="77777777" w:rsidR="006F79F5" w:rsidRPr="004576FA" w:rsidRDefault="006F79F5" w:rsidP="00616088">
            <w:pPr>
              <w:jc w:val="center"/>
              <w:rPr>
                <w:rFonts w:ascii="Times New Roman" w:hAnsi="Times New Roman" w:cs="Times New Roman"/>
                <w:color w:val="000000"/>
                <w:sz w:val="24"/>
                <w:szCs w:val="24"/>
                <w:lang w:val="en-US"/>
              </w:rPr>
            </w:pPr>
            <w:r w:rsidRPr="004576FA">
              <w:rPr>
                <w:rFonts w:ascii="Times New Roman" w:eastAsia="Times New Roman" w:hAnsi="Times New Roman" w:cs="Times New Roman"/>
                <w:color w:val="000000"/>
                <w:sz w:val="24"/>
                <w:szCs w:val="24"/>
                <w:lang w:val="en-US" w:eastAsia="es-MX"/>
              </w:rPr>
              <w:t>GBP 2008</w:t>
            </w:r>
          </w:p>
        </w:tc>
        <w:tc>
          <w:tcPr>
            <w:tcW w:w="0" w:type="auto"/>
            <w:tcBorders>
              <w:top w:val="single" w:sz="4" w:space="0" w:color="auto"/>
              <w:left w:val="single" w:sz="4" w:space="0" w:color="auto"/>
              <w:bottom w:val="single" w:sz="4" w:space="0" w:color="auto"/>
              <w:right w:val="single" w:sz="4" w:space="0" w:color="auto"/>
            </w:tcBorders>
            <w:vAlign w:val="center"/>
            <w:hideMark/>
          </w:tcPr>
          <w:p w14:paraId="55BBEEDB" w14:textId="77777777" w:rsidR="006F79F5" w:rsidRPr="004576FA" w:rsidRDefault="006F79F5" w:rsidP="00616088">
            <w:pPr>
              <w:jc w:val="center"/>
              <w:rPr>
                <w:rFonts w:ascii="Times New Roman" w:hAnsi="Times New Roman" w:cs="Times New Roman"/>
                <w:color w:val="000000"/>
                <w:sz w:val="24"/>
                <w:szCs w:val="24"/>
                <w:lang w:val="en-US"/>
              </w:rPr>
            </w:pPr>
            <w:r w:rsidRPr="004576FA">
              <w:rPr>
                <w:rFonts w:ascii="Times New Roman" w:eastAsia="Times New Roman" w:hAnsi="Times New Roman" w:cs="Times New Roman"/>
                <w:color w:val="000000"/>
                <w:sz w:val="24"/>
                <w:szCs w:val="24"/>
                <w:lang w:val="en-US" w:eastAsia="es-MX"/>
              </w:rPr>
              <w:t>GBP 2008</w:t>
            </w:r>
          </w:p>
        </w:tc>
        <w:tc>
          <w:tcPr>
            <w:tcW w:w="0" w:type="auto"/>
            <w:tcBorders>
              <w:top w:val="single" w:sz="4" w:space="0" w:color="auto"/>
              <w:left w:val="single" w:sz="4" w:space="0" w:color="auto"/>
              <w:bottom w:val="single" w:sz="4" w:space="0" w:color="auto"/>
              <w:right w:val="single" w:sz="4" w:space="0" w:color="auto"/>
            </w:tcBorders>
            <w:vAlign w:val="center"/>
            <w:hideMark/>
          </w:tcPr>
          <w:p w14:paraId="63E03D1C" w14:textId="77777777" w:rsidR="006F79F5" w:rsidRPr="004576FA" w:rsidRDefault="006F79F5" w:rsidP="00616088">
            <w:pPr>
              <w:jc w:val="center"/>
              <w:rPr>
                <w:rFonts w:ascii="Times New Roman" w:hAnsi="Times New Roman" w:cs="Times New Roman"/>
                <w:color w:val="000000"/>
                <w:sz w:val="24"/>
                <w:szCs w:val="24"/>
                <w:lang w:val="en-US"/>
              </w:rPr>
            </w:pPr>
            <w:r w:rsidRPr="004576FA">
              <w:rPr>
                <w:rFonts w:ascii="Times New Roman" w:eastAsia="Times New Roman" w:hAnsi="Times New Roman" w:cs="Times New Roman"/>
                <w:color w:val="000000"/>
                <w:sz w:val="24"/>
                <w:szCs w:val="24"/>
                <w:lang w:val="en-US" w:eastAsia="es-MX"/>
              </w:rPr>
              <w:t>GBP 2008</w:t>
            </w:r>
          </w:p>
        </w:tc>
        <w:tc>
          <w:tcPr>
            <w:tcW w:w="0" w:type="auto"/>
            <w:tcBorders>
              <w:top w:val="single" w:sz="4" w:space="0" w:color="auto"/>
              <w:left w:val="single" w:sz="4" w:space="0" w:color="auto"/>
              <w:bottom w:val="single" w:sz="4" w:space="0" w:color="auto"/>
              <w:right w:val="single" w:sz="4" w:space="0" w:color="auto"/>
            </w:tcBorders>
            <w:vAlign w:val="center"/>
          </w:tcPr>
          <w:p w14:paraId="261E6BE3" w14:textId="3CFF1EB6" w:rsidR="006F79F5" w:rsidRPr="004576FA" w:rsidRDefault="006F79F5" w:rsidP="00616088">
            <w:pPr>
              <w:jc w:val="center"/>
              <w:rPr>
                <w:rFonts w:ascii="Times New Roman" w:eastAsia="Times New Roman" w:hAnsi="Times New Roman" w:cs="Times New Roman"/>
                <w:color w:val="000000"/>
                <w:sz w:val="24"/>
                <w:szCs w:val="24"/>
              </w:rPr>
            </w:pPr>
            <w:r w:rsidRPr="004576FA">
              <w:rPr>
                <w:rFonts w:ascii="Times New Roman" w:eastAsia="Times New Roman" w:hAnsi="Times New Roman" w:cs="Times New Roman"/>
                <w:color w:val="000000"/>
                <w:sz w:val="24"/>
                <w:szCs w:val="24"/>
              </w:rPr>
              <w:t>EUR 2019</w:t>
            </w:r>
          </w:p>
        </w:tc>
        <w:tc>
          <w:tcPr>
            <w:tcW w:w="0" w:type="auto"/>
            <w:tcBorders>
              <w:top w:val="single" w:sz="4" w:space="0" w:color="auto"/>
              <w:left w:val="single" w:sz="4" w:space="0" w:color="auto"/>
              <w:bottom w:val="single" w:sz="4" w:space="0" w:color="auto"/>
              <w:right w:val="single" w:sz="4" w:space="0" w:color="auto"/>
            </w:tcBorders>
            <w:vAlign w:val="center"/>
            <w:hideMark/>
          </w:tcPr>
          <w:p w14:paraId="363A1657" w14:textId="77777777" w:rsidR="006F79F5" w:rsidRPr="004576FA" w:rsidRDefault="006F79F5" w:rsidP="00616088">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USD 2016</w:t>
            </w:r>
          </w:p>
        </w:tc>
      </w:tr>
      <w:tr w:rsidR="00E475C7" w:rsidRPr="004576FA" w14:paraId="41A05627" w14:textId="77777777" w:rsidTr="001E6D82">
        <w:trPr>
          <w:trHeight w:val="283"/>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7564F06" w14:textId="77777777" w:rsidR="006F79F5" w:rsidRPr="004576FA" w:rsidRDefault="006F79F5" w:rsidP="0090355E">
            <w:pPr>
              <w:jc w:val="center"/>
              <w:rPr>
                <w:rFonts w:ascii="Times New Roman" w:eastAsia="Times New Roman" w:hAnsi="Times New Roman" w:cs="Times New Roman"/>
                <w:color w:val="000000"/>
                <w:sz w:val="24"/>
                <w:szCs w:val="24"/>
                <w:lang w:val="en-US" w:eastAsia="es-MX"/>
              </w:rPr>
            </w:pPr>
            <w:proofErr w:type="spellStart"/>
            <w:r w:rsidRPr="004576FA">
              <w:rPr>
                <w:rFonts w:ascii="Times New Roman" w:eastAsia="Times New Roman" w:hAnsi="Times New Roman" w:cs="Times New Roman"/>
                <w:color w:val="000000"/>
                <w:sz w:val="24"/>
                <w:szCs w:val="24"/>
                <w:lang w:val="en-US" w:eastAsia="es-MX"/>
              </w:rPr>
              <w:t>Oligoarthritis</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352265D5" w14:textId="3CE96C90" w:rsidR="006F79F5" w:rsidRPr="004576FA" w:rsidRDefault="006F79F5" w:rsidP="0090355E">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1,608</w:t>
            </w:r>
          </w:p>
        </w:tc>
        <w:tc>
          <w:tcPr>
            <w:tcW w:w="0" w:type="auto"/>
            <w:tcBorders>
              <w:top w:val="single" w:sz="4" w:space="0" w:color="auto"/>
              <w:left w:val="single" w:sz="4" w:space="0" w:color="auto"/>
              <w:bottom w:val="single" w:sz="4" w:space="0" w:color="auto"/>
              <w:right w:val="single" w:sz="4" w:space="0" w:color="auto"/>
            </w:tcBorders>
            <w:vAlign w:val="center"/>
            <w:hideMark/>
          </w:tcPr>
          <w:p w14:paraId="161DC00C" w14:textId="79DDADC1" w:rsidR="006F79F5" w:rsidRPr="004576FA" w:rsidRDefault="006F79F5" w:rsidP="0090355E">
            <w:pPr>
              <w:jc w:val="center"/>
              <w:rPr>
                <w:rFonts w:ascii="Times New Roman" w:hAnsi="Times New Roman" w:cs="Times New Roman"/>
                <w:sz w:val="24"/>
                <w:szCs w:val="24"/>
                <w:lang w:val="en-US" w:eastAsia="es-MX"/>
              </w:rPr>
            </w:pPr>
            <w:r w:rsidRPr="004576FA">
              <w:rPr>
                <w:rFonts w:ascii="Times New Roman" w:hAnsi="Times New Roman" w:cs="Times New Roman"/>
                <w:sz w:val="24"/>
                <w:szCs w:val="24"/>
                <w:lang w:val="en-US" w:eastAsia="es-MX"/>
              </w:rPr>
              <w:t>852</w:t>
            </w:r>
          </w:p>
        </w:tc>
        <w:tc>
          <w:tcPr>
            <w:tcW w:w="0" w:type="auto"/>
            <w:tcBorders>
              <w:top w:val="single" w:sz="4" w:space="0" w:color="auto"/>
              <w:left w:val="single" w:sz="4" w:space="0" w:color="auto"/>
              <w:bottom w:val="single" w:sz="4" w:space="0" w:color="auto"/>
              <w:right w:val="single" w:sz="4" w:space="0" w:color="auto"/>
            </w:tcBorders>
            <w:hideMark/>
          </w:tcPr>
          <w:p w14:paraId="2A4727D7" w14:textId="2D0B1BBC" w:rsidR="006F79F5" w:rsidRPr="004576FA" w:rsidRDefault="006F79F5" w:rsidP="0090355E">
            <w:pPr>
              <w:jc w:val="center"/>
              <w:rPr>
                <w:rFonts w:ascii="Times New Roman" w:hAnsi="Times New Roman" w:cs="Times New Roman"/>
                <w:sz w:val="24"/>
                <w:szCs w:val="24"/>
                <w:lang w:val="en-US" w:eastAsia="es-MX"/>
              </w:rPr>
            </w:pPr>
            <w:r w:rsidRPr="004576FA">
              <w:rPr>
                <w:rFonts w:ascii="Times New Roman" w:hAnsi="Times New Roman" w:cs="Times New Roman"/>
                <w:sz w:val="24"/>
                <w:szCs w:val="24"/>
                <w:lang w:val="en-US" w:eastAsia="es-MX"/>
              </w:rPr>
              <w:t>336</w:t>
            </w:r>
          </w:p>
        </w:tc>
        <w:tc>
          <w:tcPr>
            <w:tcW w:w="0" w:type="auto"/>
            <w:tcBorders>
              <w:top w:val="single" w:sz="4" w:space="0" w:color="auto"/>
              <w:left w:val="single" w:sz="4" w:space="0" w:color="auto"/>
              <w:bottom w:val="single" w:sz="4" w:space="0" w:color="auto"/>
              <w:right w:val="single" w:sz="4" w:space="0" w:color="auto"/>
            </w:tcBorders>
          </w:tcPr>
          <w:p w14:paraId="22D22A23" w14:textId="3916777D" w:rsidR="006F79F5" w:rsidRPr="004576FA" w:rsidRDefault="006F79F5" w:rsidP="004A25E9">
            <w:pPr>
              <w:jc w:val="center"/>
              <w:rPr>
                <w:rFonts w:ascii="Times New Roman" w:hAnsi="Times New Roman" w:cs="Times New Roman"/>
                <w:sz w:val="24"/>
                <w:szCs w:val="24"/>
              </w:rPr>
            </w:pPr>
            <w:r w:rsidRPr="004576FA">
              <w:rPr>
                <w:rFonts w:ascii="Times New Roman" w:hAnsi="Times New Roman" w:cs="Times New Roman"/>
                <w:sz w:val="24"/>
                <w:szCs w:val="24"/>
              </w:rPr>
              <w:t>1,299</w:t>
            </w:r>
          </w:p>
        </w:tc>
        <w:tc>
          <w:tcPr>
            <w:tcW w:w="0" w:type="auto"/>
            <w:tcBorders>
              <w:top w:val="single" w:sz="4" w:space="0" w:color="auto"/>
              <w:left w:val="single" w:sz="4" w:space="0" w:color="auto"/>
              <w:bottom w:val="single" w:sz="4" w:space="0" w:color="auto"/>
              <w:right w:val="single" w:sz="4" w:space="0" w:color="auto"/>
            </w:tcBorders>
          </w:tcPr>
          <w:p w14:paraId="0BFB455A" w14:textId="77777777" w:rsidR="006F79F5" w:rsidRPr="004576FA" w:rsidRDefault="006F79F5" w:rsidP="0090355E">
            <w:pPr>
              <w:jc w:val="center"/>
              <w:rPr>
                <w:rFonts w:ascii="Times New Roman" w:hAnsi="Times New Roman" w:cs="Times New Roman"/>
                <w:sz w:val="24"/>
                <w:szCs w:val="24"/>
                <w:lang w:val="en-US" w:eastAsia="es-MX"/>
              </w:rPr>
            </w:pPr>
          </w:p>
        </w:tc>
      </w:tr>
      <w:tr w:rsidR="00E475C7" w:rsidRPr="004576FA" w14:paraId="6ED073CE" w14:textId="77777777" w:rsidTr="001E6D82">
        <w:trPr>
          <w:trHeight w:val="283"/>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F15E272" w14:textId="77777777" w:rsidR="006F79F5" w:rsidRPr="004576FA" w:rsidRDefault="006F79F5" w:rsidP="0090355E">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Polyarthritis</w:t>
            </w:r>
          </w:p>
        </w:tc>
        <w:tc>
          <w:tcPr>
            <w:tcW w:w="0" w:type="auto"/>
            <w:tcBorders>
              <w:top w:val="single" w:sz="4" w:space="0" w:color="auto"/>
              <w:left w:val="single" w:sz="4" w:space="0" w:color="auto"/>
              <w:bottom w:val="single" w:sz="4" w:space="0" w:color="auto"/>
              <w:right w:val="single" w:sz="4" w:space="0" w:color="auto"/>
            </w:tcBorders>
            <w:vAlign w:val="center"/>
            <w:hideMark/>
          </w:tcPr>
          <w:p w14:paraId="459D05CE" w14:textId="40698363" w:rsidR="006F79F5" w:rsidRPr="004576FA" w:rsidRDefault="006F79F5" w:rsidP="0090355E">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1,946</w:t>
            </w:r>
          </w:p>
        </w:tc>
        <w:tc>
          <w:tcPr>
            <w:tcW w:w="0" w:type="auto"/>
            <w:tcBorders>
              <w:top w:val="single" w:sz="4" w:space="0" w:color="auto"/>
              <w:left w:val="single" w:sz="4" w:space="0" w:color="auto"/>
              <w:bottom w:val="single" w:sz="4" w:space="0" w:color="auto"/>
              <w:right w:val="single" w:sz="4" w:space="0" w:color="auto"/>
            </w:tcBorders>
            <w:vAlign w:val="center"/>
            <w:hideMark/>
          </w:tcPr>
          <w:p w14:paraId="49CDC6F0" w14:textId="02AAAF91" w:rsidR="006F79F5" w:rsidRPr="004576FA" w:rsidRDefault="006F79F5" w:rsidP="0090355E">
            <w:pPr>
              <w:jc w:val="center"/>
              <w:rPr>
                <w:rFonts w:ascii="Times New Roman" w:hAnsi="Times New Roman" w:cs="Times New Roman"/>
                <w:sz w:val="24"/>
                <w:szCs w:val="24"/>
                <w:lang w:val="en-US" w:eastAsia="es-MX"/>
              </w:rPr>
            </w:pPr>
            <w:r w:rsidRPr="004576FA">
              <w:rPr>
                <w:rFonts w:ascii="Times New Roman" w:hAnsi="Times New Roman" w:cs="Times New Roman"/>
                <w:sz w:val="24"/>
                <w:szCs w:val="24"/>
                <w:lang w:val="en-US" w:eastAsia="es-MX"/>
              </w:rPr>
              <w:t>1,192</w:t>
            </w:r>
          </w:p>
        </w:tc>
        <w:tc>
          <w:tcPr>
            <w:tcW w:w="0" w:type="auto"/>
            <w:tcBorders>
              <w:top w:val="single" w:sz="4" w:space="0" w:color="auto"/>
              <w:left w:val="single" w:sz="4" w:space="0" w:color="auto"/>
              <w:bottom w:val="single" w:sz="4" w:space="0" w:color="auto"/>
              <w:right w:val="single" w:sz="4" w:space="0" w:color="auto"/>
            </w:tcBorders>
            <w:hideMark/>
          </w:tcPr>
          <w:p w14:paraId="53FB50CA" w14:textId="648B3446" w:rsidR="006F79F5" w:rsidRPr="004576FA" w:rsidRDefault="006F79F5" w:rsidP="0090355E">
            <w:pPr>
              <w:jc w:val="center"/>
              <w:rPr>
                <w:rFonts w:ascii="Times New Roman" w:hAnsi="Times New Roman" w:cs="Times New Roman"/>
                <w:sz w:val="24"/>
                <w:szCs w:val="24"/>
                <w:lang w:val="en-US" w:eastAsia="es-MX"/>
              </w:rPr>
            </w:pPr>
            <w:r w:rsidRPr="004576FA">
              <w:rPr>
                <w:rFonts w:ascii="Times New Roman" w:hAnsi="Times New Roman" w:cs="Times New Roman"/>
                <w:sz w:val="24"/>
                <w:szCs w:val="24"/>
                <w:lang w:val="en-US" w:eastAsia="es-MX"/>
              </w:rPr>
              <w:t>380</w:t>
            </w:r>
          </w:p>
        </w:tc>
        <w:tc>
          <w:tcPr>
            <w:tcW w:w="0" w:type="auto"/>
            <w:tcBorders>
              <w:top w:val="single" w:sz="4" w:space="0" w:color="auto"/>
              <w:left w:val="single" w:sz="4" w:space="0" w:color="auto"/>
              <w:bottom w:val="single" w:sz="4" w:space="0" w:color="auto"/>
              <w:right w:val="single" w:sz="4" w:space="0" w:color="auto"/>
            </w:tcBorders>
          </w:tcPr>
          <w:p w14:paraId="7416649A" w14:textId="357BB1B4" w:rsidR="006F79F5" w:rsidRPr="004576FA" w:rsidRDefault="006F79F5" w:rsidP="004A25E9">
            <w:pPr>
              <w:jc w:val="center"/>
              <w:rPr>
                <w:rFonts w:ascii="Times New Roman" w:hAnsi="Times New Roman" w:cs="Times New Roman"/>
                <w:sz w:val="24"/>
                <w:szCs w:val="24"/>
              </w:rPr>
            </w:pPr>
            <w:r w:rsidRPr="004576FA">
              <w:rPr>
                <w:rFonts w:ascii="Times New Roman" w:hAnsi="Times New Roman" w:cs="Times New Roman"/>
                <w:sz w:val="24"/>
                <w:szCs w:val="24"/>
              </w:rPr>
              <w:t>3,496</w:t>
            </w:r>
          </w:p>
        </w:tc>
        <w:tc>
          <w:tcPr>
            <w:tcW w:w="0" w:type="auto"/>
            <w:tcBorders>
              <w:top w:val="single" w:sz="4" w:space="0" w:color="auto"/>
              <w:left w:val="single" w:sz="4" w:space="0" w:color="auto"/>
              <w:bottom w:val="single" w:sz="4" w:space="0" w:color="auto"/>
              <w:right w:val="single" w:sz="4" w:space="0" w:color="auto"/>
            </w:tcBorders>
          </w:tcPr>
          <w:p w14:paraId="00A2562C" w14:textId="77777777" w:rsidR="006F79F5" w:rsidRPr="004576FA" w:rsidRDefault="006F79F5" w:rsidP="0090355E">
            <w:pPr>
              <w:jc w:val="center"/>
              <w:rPr>
                <w:rFonts w:ascii="Times New Roman" w:hAnsi="Times New Roman" w:cs="Times New Roman"/>
                <w:sz w:val="24"/>
                <w:szCs w:val="24"/>
                <w:lang w:val="en-US" w:eastAsia="es-MX"/>
              </w:rPr>
            </w:pPr>
          </w:p>
        </w:tc>
      </w:tr>
      <w:tr w:rsidR="00E475C7" w:rsidRPr="004576FA" w14:paraId="168B29E8" w14:textId="77777777" w:rsidTr="001E6D82">
        <w:trPr>
          <w:trHeight w:val="283"/>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DF78AEA" w14:textId="77777777" w:rsidR="006F79F5" w:rsidRPr="004576FA" w:rsidRDefault="006F79F5" w:rsidP="0090355E">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ERA</w:t>
            </w:r>
          </w:p>
        </w:tc>
        <w:tc>
          <w:tcPr>
            <w:tcW w:w="0" w:type="auto"/>
            <w:tcBorders>
              <w:top w:val="single" w:sz="4" w:space="0" w:color="auto"/>
              <w:left w:val="single" w:sz="4" w:space="0" w:color="auto"/>
              <w:bottom w:val="single" w:sz="4" w:space="0" w:color="auto"/>
              <w:right w:val="single" w:sz="4" w:space="0" w:color="auto"/>
            </w:tcBorders>
            <w:vAlign w:val="center"/>
            <w:hideMark/>
          </w:tcPr>
          <w:p w14:paraId="2C9919BC" w14:textId="301BE4D0" w:rsidR="006F79F5" w:rsidRPr="004576FA" w:rsidRDefault="006F79F5" w:rsidP="0090355E">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1,979</w:t>
            </w:r>
          </w:p>
        </w:tc>
        <w:tc>
          <w:tcPr>
            <w:tcW w:w="0" w:type="auto"/>
            <w:tcBorders>
              <w:top w:val="single" w:sz="4" w:space="0" w:color="auto"/>
              <w:left w:val="single" w:sz="4" w:space="0" w:color="auto"/>
              <w:bottom w:val="single" w:sz="4" w:space="0" w:color="auto"/>
              <w:right w:val="single" w:sz="4" w:space="0" w:color="auto"/>
            </w:tcBorders>
            <w:vAlign w:val="center"/>
            <w:hideMark/>
          </w:tcPr>
          <w:p w14:paraId="42B1FD72" w14:textId="4A2134AB" w:rsidR="006F79F5" w:rsidRPr="004576FA" w:rsidRDefault="006F79F5" w:rsidP="0090355E">
            <w:pPr>
              <w:jc w:val="center"/>
              <w:rPr>
                <w:rFonts w:ascii="Times New Roman" w:hAnsi="Times New Roman" w:cs="Times New Roman"/>
                <w:sz w:val="24"/>
                <w:szCs w:val="24"/>
                <w:lang w:val="en-US" w:eastAsia="es-MX"/>
              </w:rPr>
            </w:pPr>
            <w:r w:rsidRPr="004576FA">
              <w:rPr>
                <w:rFonts w:ascii="Times New Roman" w:hAnsi="Times New Roman" w:cs="Times New Roman"/>
                <w:sz w:val="24"/>
                <w:szCs w:val="24"/>
                <w:lang w:val="en-US" w:eastAsia="es-MX"/>
              </w:rPr>
              <w:t>833</w:t>
            </w:r>
          </w:p>
        </w:tc>
        <w:tc>
          <w:tcPr>
            <w:tcW w:w="0" w:type="auto"/>
            <w:tcBorders>
              <w:top w:val="single" w:sz="4" w:space="0" w:color="auto"/>
              <w:left w:val="single" w:sz="4" w:space="0" w:color="auto"/>
              <w:bottom w:val="single" w:sz="4" w:space="0" w:color="auto"/>
              <w:right w:val="single" w:sz="4" w:space="0" w:color="auto"/>
            </w:tcBorders>
            <w:hideMark/>
          </w:tcPr>
          <w:p w14:paraId="7123CE53" w14:textId="6F7B65C2" w:rsidR="006F79F5" w:rsidRPr="004576FA" w:rsidRDefault="006F79F5" w:rsidP="0090355E">
            <w:pPr>
              <w:jc w:val="center"/>
              <w:rPr>
                <w:rFonts w:ascii="Times New Roman" w:hAnsi="Times New Roman" w:cs="Times New Roman"/>
                <w:sz w:val="24"/>
                <w:szCs w:val="24"/>
                <w:lang w:val="en-US" w:eastAsia="es-MX"/>
              </w:rPr>
            </w:pPr>
            <w:r w:rsidRPr="004576FA">
              <w:rPr>
                <w:rFonts w:ascii="Times New Roman" w:hAnsi="Times New Roman" w:cs="Times New Roman"/>
                <w:sz w:val="24"/>
                <w:szCs w:val="24"/>
                <w:lang w:val="en-US" w:eastAsia="es-MX"/>
              </w:rPr>
              <w:t>590</w:t>
            </w:r>
          </w:p>
        </w:tc>
        <w:tc>
          <w:tcPr>
            <w:tcW w:w="0" w:type="auto"/>
            <w:tcBorders>
              <w:top w:val="single" w:sz="4" w:space="0" w:color="auto"/>
              <w:left w:val="single" w:sz="4" w:space="0" w:color="auto"/>
              <w:bottom w:val="single" w:sz="4" w:space="0" w:color="auto"/>
              <w:right w:val="single" w:sz="4" w:space="0" w:color="auto"/>
            </w:tcBorders>
          </w:tcPr>
          <w:p w14:paraId="1BD34873" w14:textId="470B388D" w:rsidR="006F79F5" w:rsidRPr="004576FA" w:rsidRDefault="006F79F5" w:rsidP="004A25E9">
            <w:pPr>
              <w:jc w:val="center"/>
              <w:rPr>
                <w:rFonts w:ascii="Times New Roman" w:hAnsi="Times New Roman" w:cs="Times New Roman"/>
                <w:sz w:val="24"/>
                <w:szCs w:val="24"/>
              </w:rPr>
            </w:pPr>
            <w:r w:rsidRPr="004576FA">
              <w:rPr>
                <w:rFonts w:ascii="Times New Roman" w:hAnsi="Times New Roman" w:cs="Times New Roman"/>
                <w:sz w:val="24"/>
                <w:szCs w:val="24"/>
              </w:rPr>
              <w:t>3,019</w:t>
            </w:r>
          </w:p>
        </w:tc>
        <w:tc>
          <w:tcPr>
            <w:tcW w:w="0" w:type="auto"/>
            <w:tcBorders>
              <w:top w:val="single" w:sz="4" w:space="0" w:color="auto"/>
              <w:left w:val="single" w:sz="4" w:space="0" w:color="auto"/>
              <w:bottom w:val="single" w:sz="4" w:space="0" w:color="auto"/>
              <w:right w:val="single" w:sz="4" w:space="0" w:color="auto"/>
            </w:tcBorders>
          </w:tcPr>
          <w:p w14:paraId="598320B8" w14:textId="77777777" w:rsidR="006F79F5" w:rsidRPr="004576FA" w:rsidRDefault="006F79F5" w:rsidP="0090355E">
            <w:pPr>
              <w:jc w:val="center"/>
              <w:rPr>
                <w:rFonts w:ascii="Times New Roman" w:hAnsi="Times New Roman" w:cs="Times New Roman"/>
                <w:sz w:val="24"/>
                <w:szCs w:val="24"/>
                <w:lang w:val="en-US" w:eastAsia="es-MX"/>
              </w:rPr>
            </w:pPr>
          </w:p>
        </w:tc>
      </w:tr>
      <w:tr w:rsidR="00E475C7" w:rsidRPr="004576FA" w14:paraId="3CE6E102" w14:textId="77777777" w:rsidTr="001E6D82">
        <w:trPr>
          <w:trHeight w:val="283"/>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3D374CE" w14:textId="77777777" w:rsidR="006F79F5" w:rsidRPr="004576FA" w:rsidRDefault="006F79F5" w:rsidP="0090355E">
            <w:pPr>
              <w:jc w:val="center"/>
              <w:rPr>
                <w:rFonts w:ascii="Times New Roman" w:eastAsia="Times New Roman" w:hAnsi="Times New Roman" w:cs="Times New Roman"/>
                <w:color w:val="000000"/>
                <w:sz w:val="24"/>
                <w:szCs w:val="24"/>
                <w:lang w:val="en-US" w:eastAsia="es-MX"/>
              </w:rPr>
            </w:pPr>
            <w:proofErr w:type="spellStart"/>
            <w:r w:rsidRPr="004576FA">
              <w:rPr>
                <w:rFonts w:ascii="Times New Roman" w:eastAsia="Times New Roman" w:hAnsi="Times New Roman" w:cs="Times New Roman"/>
                <w:color w:val="000000"/>
                <w:sz w:val="24"/>
                <w:szCs w:val="24"/>
                <w:lang w:val="en-US" w:eastAsia="es-MX"/>
              </w:rPr>
              <w:t>Psoriasic</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123506A3" w14:textId="34A72D96" w:rsidR="006F79F5" w:rsidRPr="004576FA" w:rsidRDefault="006F79F5" w:rsidP="0090355E">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1,314</w:t>
            </w:r>
          </w:p>
        </w:tc>
        <w:tc>
          <w:tcPr>
            <w:tcW w:w="0" w:type="auto"/>
            <w:tcBorders>
              <w:top w:val="single" w:sz="4" w:space="0" w:color="auto"/>
              <w:left w:val="single" w:sz="4" w:space="0" w:color="auto"/>
              <w:bottom w:val="single" w:sz="4" w:space="0" w:color="auto"/>
              <w:right w:val="single" w:sz="4" w:space="0" w:color="auto"/>
            </w:tcBorders>
            <w:vAlign w:val="center"/>
            <w:hideMark/>
          </w:tcPr>
          <w:p w14:paraId="685F0C59" w14:textId="5ADCABE9" w:rsidR="006F79F5" w:rsidRPr="004576FA" w:rsidRDefault="006F79F5" w:rsidP="0090355E">
            <w:pPr>
              <w:jc w:val="center"/>
              <w:rPr>
                <w:rFonts w:ascii="Times New Roman" w:hAnsi="Times New Roman" w:cs="Times New Roman"/>
                <w:sz w:val="24"/>
                <w:szCs w:val="24"/>
                <w:lang w:val="en-US" w:eastAsia="es-MX"/>
              </w:rPr>
            </w:pPr>
            <w:r w:rsidRPr="004576FA">
              <w:rPr>
                <w:rFonts w:ascii="Times New Roman" w:hAnsi="Times New Roman" w:cs="Times New Roman"/>
                <w:sz w:val="24"/>
                <w:szCs w:val="24"/>
                <w:lang w:val="en-US" w:eastAsia="es-MX"/>
              </w:rPr>
              <w:t>821</w:t>
            </w:r>
          </w:p>
        </w:tc>
        <w:tc>
          <w:tcPr>
            <w:tcW w:w="0" w:type="auto"/>
            <w:tcBorders>
              <w:top w:val="single" w:sz="4" w:space="0" w:color="auto"/>
              <w:left w:val="single" w:sz="4" w:space="0" w:color="auto"/>
              <w:bottom w:val="single" w:sz="4" w:space="0" w:color="auto"/>
              <w:right w:val="single" w:sz="4" w:space="0" w:color="auto"/>
            </w:tcBorders>
            <w:hideMark/>
          </w:tcPr>
          <w:p w14:paraId="698981C6" w14:textId="20FE7C89" w:rsidR="006F79F5" w:rsidRPr="004576FA" w:rsidRDefault="006F79F5" w:rsidP="0090355E">
            <w:pPr>
              <w:jc w:val="center"/>
              <w:rPr>
                <w:rFonts w:ascii="Times New Roman" w:hAnsi="Times New Roman" w:cs="Times New Roman"/>
                <w:sz w:val="24"/>
                <w:szCs w:val="24"/>
                <w:lang w:val="en-US" w:eastAsia="es-MX"/>
              </w:rPr>
            </w:pPr>
            <w:r w:rsidRPr="004576FA">
              <w:rPr>
                <w:rFonts w:ascii="Times New Roman" w:hAnsi="Times New Roman" w:cs="Times New Roman"/>
                <w:sz w:val="24"/>
                <w:szCs w:val="24"/>
                <w:lang w:val="en-US" w:eastAsia="es-MX"/>
              </w:rPr>
              <w:t>343</w:t>
            </w:r>
          </w:p>
        </w:tc>
        <w:tc>
          <w:tcPr>
            <w:tcW w:w="0" w:type="auto"/>
            <w:tcBorders>
              <w:top w:val="single" w:sz="4" w:space="0" w:color="auto"/>
              <w:left w:val="single" w:sz="4" w:space="0" w:color="auto"/>
              <w:bottom w:val="single" w:sz="4" w:space="0" w:color="auto"/>
              <w:right w:val="single" w:sz="4" w:space="0" w:color="auto"/>
            </w:tcBorders>
          </w:tcPr>
          <w:p w14:paraId="76E2E319" w14:textId="0058E821" w:rsidR="006F79F5" w:rsidRPr="004576FA" w:rsidRDefault="006F79F5" w:rsidP="004A25E9">
            <w:pPr>
              <w:jc w:val="center"/>
              <w:rPr>
                <w:rFonts w:ascii="Times New Roman" w:hAnsi="Times New Roman" w:cs="Times New Roman"/>
                <w:sz w:val="24"/>
                <w:szCs w:val="24"/>
              </w:rPr>
            </w:pPr>
            <w:r w:rsidRPr="004576FA">
              <w:rPr>
                <w:rFonts w:ascii="Times New Roman" w:hAnsi="Times New Roman" w:cs="Times New Roman"/>
                <w:sz w:val="24"/>
                <w:szCs w:val="24"/>
              </w:rPr>
              <w:t>3,823</w:t>
            </w:r>
          </w:p>
        </w:tc>
        <w:tc>
          <w:tcPr>
            <w:tcW w:w="0" w:type="auto"/>
            <w:tcBorders>
              <w:top w:val="single" w:sz="4" w:space="0" w:color="auto"/>
              <w:left w:val="single" w:sz="4" w:space="0" w:color="auto"/>
              <w:bottom w:val="single" w:sz="4" w:space="0" w:color="auto"/>
              <w:right w:val="single" w:sz="4" w:space="0" w:color="auto"/>
            </w:tcBorders>
          </w:tcPr>
          <w:p w14:paraId="613EAFB0" w14:textId="77777777" w:rsidR="006F79F5" w:rsidRPr="004576FA" w:rsidRDefault="006F79F5" w:rsidP="0090355E">
            <w:pPr>
              <w:jc w:val="center"/>
              <w:rPr>
                <w:rFonts w:ascii="Times New Roman" w:hAnsi="Times New Roman" w:cs="Times New Roman"/>
                <w:sz w:val="24"/>
                <w:szCs w:val="24"/>
                <w:lang w:val="en-US" w:eastAsia="es-MX"/>
              </w:rPr>
            </w:pPr>
          </w:p>
        </w:tc>
      </w:tr>
      <w:tr w:rsidR="00E475C7" w:rsidRPr="004576FA" w14:paraId="43270404" w14:textId="77777777" w:rsidTr="001E6D82">
        <w:trPr>
          <w:trHeight w:val="283"/>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052DD0D" w14:textId="77777777" w:rsidR="006F79F5" w:rsidRPr="004576FA" w:rsidRDefault="006F79F5" w:rsidP="0090355E">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Systemic</w:t>
            </w:r>
          </w:p>
        </w:tc>
        <w:tc>
          <w:tcPr>
            <w:tcW w:w="0" w:type="auto"/>
            <w:tcBorders>
              <w:top w:val="single" w:sz="4" w:space="0" w:color="auto"/>
              <w:left w:val="single" w:sz="4" w:space="0" w:color="auto"/>
              <w:bottom w:val="single" w:sz="4" w:space="0" w:color="auto"/>
              <w:right w:val="single" w:sz="4" w:space="0" w:color="auto"/>
            </w:tcBorders>
            <w:vAlign w:val="center"/>
            <w:hideMark/>
          </w:tcPr>
          <w:p w14:paraId="05F6EE9A" w14:textId="499AF3BC" w:rsidR="006F79F5" w:rsidRPr="004576FA" w:rsidRDefault="006F79F5" w:rsidP="0090355E">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2,502</w:t>
            </w:r>
          </w:p>
        </w:tc>
        <w:tc>
          <w:tcPr>
            <w:tcW w:w="0" w:type="auto"/>
            <w:tcBorders>
              <w:top w:val="single" w:sz="4" w:space="0" w:color="auto"/>
              <w:left w:val="single" w:sz="4" w:space="0" w:color="auto"/>
              <w:bottom w:val="single" w:sz="4" w:space="0" w:color="auto"/>
              <w:right w:val="single" w:sz="4" w:space="0" w:color="auto"/>
            </w:tcBorders>
            <w:vAlign w:val="center"/>
            <w:hideMark/>
          </w:tcPr>
          <w:p w14:paraId="5728C22A" w14:textId="418E5E18" w:rsidR="006F79F5" w:rsidRPr="004576FA" w:rsidRDefault="006F79F5" w:rsidP="0090355E">
            <w:pPr>
              <w:jc w:val="center"/>
              <w:rPr>
                <w:rFonts w:ascii="Times New Roman" w:hAnsi="Times New Roman" w:cs="Times New Roman"/>
                <w:sz w:val="24"/>
                <w:szCs w:val="24"/>
                <w:lang w:val="en-US" w:eastAsia="es-MX"/>
              </w:rPr>
            </w:pPr>
            <w:r w:rsidRPr="004576FA">
              <w:rPr>
                <w:rFonts w:ascii="Times New Roman" w:hAnsi="Times New Roman" w:cs="Times New Roman"/>
                <w:sz w:val="24"/>
                <w:szCs w:val="24"/>
                <w:lang w:val="en-US" w:eastAsia="es-MX"/>
              </w:rPr>
              <w:t>611</w:t>
            </w:r>
          </w:p>
        </w:tc>
        <w:tc>
          <w:tcPr>
            <w:tcW w:w="0" w:type="auto"/>
            <w:tcBorders>
              <w:top w:val="single" w:sz="4" w:space="0" w:color="auto"/>
              <w:left w:val="single" w:sz="4" w:space="0" w:color="auto"/>
              <w:bottom w:val="single" w:sz="4" w:space="0" w:color="auto"/>
              <w:right w:val="single" w:sz="4" w:space="0" w:color="auto"/>
            </w:tcBorders>
            <w:hideMark/>
          </w:tcPr>
          <w:p w14:paraId="0C27DA7B" w14:textId="1A968920" w:rsidR="006F79F5" w:rsidRPr="004576FA" w:rsidRDefault="006F79F5" w:rsidP="0090355E">
            <w:pPr>
              <w:jc w:val="center"/>
              <w:rPr>
                <w:rFonts w:ascii="Times New Roman" w:hAnsi="Times New Roman" w:cs="Times New Roman"/>
                <w:sz w:val="24"/>
                <w:szCs w:val="24"/>
                <w:lang w:val="en-US" w:eastAsia="es-MX"/>
              </w:rPr>
            </w:pPr>
            <w:r w:rsidRPr="004576FA">
              <w:rPr>
                <w:rFonts w:ascii="Times New Roman" w:hAnsi="Times New Roman" w:cs="Times New Roman"/>
                <w:sz w:val="24"/>
                <w:szCs w:val="24"/>
                <w:lang w:val="en-US" w:eastAsia="es-MX"/>
              </w:rPr>
              <w:t>744</w:t>
            </w:r>
          </w:p>
        </w:tc>
        <w:tc>
          <w:tcPr>
            <w:tcW w:w="0" w:type="auto"/>
            <w:tcBorders>
              <w:top w:val="single" w:sz="4" w:space="0" w:color="auto"/>
              <w:left w:val="single" w:sz="4" w:space="0" w:color="auto"/>
              <w:bottom w:val="single" w:sz="4" w:space="0" w:color="auto"/>
              <w:right w:val="single" w:sz="4" w:space="0" w:color="auto"/>
            </w:tcBorders>
          </w:tcPr>
          <w:p w14:paraId="2009654F" w14:textId="6DBCA70E" w:rsidR="006F79F5" w:rsidRPr="004576FA" w:rsidRDefault="006F79F5" w:rsidP="004A25E9">
            <w:pPr>
              <w:jc w:val="center"/>
              <w:rPr>
                <w:rFonts w:ascii="Times New Roman" w:hAnsi="Times New Roman" w:cs="Times New Roman"/>
                <w:sz w:val="24"/>
                <w:szCs w:val="24"/>
              </w:rPr>
            </w:pPr>
            <w:r w:rsidRPr="004576FA">
              <w:rPr>
                <w:rFonts w:ascii="Times New Roman" w:hAnsi="Times New Roman" w:cs="Times New Roman"/>
                <w:sz w:val="24"/>
                <w:szCs w:val="24"/>
              </w:rPr>
              <w:t>5,548</w:t>
            </w:r>
          </w:p>
        </w:tc>
        <w:tc>
          <w:tcPr>
            <w:tcW w:w="0" w:type="auto"/>
            <w:tcBorders>
              <w:top w:val="single" w:sz="4" w:space="0" w:color="auto"/>
              <w:left w:val="single" w:sz="4" w:space="0" w:color="auto"/>
              <w:bottom w:val="single" w:sz="4" w:space="0" w:color="auto"/>
              <w:right w:val="single" w:sz="4" w:space="0" w:color="auto"/>
            </w:tcBorders>
            <w:hideMark/>
          </w:tcPr>
          <w:p w14:paraId="190A81EC" w14:textId="513E7ADC" w:rsidR="006F79F5" w:rsidRPr="004576FA" w:rsidRDefault="006F79F5" w:rsidP="0090355E">
            <w:pPr>
              <w:jc w:val="center"/>
              <w:rPr>
                <w:rFonts w:ascii="Times New Roman" w:hAnsi="Times New Roman" w:cs="Times New Roman"/>
                <w:sz w:val="24"/>
                <w:szCs w:val="24"/>
                <w:lang w:val="en-US" w:eastAsia="es-MX"/>
              </w:rPr>
            </w:pPr>
            <w:r w:rsidRPr="004576FA">
              <w:rPr>
                <w:rFonts w:ascii="Times New Roman" w:hAnsi="Times New Roman" w:cs="Times New Roman"/>
                <w:sz w:val="24"/>
                <w:szCs w:val="24"/>
                <w:lang w:val="en-US" w:eastAsia="es-MX"/>
              </w:rPr>
              <w:t>1,014</w:t>
            </w:r>
          </w:p>
        </w:tc>
      </w:tr>
      <w:tr w:rsidR="00E475C7" w:rsidRPr="004576FA" w14:paraId="703E0DCB" w14:textId="77777777" w:rsidTr="001E6D82">
        <w:trPr>
          <w:trHeight w:val="283"/>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AD1D9A8" w14:textId="77777777" w:rsidR="006F79F5" w:rsidRPr="004576FA" w:rsidRDefault="006F79F5" w:rsidP="0090355E">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Undifferentiated</w:t>
            </w:r>
          </w:p>
        </w:tc>
        <w:tc>
          <w:tcPr>
            <w:tcW w:w="0" w:type="auto"/>
            <w:tcBorders>
              <w:top w:val="single" w:sz="4" w:space="0" w:color="auto"/>
              <w:left w:val="single" w:sz="4" w:space="0" w:color="auto"/>
              <w:bottom w:val="single" w:sz="4" w:space="0" w:color="auto"/>
              <w:right w:val="single" w:sz="4" w:space="0" w:color="auto"/>
            </w:tcBorders>
            <w:vAlign w:val="center"/>
            <w:hideMark/>
          </w:tcPr>
          <w:p w14:paraId="6F97D174" w14:textId="3BC49AC8" w:rsidR="006F79F5" w:rsidRPr="004576FA" w:rsidRDefault="006F79F5" w:rsidP="0090355E">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2,249</w:t>
            </w:r>
          </w:p>
        </w:tc>
        <w:tc>
          <w:tcPr>
            <w:tcW w:w="0" w:type="auto"/>
            <w:tcBorders>
              <w:top w:val="single" w:sz="4" w:space="0" w:color="auto"/>
              <w:left w:val="single" w:sz="4" w:space="0" w:color="auto"/>
              <w:bottom w:val="single" w:sz="4" w:space="0" w:color="auto"/>
              <w:right w:val="single" w:sz="4" w:space="0" w:color="auto"/>
            </w:tcBorders>
            <w:vAlign w:val="center"/>
            <w:hideMark/>
          </w:tcPr>
          <w:p w14:paraId="1789533D" w14:textId="25B5F886" w:rsidR="006F79F5" w:rsidRPr="004576FA" w:rsidRDefault="006F79F5" w:rsidP="0090355E">
            <w:pPr>
              <w:jc w:val="center"/>
              <w:rPr>
                <w:rFonts w:ascii="Times New Roman" w:hAnsi="Times New Roman" w:cs="Times New Roman"/>
                <w:sz w:val="24"/>
                <w:szCs w:val="24"/>
                <w:lang w:val="en-US" w:eastAsia="es-MX"/>
              </w:rPr>
            </w:pPr>
            <w:r w:rsidRPr="004576FA">
              <w:rPr>
                <w:rFonts w:ascii="Times New Roman" w:hAnsi="Times New Roman" w:cs="Times New Roman"/>
                <w:sz w:val="24"/>
                <w:szCs w:val="24"/>
                <w:lang w:val="en-US" w:eastAsia="es-MX"/>
              </w:rPr>
              <w:t>560</w:t>
            </w:r>
          </w:p>
        </w:tc>
        <w:tc>
          <w:tcPr>
            <w:tcW w:w="0" w:type="auto"/>
            <w:tcBorders>
              <w:top w:val="single" w:sz="4" w:space="0" w:color="auto"/>
              <w:left w:val="single" w:sz="4" w:space="0" w:color="auto"/>
              <w:bottom w:val="single" w:sz="4" w:space="0" w:color="auto"/>
              <w:right w:val="single" w:sz="4" w:space="0" w:color="auto"/>
            </w:tcBorders>
            <w:hideMark/>
          </w:tcPr>
          <w:p w14:paraId="7D17025A" w14:textId="7B6DEF8F" w:rsidR="006F79F5" w:rsidRPr="004576FA" w:rsidRDefault="006F79F5" w:rsidP="0090355E">
            <w:pPr>
              <w:jc w:val="center"/>
              <w:rPr>
                <w:rFonts w:ascii="Times New Roman" w:hAnsi="Times New Roman" w:cs="Times New Roman"/>
                <w:sz w:val="24"/>
                <w:szCs w:val="24"/>
                <w:lang w:val="en-US" w:eastAsia="es-MX"/>
              </w:rPr>
            </w:pPr>
            <w:r w:rsidRPr="004576FA">
              <w:rPr>
                <w:rFonts w:ascii="Times New Roman" w:hAnsi="Times New Roman" w:cs="Times New Roman"/>
                <w:sz w:val="24"/>
                <w:szCs w:val="24"/>
                <w:lang w:val="en-US" w:eastAsia="es-MX"/>
              </w:rPr>
              <w:t>299</w:t>
            </w:r>
          </w:p>
        </w:tc>
        <w:tc>
          <w:tcPr>
            <w:tcW w:w="0" w:type="auto"/>
            <w:tcBorders>
              <w:top w:val="single" w:sz="4" w:space="0" w:color="auto"/>
              <w:left w:val="single" w:sz="4" w:space="0" w:color="auto"/>
              <w:bottom w:val="single" w:sz="4" w:space="0" w:color="auto"/>
              <w:right w:val="single" w:sz="4" w:space="0" w:color="auto"/>
            </w:tcBorders>
          </w:tcPr>
          <w:p w14:paraId="0E2248B5" w14:textId="62DC9F5B" w:rsidR="006F79F5" w:rsidRPr="004576FA" w:rsidRDefault="006F79F5" w:rsidP="004A25E9">
            <w:pPr>
              <w:jc w:val="center"/>
              <w:rPr>
                <w:rFonts w:ascii="Times New Roman" w:hAnsi="Times New Roman" w:cs="Times New Roman"/>
                <w:sz w:val="24"/>
                <w:szCs w:val="24"/>
              </w:rPr>
            </w:pPr>
            <w:r w:rsidRPr="004576FA">
              <w:rPr>
                <w:rFonts w:ascii="Times New Roman" w:hAnsi="Times New Roman" w:cs="Times New Roman"/>
                <w:sz w:val="24"/>
                <w:szCs w:val="24"/>
              </w:rPr>
              <w:t>29</w:t>
            </w:r>
          </w:p>
        </w:tc>
        <w:tc>
          <w:tcPr>
            <w:tcW w:w="0" w:type="auto"/>
            <w:tcBorders>
              <w:top w:val="single" w:sz="4" w:space="0" w:color="auto"/>
              <w:left w:val="single" w:sz="4" w:space="0" w:color="auto"/>
              <w:bottom w:val="single" w:sz="4" w:space="0" w:color="auto"/>
              <w:right w:val="single" w:sz="4" w:space="0" w:color="auto"/>
            </w:tcBorders>
            <w:hideMark/>
          </w:tcPr>
          <w:p w14:paraId="0BA2665F" w14:textId="77777777" w:rsidR="006F79F5" w:rsidRPr="004576FA" w:rsidRDefault="006F79F5" w:rsidP="0090355E">
            <w:pPr>
              <w:jc w:val="center"/>
              <w:rPr>
                <w:rFonts w:ascii="Times New Roman" w:hAnsi="Times New Roman" w:cs="Times New Roman"/>
                <w:sz w:val="24"/>
                <w:szCs w:val="24"/>
                <w:lang w:val="en-US" w:eastAsia="es-MX"/>
              </w:rPr>
            </w:pPr>
          </w:p>
        </w:tc>
      </w:tr>
    </w:tbl>
    <w:p w14:paraId="5A5EF6B0" w14:textId="76B05992" w:rsidR="00F07FF2" w:rsidRPr="004576FA" w:rsidRDefault="00F07FF2" w:rsidP="00F07FF2">
      <w:pPr>
        <w:rPr>
          <w:rFonts w:ascii="Times New Roman" w:hAnsi="Times New Roman" w:cs="Times New Roman"/>
        </w:rPr>
      </w:pPr>
      <w:r w:rsidRPr="004576FA">
        <w:rPr>
          <w:rFonts w:ascii="Times New Roman" w:hAnsi="Times New Roman" w:cs="Times New Roman"/>
        </w:rPr>
        <w:t xml:space="preserve">ERA: </w:t>
      </w:r>
      <w:proofErr w:type="spellStart"/>
      <w:r w:rsidRPr="004576FA">
        <w:rPr>
          <w:rFonts w:ascii="Times New Roman" w:hAnsi="Times New Roman" w:cs="Times New Roman"/>
        </w:rPr>
        <w:t>Enthesitis</w:t>
      </w:r>
      <w:proofErr w:type="spellEnd"/>
      <w:r w:rsidRPr="004576FA">
        <w:rPr>
          <w:rFonts w:ascii="Times New Roman" w:hAnsi="Times New Roman" w:cs="Times New Roman"/>
        </w:rPr>
        <w:t xml:space="preserve">-related arthritis. </w:t>
      </w:r>
      <w:r w:rsidR="00EC1405" w:rsidRPr="004576FA">
        <w:rPr>
          <w:rFonts w:ascii="Times New Roman" w:hAnsi="Times New Roman" w:cs="Times New Roman"/>
        </w:rPr>
        <w:t>USD: United States dollar. EUR: Euro. GBP: Great Britain pound.</w:t>
      </w:r>
    </w:p>
    <w:p w14:paraId="6140D432" w14:textId="31FE2860" w:rsidR="003B2C47" w:rsidRPr="004576FA" w:rsidRDefault="00F07FF2">
      <w:pPr>
        <w:rPr>
          <w:rFonts w:ascii="Times New Roman" w:hAnsi="Times New Roman" w:cs="Times New Roman"/>
        </w:rPr>
      </w:pPr>
      <w:proofErr w:type="spellStart"/>
      <w:proofErr w:type="gramStart"/>
      <w:r w:rsidRPr="004576FA">
        <w:rPr>
          <w:rFonts w:ascii="Times New Roman" w:hAnsi="Times New Roman" w:cs="Times New Roman"/>
          <w:vertAlign w:val="superscript"/>
        </w:rPr>
        <w:t>a</w:t>
      </w:r>
      <w:proofErr w:type="spellEnd"/>
      <w:proofErr w:type="gramEnd"/>
      <w:r w:rsidRPr="004576FA">
        <w:rPr>
          <w:rFonts w:ascii="Times New Roman" w:hAnsi="Times New Roman" w:cs="Times New Roman"/>
        </w:rPr>
        <w:t xml:space="preserve"> Adjusted to inflation and converted to US Dollar. Based on exchange rate on December 31, 2019.</w:t>
      </w:r>
      <w:r w:rsidR="003B2C47" w:rsidRPr="004576FA">
        <w:rPr>
          <w:rFonts w:ascii="Times New Roman" w:hAnsi="Times New Roman" w:cs="Times New Roman"/>
          <w:highlight w:val="white"/>
        </w:rPr>
        <w:br w:type="page"/>
      </w:r>
    </w:p>
    <w:p w14:paraId="173B2C0F" w14:textId="16D07882" w:rsidR="003B2C47" w:rsidRPr="004576FA" w:rsidRDefault="003B2C47" w:rsidP="00D2574F">
      <w:pPr>
        <w:rPr>
          <w:rFonts w:ascii="Times New Roman" w:hAnsi="Times New Roman" w:cs="Times New Roman"/>
        </w:rPr>
      </w:pPr>
      <w:r w:rsidRPr="004576FA">
        <w:rPr>
          <w:rFonts w:ascii="Times New Roman" w:hAnsi="Times New Roman" w:cs="Times New Roman"/>
        </w:rPr>
        <w:lastRenderedPageBreak/>
        <w:t xml:space="preserve">Supplementary Table </w:t>
      </w:r>
      <w:r w:rsidR="00357EB5">
        <w:rPr>
          <w:rFonts w:ascii="Times New Roman" w:hAnsi="Times New Roman" w:cs="Times New Roman"/>
        </w:rPr>
        <w:t>3</w:t>
      </w:r>
      <w:r w:rsidRPr="004576FA">
        <w:rPr>
          <w:rFonts w:ascii="Times New Roman" w:hAnsi="Times New Roman" w:cs="Times New Roman"/>
        </w:rPr>
        <w:t xml:space="preserve">. Total, direct, and indirect costs </w:t>
      </w:r>
      <w:bookmarkStart w:id="1" w:name="_Hlk55555212"/>
      <w:r w:rsidRPr="004576FA">
        <w:rPr>
          <w:rFonts w:ascii="Times New Roman" w:hAnsi="Times New Roman" w:cs="Times New Roman"/>
        </w:rPr>
        <w:t>by c</w:t>
      </w:r>
      <w:bookmarkEnd w:id="1"/>
      <w:r w:rsidRPr="004576FA">
        <w:rPr>
          <w:rFonts w:ascii="Times New Roman" w:hAnsi="Times New Roman" w:cs="Times New Roman"/>
        </w:rPr>
        <w:t>ountry</w:t>
      </w:r>
      <w:r w:rsidR="00D2574F" w:rsidRPr="004576FA">
        <w:rPr>
          <w:rFonts w:ascii="Times New Roman" w:hAnsi="Times New Roman" w:cs="Times New Roman"/>
        </w:rPr>
        <w:t xml:space="preserve"> reported by Kuhlmann, 2016</w:t>
      </w:r>
      <w:r w:rsidR="00E475C7" w:rsidRPr="004576FA">
        <w:rPr>
          <w:rFonts w:ascii="Times New Roman" w:hAnsi="Times New Roman" w:cs="Times New Roman"/>
        </w:rPr>
        <w:fldChar w:fldCharType="begin"/>
      </w:r>
      <w:r w:rsidR="00E475C7" w:rsidRPr="004576FA">
        <w:rPr>
          <w:rFonts w:ascii="Times New Roman" w:hAnsi="Times New Roman" w:cs="Times New Roman"/>
        </w:rPr>
        <w:instrText xml:space="preserve"> ADDIN ZOTERO_ITEM CSL_CITATION {"citationID":"nHUfTbHb","properties":{"formattedCitation":"(4)","plainCitation":"(4)","noteIndex":0},"citationItems":[{"id":224,"uris":["http://zotero.org/users/7720571/items/N95LIQB2"],"uri":["http://zotero.org/users/7720571/items/N95LIQB2"],"itemData":{"id":224,"type":"article-journal","abstract":"OBJECTIVE: The aim of this study was to determine the economic burden from a societal perspective and the health-related quality of life (HRQOL) of patients with juvenile idiopathic arthritis (JIA) in Europe.\nMETHODS: We conducted a cross-sectional study of patients with JIA from Germany, Italy, Spain, France, the United Kingdom, Bulgaria, and Sweden. Data on demographic characteristics, healthcare resource utilization, informal care, labor productivity losses, and HRQOL were collected from the questionnaires completed by patients or their caregivers. HRQOL was measured with the EuroQol 5-domain (EQ-5D-5L) questionnaire.\nRESULTS: A total of 162 patients (67 Germany, 34 Sweden, 33 Italy, 23 United Kingdom, 4 France, and 1 Bulgaria) completed the questionnaire. Excluding Bulgarian results, due to small sample size, country-specific annual health care costs ranged from €18,913 to €36,396 (reference year: 2012). Estimated direct healthcare costs ranged from €11,068 to €22,138; direct non-healthcare costs ranged from €7837 to €14,155 and labor productivity losses ranged from €0 to €8715. Costs are also shown to differ between children and adults. The mean EQ-5D index score for JIA patients was estimated at between 0.44 and 0.88, and the mean EQ-5D visual analogue scale score was estimated at between 62 and 79.\nCONCLUSIONS: JIA patients incur considerable societal costs and experience substantial deterioration in HRQOL in some countries. Compared with previous studies, our results show a remarkable increase in annual healthcare costs for JIA patients. Reasons for the increase are the inclusion of non-professional caregiver costs, a wider use of biologics, and longer hospital stays.","container-title":"The European journal of health economics: HEPAC: health economics in prevention and care","DOI":"10.1007/s10198-016-0786-1","ISSN":"1618-7601","journalAbbreviation":"Eur J Health Econ","language":"eng","note":"PMID: 27086322","page":"79-87","source":"PubMed","title":"Social/economic costs and health-related quality of life in patients with juvenile idiopathic arthritis in Europe","volume":"17 Suppl 1","author":[{"family":"Kuhlmann","given":"A."},{"family":"Schmidt","given":"T."},{"family":"Treskova","given":"M."},{"family":"López-Bastida","given":"J."},{"family":"Linertová","given":"R."},{"family":"Oliva-Moreno","given":"J."},{"family":"Serrano-Aguilar","given":"P."},{"family":"Posada-de-la-Paz","given":"M."},{"family":"Kanavos","given":"P."},{"family":"Taruscio","given":"D."},{"family":"Schieppati","given":"A."},{"family":"Iskrov","given":"G."},{"family":"Péntek","given":"M."},{"family":"Delgado","given":"C."},{"family":"Schulenburg","given":"J. M.","non-dropping-particle":"von der"},{"family":"Persson","given":"U."},{"family":"Chevreul","given":"K."},{"family":"Fattore","given":"G."},{"literal":"BURQOL-RD Research Network"}],"issued":{"date-parts":[["2016",4]]}}}],"schema":"https://github.com/citation-style-language/schema/raw/master/csl-citation.json"} </w:instrText>
      </w:r>
      <w:r w:rsidR="00E475C7" w:rsidRPr="004576FA">
        <w:rPr>
          <w:rFonts w:ascii="Times New Roman" w:hAnsi="Times New Roman" w:cs="Times New Roman"/>
        </w:rPr>
        <w:fldChar w:fldCharType="separate"/>
      </w:r>
      <w:r w:rsidR="00E475C7" w:rsidRPr="004576FA">
        <w:rPr>
          <w:rFonts w:ascii="Times New Roman" w:hAnsi="Times New Roman" w:cs="Times New Roman"/>
          <w:lang w:val="es-ES_tradnl"/>
        </w:rPr>
        <w:t>(4)</w:t>
      </w:r>
      <w:r w:rsidR="00E475C7" w:rsidRPr="004576FA">
        <w:rPr>
          <w:rFonts w:ascii="Times New Roman" w:hAnsi="Times New Roman" w:cs="Times New Roman"/>
        </w:rPr>
        <w:fldChar w:fldCharType="end"/>
      </w:r>
      <w:r w:rsidR="00D2574F" w:rsidRPr="004576FA">
        <w:rPr>
          <w:rFonts w:ascii="Times New Roman" w:hAnsi="Times New Roman" w:cs="Times New Roman"/>
        </w:rPr>
        <w:t xml:space="preserve"> (EUR 2012)</w:t>
      </w:r>
      <w:r w:rsidRPr="004576FA">
        <w:rPr>
          <w:rFonts w:ascii="Times New Roman" w:hAnsi="Times New Roman" w:cs="Times New Roman"/>
        </w:rPr>
        <w:t>.</w:t>
      </w:r>
    </w:p>
    <w:tbl>
      <w:tblPr>
        <w:tblStyle w:val="Tablaconcuadrcula"/>
        <w:tblW w:w="0" w:type="auto"/>
        <w:jc w:val="center"/>
        <w:tblInd w:w="0" w:type="dxa"/>
        <w:tblLook w:val="04A0" w:firstRow="1" w:lastRow="0" w:firstColumn="1" w:lastColumn="0" w:noHBand="0" w:noVBand="1"/>
      </w:tblPr>
      <w:tblGrid>
        <w:gridCol w:w="1951"/>
        <w:gridCol w:w="1701"/>
        <w:gridCol w:w="1985"/>
        <w:gridCol w:w="2268"/>
        <w:gridCol w:w="1149"/>
      </w:tblGrid>
      <w:tr w:rsidR="00F30321" w:rsidRPr="004576FA" w14:paraId="17FBC98D" w14:textId="77777777" w:rsidTr="00E20E92">
        <w:trPr>
          <w:trHeight w:val="283"/>
          <w:jc w:val="center"/>
        </w:trPr>
        <w:tc>
          <w:tcPr>
            <w:tcW w:w="1951" w:type="dxa"/>
            <w:tcBorders>
              <w:top w:val="single" w:sz="4" w:space="0" w:color="auto"/>
              <w:left w:val="single" w:sz="4" w:space="0" w:color="auto"/>
              <w:bottom w:val="single" w:sz="4" w:space="0" w:color="auto"/>
              <w:right w:val="single" w:sz="4" w:space="0" w:color="auto"/>
            </w:tcBorders>
            <w:hideMark/>
          </w:tcPr>
          <w:p w14:paraId="5415F2D2" w14:textId="58226662" w:rsidR="001E6D82" w:rsidRPr="004576FA" w:rsidRDefault="0070359B"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Country</w:t>
            </w:r>
            <w:r w:rsidR="004F6E3B" w:rsidRPr="004576FA">
              <w:rPr>
                <w:rFonts w:ascii="Times New Roman" w:eastAsia="Times New Roman" w:hAnsi="Times New Roman" w:cs="Times New Roman"/>
                <w:color w:val="000000"/>
                <w:sz w:val="24"/>
                <w:szCs w:val="24"/>
                <w:lang w:val="en-US" w:eastAsia="es-MX"/>
              </w:rPr>
              <w:t xml:space="preserve"> </w:t>
            </w:r>
          </w:p>
        </w:tc>
        <w:tc>
          <w:tcPr>
            <w:tcW w:w="1701" w:type="dxa"/>
            <w:tcBorders>
              <w:top w:val="single" w:sz="4" w:space="0" w:color="auto"/>
              <w:left w:val="single" w:sz="4" w:space="0" w:color="auto"/>
              <w:bottom w:val="single" w:sz="4" w:space="0" w:color="auto"/>
              <w:right w:val="single" w:sz="4" w:space="0" w:color="auto"/>
            </w:tcBorders>
          </w:tcPr>
          <w:p w14:paraId="6911450B" w14:textId="7AFAB472" w:rsidR="001E6D82" w:rsidRPr="004576FA" w:rsidRDefault="001E6D82" w:rsidP="001E6D82">
            <w:pPr>
              <w:jc w:val="center"/>
              <w:rPr>
                <w:rFonts w:ascii="Times New Roman" w:eastAsia="Times New Roman" w:hAnsi="Times New Roman" w:cs="Times New Roman"/>
                <w:sz w:val="24"/>
                <w:szCs w:val="24"/>
                <w:lang w:val="en-US" w:eastAsia="es-MX"/>
              </w:rPr>
            </w:pPr>
            <w:r w:rsidRPr="004576FA">
              <w:rPr>
                <w:rFonts w:ascii="Times New Roman" w:hAnsi="Times New Roman" w:cs="Times New Roman"/>
                <w:sz w:val="24"/>
                <w:szCs w:val="24"/>
                <w:lang w:val="en-US" w:eastAsia="es-MX"/>
              </w:rPr>
              <w:t xml:space="preserve">Total </w:t>
            </w:r>
            <w:proofErr w:type="spellStart"/>
            <w:r w:rsidRPr="004576FA">
              <w:rPr>
                <w:rFonts w:ascii="Times New Roman" w:hAnsi="Times New Roman" w:cs="Times New Roman"/>
                <w:sz w:val="24"/>
                <w:szCs w:val="24"/>
                <w:lang w:val="en-US" w:eastAsia="es-MX"/>
              </w:rPr>
              <w:t>Costs</w:t>
            </w:r>
            <w:r w:rsidRPr="004576FA">
              <w:rPr>
                <w:rFonts w:ascii="Times New Roman" w:hAnsi="Times New Roman" w:cs="Times New Roman"/>
                <w:sz w:val="24"/>
                <w:szCs w:val="24"/>
                <w:vertAlign w:val="superscript"/>
                <w:lang w:val="en-US" w:eastAsia="es-MX"/>
              </w:rPr>
              <w:t>a</w:t>
            </w:r>
            <w:proofErr w:type="spellEnd"/>
          </w:p>
        </w:tc>
        <w:tc>
          <w:tcPr>
            <w:tcW w:w="1985" w:type="dxa"/>
            <w:tcBorders>
              <w:top w:val="single" w:sz="4" w:space="0" w:color="auto"/>
              <w:left w:val="single" w:sz="4" w:space="0" w:color="auto"/>
              <w:bottom w:val="single" w:sz="4" w:space="0" w:color="auto"/>
              <w:right w:val="single" w:sz="4" w:space="0" w:color="auto"/>
            </w:tcBorders>
          </w:tcPr>
          <w:p w14:paraId="5692A045" w14:textId="16CD4C61" w:rsidR="001E6D82" w:rsidRPr="004576FA" w:rsidRDefault="001E6D82" w:rsidP="001E6D82">
            <w:pPr>
              <w:jc w:val="center"/>
              <w:rPr>
                <w:rFonts w:ascii="Times New Roman" w:eastAsia="Times New Roman" w:hAnsi="Times New Roman" w:cs="Times New Roman"/>
                <w:sz w:val="24"/>
                <w:szCs w:val="24"/>
                <w:lang w:val="en-US" w:eastAsia="es-MX"/>
              </w:rPr>
            </w:pPr>
            <w:r w:rsidRPr="004576FA">
              <w:rPr>
                <w:rFonts w:ascii="Times New Roman" w:hAnsi="Times New Roman" w:cs="Times New Roman"/>
                <w:sz w:val="24"/>
                <w:szCs w:val="24"/>
                <w:lang w:val="en-US" w:eastAsia="es-MX"/>
              </w:rPr>
              <w:t xml:space="preserve">Direct Health Care </w:t>
            </w:r>
            <w:proofErr w:type="spellStart"/>
            <w:r w:rsidRPr="004576FA">
              <w:rPr>
                <w:rFonts w:ascii="Times New Roman" w:hAnsi="Times New Roman" w:cs="Times New Roman"/>
                <w:sz w:val="24"/>
                <w:szCs w:val="24"/>
                <w:lang w:val="en-US" w:eastAsia="es-MX"/>
              </w:rPr>
              <w:t>Costs</w:t>
            </w:r>
            <w:r w:rsidRPr="004576FA">
              <w:rPr>
                <w:rFonts w:ascii="Times New Roman" w:hAnsi="Times New Roman" w:cs="Times New Roman"/>
                <w:sz w:val="24"/>
                <w:szCs w:val="24"/>
                <w:vertAlign w:val="superscript"/>
                <w:lang w:val="en-US" w:eastAsia="es-MX"/>
              </w:rPr>
              <w:t>a</w:t>
            </w:r>
            <w:proofErr w:type="spellEnd"/>
          </w:p>
        </w:tc>
        <w:tc>
          <w:tcPr>
            <w:tcW w:w="2268" w:type="dxa"/>
            <w:tcBorders>
              <w:top w:val="single" w:sz="4" w:space="0" w:color="auto"/>
              <w:left w:val="single" w:sz="4" w:space="0" w:color="auto"/>
              <w:bottom w:val="single" w:sz="4" w:space="0" w:color="auto"/>
              <w:right w:val="single" w:sz="4" w:space="0" w:color="auto"/>
            </w:tcBorders>
          </w:tcPr>
          <w:p w14:paraId="521B58C6" w14:textId="53CA5836" w:rsidR="001E6D82" w:rsidRPr="004576FA" w:rsidRDefault="001E6D82" w:rsidP="001E6D82">
            <w:pPr>
              <w:jc w:val="center"/>
              <w:rPr>
                <w:rFonts w:ascii="Times New Roman" w:eastAsia="Times New Roman" w:hAnsi="Times New Roman" w:cs="Times New Roman"/>
                <w:color w:val="000000"/>
                <w:sz w:val="24"/>
                <w:szCs w:val="24"/>
                <w:lang w:val="en-US" w:eastAsia="es-MX"/>
              </w:rPr>
            </w:pPr>
            <w:r w:rsidRPr="004576FA">
              <w:rPr>
                <w:rFonts w:ascii="Times New Roman" w:hAnsi="Times New Roman" w:cs="Times New Roman"/>
                <w:sz w:val="24"/>
                <w:szCs w:val="24"/>
                <w:lang w:val="en-US" w:eastAsia="es-MX"/>
              </w:rPr>
              <w:t xml:space="preserve">Direct non-Health Care </w:t>
            </w:r>
            <w:proofErr w:type="spellStart"/>
            <w:r w:rsidRPr="004576FA">
              <w:rPr>
                <w:rFonts w:ascii="Times New Roman" w:hAnsi="Times New Roman" w:cs="Times New Roman"/>
                <w:sz w:val="24"/>
                <w:szCs w:val="24"/>
                <w:lang w:val="en-US" w:eastAsia="es-MX"/>
              </w:rPr>
              <w:t>Costs</w:t>
            </w:r>
            <w:r w:rsidRPr="004576FA">
              <w:rPr>
                <w:rFonts w:ascii="Times New Roman" w:hAnsi="Times New Roman" w:cs="Times New Roman"/>
                <w:sz w:val="24"/>
                <w:szCs w:val="24"/>
                <w:vertAlign w:val="superscript"/>
                <w:lang w:val="en-US" w:eastAsia="es-MX"/>
              </w:rPr>
              <w:t>a</w:t>
            </w:r>
            <w:proofErr w:type="spellEnd"/>
          </w:p>
        </w:tc>
        <w:tc>
          <w:tcPr>
            <w:tcW w:w="1149" w:type="dxa"/>
            <w:tcBorders>
              <w:top w:val="single" w:sz="4" w:space="0" w:color="auto"/>
              <w:left w:val="single" w:sz="4" w:space="0" w:color="auto"/>
              <w:bottom w:val="single" w:sz="4" w:space="0" w:color="auto"/>
              <w:right w:val="single" w:sz="4" w:space="0" w:color="auto"/>
            </w:tcBorders>
          </w:tcPr>
          <w:p w14:paraId="7E29785F" w14:textId="4CB1ADD4" w:rsidR="001E6D82" w:rsidRPr="004576FA" w:rsidRDefault="001E6D82" w:rsidP="001E6D82">
            <w:pPr>
              <w:jc w:val="center"/>
              <w:rPr>
                <w:rFonts w:ascii="Times New Roman" w:eastAsia="Times New Roman" w:hAnsi="Times New Roman" w:cs="Times New Roman"/>
                <w:sz w:val="24"/>
                <w:szCs w:val="24"/>
                <w:lang w:val="en-US" w:eastAsia="es-MX"/>
              </w:rPr>
            </w:pPr>
            <w:r w:rsidRPr="004576FA">
              <w:rPr>
                <w:rFonts w:ascii="Times New Roman" w:hAnsi="Times New Roman" w:cs="Times New Roman"/>
                <w:color w:val="000000"/>
                <w:sz w:val="24"/>
                <w:szCs w:val="24"/>
                <w:lang w:val="en-US" w:eastAsia="es-MX"/>
              </w:rPr>
              <w:t xml:space="preserve">Indirect </w:t>
            </w:r>
            <w:proofErr w:type="spellStart"/>
            <w:r w:rsidRPr="004576FA">
              <w:rPr>
                <w:rFonts w:ascii="Times New Roman" w:hAnsi="Times New Roman" w:cs="Times New Roman"/>
                <w:color w:val="000000"/>
                <w:sz w:val="24"/>
                <w:szCs w:val="24"/>
                <w:lang w:val="en-US" w:eastAsia="es-MX"/>
              </w:rPr>
              <w:t>Costs</w:t>
            </w:r>
            <w:r w:rsidRPr="004576FA">
              <w:rPr>
                <w:rFonts w:ascii="Times New Roman" w:hAnsi="Times New Roman" w:cs="Times New Roman"/>
                <w:sz w:val="24"/>
                <w:szCs w:val="24"/>
                <w:vertAlign w:val="superscript"/>
                <w:lang w:val="en-US" w:eastAsia="es-MX"/>
              </w:rPr>
              <w:t>a</w:t>
            </w:r>
            <w:proofErr w:type="spellEnd"/>
          </w:p>
        </w:tc>
      </w:tr>
      <w:tr w:rsidR="00F30321" w:rsidRPr="004576FA" w14:paraId="5EF52715" w14:textId="77777777" w:rsidTr="00E20E92">
        <w:trPr>
          <w:trHeight w:val="283"/>
          <w:jc w:val="center"/>
        </w:trPr>
        <w:tc>
          <w:tcPr>
            <w:tcW w:w="1951" w:type="dxa"/>
            <w:tcBorders>
              <w:top w:val="single" w:sz="4" w:space="0" w:color="auto"/>
              <w:left w:val="single" w:sz="4" w:space="0" w:color="auto"/>
              <w:bottom w:val="single" w:sz="4" w:space="0" w:color="auto"/>
              <w:right w:val="single" w:sz="4" w:space="0" w:color="auto"/>
            </w:tcBorders>
            <w:hideMark/>
          </w:tcPr>
          <w:p w14:paraId="7D0F7F7C" w14:textId="1D3458F4" w:rsidR="001E6D82" w:rsidRPr="004576FA" w:rsidRDefault="000C38E3" w:rsidP="001E6D82">
            <w:pPr>
              <w:jc w:val="center"/>
              <w:rPr>
                <w:rFonts w:ascii="Times New Roman" w:eastAsia="Times New Roman" w:hAnsi="Times New Roman" w:cs="Times New Roman"/>
                <w:color w:val="000000"/>
                <w:sz w:val="24"/>
                <w:szCs w:val="24"/>
                <w:lang w:val="en-US" w:eastAsia="es-MX"/>
              </w:rPr>
            </w:pPr>
            <w:proofErr w:type="spellStart"/>
            <w:r w:rsidRPr="004576FA">
              <w:rPr>
                <w:rFonts w:ascii="Times New Roman" w:eastAsia="Times New Roman" w:hAnsi="Times New Roman" w:cs="Times New Roman"/>
                <w:color w:val="000000"/>
                <w:sz w:val="24"/>
                <w:szCs w:val="24"/>
                <w:lang w:val="en-US" w:eastAsia="es-MX"/>
              </w:rPr>
              <w:t>Bulgary</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0A6FCBFF" w14:textId="27AEB3B1" w:rsidR="001E6D82" w:rsidRPr="004576FA" w:rsidRDefault="001E6D82"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4</w:t>
            </w:r>
            <w:r w:rsidR="00F30321" w:rsidRPr="004576FA">
              <w:rPr>
                <w:rFonts w:ascii="Times New Roman" w:eastAsia="Times New Roman" w:hAnsi="Times New Roman" w:cs="Times New Roman"/>
                <w:color w:val="000000"/>
                <w:sz w:val="24"/>
                <w:szCs w:val="24"/>
                <w:lang w:val="en-US" w:eastAsia="es-MX"/>
              </w:rPr>
              <w:t>,</w:t>
            </w:r>
            <w:r w:rsidRPr="004576FA">
              <w:rPr>
                <w:rFonts w:ascii="Times New Roman" w:eastAsia="Times New Roman" w:hAnsi="Times New Roman" w:cs="Times New Roman"/>
                <w:color w:val="000000"/>
                <w:sz w:val="24"/>
                <w:szCs w:val="24"/>
                <w:lang w:val="en-US" w:eastAsia="es-MX"/>
              </w:rPr>
              <w:t>050</w:t>
            </w:r>
          </w:p>
        </w:tc>
        <w:tc>
          <w:tcPr>
            <w:tcW w:w="1985" w:type="dxa"/>
            <w:tcBorders>
              <w:top w:val="single" w:sz="4" w:space="0" w:color="auto"/>
              <w:left w:val="single" w:sz="4" w:space="0" w:color="auto"/>
              <w:bottom w:val="single" w:sz="4" w:space="0" w:color="auto"/>
              <w:right w:val="single" w:sz="4" w:space="0" w:color="auto"/>
            </w:tcBorders>
            <w:hideMark/>
          </w:tcPr>
          <w:p w14:paraId="3A08B9AF" w14:textId="274218E4" w:rsidR="001E6D82" w:rsidRPr="004576FA" w:rsidRDefault="001E6D82"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3</w:t>
            </w:r>
            <w:r w:rsidR="00F30321" w:rsidRPr="004576FA">
              <w:rPr>
                <w:rFonts w:ascii="Times New Roman" w:eastAsia="Times New Roman" w:hAnsi="Times New Roman" w:cs="Times New Roman"/>
                <w:color w:val="000000"/>
                <w:sz w:val="24"/>
                <w:szCs w:val="24"/>
                <w:lang w:val="en-US" w:eastAsia="es-MX"/>
              </w:rPr>
              <w:t>,</w:t>
            </w:r>
            <w:r w:rsidRPr="004576FA">
              <w:rPr>
                <w:rFonts w:ascii="Times New Roman" w:eastAsia="Times New Roman" w:hAnsi="Times New Roman" w:cs="Times New Roman"/>
                <w:color w:val="000000"/>
                <w:sz w:val="24"/>
                <w:szCs w:val="24"/>
                <w:lang w:val="en-US" w:eastAsia="es-MX"/>
              </w:rPr>
              <w:t>921</w:t>
            </w:r>
          </w:p>
        </w:tc>
        <w:tc>
          <w:tcPr>
            <w:tcW w:w="2268" w:type="dxa"/>
            <w:tcBorders>
              <w:top w:val="single" w:sz="4" w:space="0" w:color="auto"/>
              <w:left w:val="single" w:sz="4" w:space="0" w:color="auto"/>
              <w:bottom w:val="single" w:sz="4" w:space="0" w:color="auto"/>
              <w:right w:val="single" w:sz="4" w:space="0" w:color="auto"/>
            </w:tcBorders>
            <w:hideMark/>
          </w:tcPr>
          <w:p w14:paraId="4BC8B09D" w14:textId="77777777" w:rsidR="001E6D82" w:rsidRPr="004576FA" w:rsidRDefault="001E6D82"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129</w:t>
            </w:r>
          </w:p>
        </w:tc>
        <w:tc>
          <w:tcPr>
            <w:tcW w:w="1149" w:type="dxa"/>
            <w:tcBorders>
              <w:top w:val="single" w:sz="4" w:space="0" w:color="auto"/>
              <w:left w:val="single" w:sz="4" w:space="0" w:color="auto"/>
              <w:bottom w:val="single" w:sz="4" w:space="0" w:color="auto"/>
              <w:right w:val="single" w:sz="4" w:space="0" w:color="auto"/>
            </w:tcBorders>
            <w:noWrap/>
          </w:tcPr>
          <w:p w14:paraId="57EDF5A2" w14:textId="3108D652" w:rsidR="001E6D82" w:rsidRPr="004576FA" w:rsidRDefault="001E6D82" w:rsidP="001E6D82">
            <w:pPr>
              <w:jc w:val="center"/>
              <w:rPr>
                <w:rFonts w:ascii="Times New Roman" w:eastAsia="Times New Roman" w:hAnsi="Times New Roman" w:cs="Times New Roman"/>
                <w:color w:val="000000"/>
                <w:sz w:val="24"/>
                <w:szCs w:val="24"/>
                <w:lang w:val="en-US" w:eastAsia="es-MX"/>
              </w:rPr>
            </w:pPr>
          </w:p>
        </w:tc>
      </w:tr>
      <w:tr w:rsidR="00F30321" w:rsidRPr="004576FA" w14:paraId="5622E528" w14:textId="77777777" w:rsidTr="00E20E92">
        <w:trPr>
          <w:trHeight w:val="283"/>
          <w:jc w:val="center"/>
        </w:trPr>
        <w:tc>
          <w:tcPr>
            <w:tcW w:w="1951" w:type="dxa"/>
            <w:tcBorders>
              <w:top w:val="single" w:sz="4" w:space="0" w:color="auto"/>
              <w:left w:val="single" w:sz="4" w:space="0" w:color="auto"/>
              <w:bottom w:val="single" w:sz="4" w:space="0" w:color="auto"/>
              <w:right w:val="single" w:sz="4" w:space="0" w:color="auto"/>
            </w:tcBorders>
            <w:hideMark/>
          </w:tcPr>
          <w:p w14:paraId="7DE94BA8" w14:textId="0978E18B" w:rsidR="001E6D82" w:rsidRPr="004576FA" w:rsidRDefault="000C38E3"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France</w:t>
            </w:r>
          </w:p>
        </w:tc>
        <w:tc>
          <w:tcPr>
            <w:tcW w:w="1701" w:type="dxa"/>
            <w:tcBorders>
              <w:top w:val="single" w:sz="4" w:space="0" w:color="auto"/>
              <w:left w:val="single" w:sz="4" w:space="0" w:color="auto"/>
              <w:bottom w:val="single" w:sz="4" w:space="0" w:color="auto"/>
              <w:right w:val="single" w:sz="4" w:space="0" w:color="auto"/>
            </w:tcBorders>
            <w:hideMark/>
          </w:tcPr>
          <w:p w14:paraId="31A2BABC" w14:textId="74306617" w:rsidR="001E6D82" w:rsidRPr="004576FA" w:rsidRDefault="001E6D82"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26</w:t>
            </w:r>
            <w:r w:rsidR="00F30321" w:rsidRPr="004576FA">
              <w:rPr>
                <w:rFonts w:ascii="Times New Roman" w:eastAsia="Times New Roman" w:hAnsi="Times New Roman" w:cs="Times New Roman"/>
                <w:color w:val="000000"/>
                <w:sz w:val="24"/>
                <w:szCs w:val="24"/>
                <w:lang w:val="en-US" w:eastAsia="es-MX"/>
              </w:rPr>
              <w:t>,</w:t>
            </w:r>
            <w:r w:rsidRPr="004576FA">
              <w:rPr>
                <w:rFonts w:ascii="Times New Roman" w:eastAsia="Times New Roman" w:hAnsi="Times New Roman" w:cs="Times New Roman"/>
                <w:color w:val="000000"/>
                <w:sz w:val="24"/>
                <w:szCs w:val="24"/>
                <w:lang w:val="en-US" w:eastAsia="es-MX"/>
              </w:rPr>
              <w:t>878</w:t>
            </w:r>
          </w:p>
        </w:tc>
        <w:tc>
          <w:tcPr>
            <w:tcW w:w="1985" w:type="dxa"/>
            <w:tcBorders>
              <w:top w:val="single" w:sz="4" w:space="0" w:color="auto"/>
              <w:left w:val="single" w:sz="4" w:space="0" w:color="auto"/>
              <w:bottom w:val="single" w:sz="4" w:space="0" w:color="auto"/>
              <w:right w:val="single" w:sz="4" w:space="0" w:color="auto"/>
            </w:tcBorders>
            <w:hideMark/>
          </w:tcPr>
          <w:p w14:paraId="6D643CE4" w14:textId="2DC1A657" w:rsidR="001E6D82" w:rsidRPr="004576FA" w:rsidRDefault="001E6D82"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15</w:t>
            </w:r>
            <w:r w:rsidR="00F30321" w:rsidRPr="004576FA">
              <w:rPr>
                <w:rFonts w:ascii="Times New Roman" w:eastAsia="Times New Roman" w:hAnsi="Times New Roman" w:cs="Times New Roman"/>
                <w:color w:val="000000"/>
                <w:sz w:val="24"/>
                <w:szCs w:val="24"/>
                <w:lang w:val="en-US" w:eastAsia="es-MX"/>
              </w:rPr>
              <w:t>,</w:t>
            </w:r>
            <w:r w:rsidRPr="004576FA">
              <w:rPr>
                <w:rFonts w:ascii="Times New Roman" w:eastAsia="Times New Roman" w:hAnsi="Times New Roman" w:cs="Times New Roman"/>
                <w:color w:val="000000"/>
                <w:sz w:val="24"/>
                <w:szCs w:val="24"/>
                <w:lang w:val="en-US" w:eastAsia="es-MX"/>
              </w:rPr>
              <w:t>730</w:t>
            </w:r>
          </w:p>
        </w:tc>
        <w:tc>
          <w:tcPr>
            <w:tcW w:w="2268" w:type="dxa"/>
            <w:tcBorders>
              <w:top w:val="single" w:sz="4" w:space="0" w:color="auto"/>
              <w:left w:val="single" w:sz="4" w:space="0" w:color="auto"/>
              <w:bottom w:val="single" w:sz="4" w:space="0" w:color="auto"/>
              <w:right w:val="single" w:sz="4" w:space="0" w:color="auto"/>
            </w:tcBorders>
            <w:hideMark/>
          </w:tcPr>
          <w:p w14:paraId="21475A0A" w14:textId="4EBBBB15" w:rsidR="001E6D82" w:rsidRPr="004576FA" w:rsidRDefault="001E6D82"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11</w:t>
            </w:r>
            <w:r w:rsidR="00F30321" w:rsidRPr="004576FA">
              <w:rPr>
                <w:rFonts w:ascii="Times New Roman" w:eastAsia="Times New Roman" w:hAnsi="Times New Roman" w:cs="Times New Roman"/>
                <w:color w:val="000000"/>
                <w:sz w:val="24"/>
                <w:szCs w:val="24"/>
                <w:lang w:val="en-US" w:eastAsia="es-MX"/>
              </w:rPr>
              <w:t>,</w:t>
            </w:r>
            <w:r w:rsidRPr="004576FA">
              <w:rPr>
                <w:rFonts w:ascii="Times New Roman" w:eastAsia="Times New Roman" w:hAnsi="Times New Roman" w:cs="Times New Roman"/>
                <w:color w:val="000000"/>
                <w:sz w:val="24"/>
                <w:szCs w:val="24"/>
                <w:lang w:val="en-US" w:eastAsia="es-MX"/>
              </w:rPr>
              <w:t>149</w:t>
            </w:r>
          </w:p>
        </w:tc>
        <w:tc>
          <w:tcPr>
            <w:tcW w:w="1149" w:type="dxa"/>
            <w:tcBorders>
              <w:top w:val="single" w:sz="4" w:space="0" w:color="auto"/>
              <w:left w:val="single" w:sz="4" w:space="0" w:color="auto"/>
              <w:bottom w:val="single" w:sz="4" w:space="0" w:color="auto"/>
              <w:right w:val="single" w:sz="4" w:space="0" w:color="auto"/>
            </w:tcBorders>
            <w:noWrap/>
          </w:tcPr>
          <w:p w14:paraId="7FBECF47" w14:textId="3B12C4DB" w:rsidR="001E6D82" w:rsidRPr="004576FA" w:rsidRDefault="001E6D82" w:rsidP="001E6D82">
            <w:pPr>
              <w:jc w:val="center"/>
              <w:rPr>
                <w:rFonts w:ascii="Times New Roman" w:eastAsia="Times New Roman" w:hAnsi="Times New Roman" w:cs="Times New Roman"/>
                <w:color w:val="000000"/>
                <w:sz w:val="24"/>
                <w:szCs w:val="24"/>
                <w:lang w:val="en-US" w:eastAsia="es-MX"/>
              </w:rPr>
            </w:pPr>
          </w:p>
        </w:tc>
      </w:tr>
      <w:tr w:rsidR="00F30321" w:rsidRPr="004576FA" w14:paraId="1F69DC9D" w14:textId="77777777" w:rsidTr="00E20E92">
        <w:trPr>
          <w:trHeight w:val="283"/>
          <w:jc w:val="center"/>
        </w:trPr>
        <w:tc>
          <w:tcPr>
            <w:tcW w:w="1951" w:type="dxa"/>
            <w:tcBorders>
              <w:top w:val="single" w:sz="4" w:space="0" w:color="auto"/>
              <w:left w:val="single" w:sz="4" w:space="0" w:color="auto"/>
              <w:bottom w:val="single" w:sz="4" w:space="0" w:color="auto"/>
              <w:right w:val="single" w:sz="4" w:space="0" w:color="auto"/>
            </w:tcBorders>
            <w:hideMark/>
          </w:tcPr>
          <w:p w14:paraId="13BE0DDE" w14:textId="00893270" w:rsidR="001E6D82" w:rsidRPr="004576FA" w:rsidRDefault="000C38E3"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Germany</w:t>
            </w:r>
          </w:p>
        </w:tc>
        <w:tc>
          <w:tcPr>
            <w:tcW w:w="1701" w:type="dxa"/>
            <w:tcBorders>
              <w:top w:val="single" w:sz="4" w:space="0" w:color="auto"/>
              <w:left w:val="single" w:sz="4" w:space="0" w:color="auto"/>
              <w:bottom w:val="single" w:sz="4" w:space="0" w:color="auto"/>
              <w:right w:val="single" w:sz="4" w:space="0" w:color="auto"/>
            </w:tcBorders>
            <w:hideMark/>
          </w:tcPr>
          <w:p w14:paraId="5456DCE7" w14:textId="7FC97A8F" w:rsidR="001E6D82" w:rsidRPr="004576FA" w:rsidRDefault="001E6D82"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39</w:t>
            </w:r>
            <w:r w:rsidR="00F30321" w:rsidRPr="004576FA">
              <w:rPr>
                <w:rFonts w:ascii="Times New Roman" w:eastAsia="Times New Roman" w:hAnsi="Times New Roman" w:cs="Times New Roman"/>
                <w:color w:val="000000"/>
                <w:sz w:val="24"/>
                <w:szCs w:val="24"/>
                <w:lang w:val="en-US" w:eastAsia="es-MX"/>
              </w:rPr>
              <w:t>,</w:t>
            </w:r>
            <w:r w:rsidRPr="004576FA">
              <w:rPr>
                <w:rFonts w:ascii="Times New Roman" w:eastAsia="Times New Roman" w:hAnsi="Times New Roman" w:cs="Times New Roman"/>
                <w:color w:val="000000"/>
                <w:sz w:val="24"/>
                <w:szCs w:val="24"/>
                <w:lang w:val="en-US" w:eastAsia="es-MX"/>
              </w:rPr>
              <w:t>143</w:t>
            </w:r>
          </w:p>
        </w:tc>
        <w:tc>
          <w:tcPr>
            <w:tcW w:w="1985" w:type="dxa"/>
            <w:tcBorders>
              <w:top w:val="single" w:sz="4" w:space="0" w:color="auto"/>
              <w:left w:val="single" w:sz="4" w:space="0" w:color="auto"/>
              <w:bottom w:val="single" w:sz="4" w:space="0" w:color="auto"/>
              <w:right w:val="single" w:sz="4" w:space="0" w:color="auto"/>
            </w:tcBorders>
            <w:hideMark/>
          </w:tcPr>
          <w:p w14:paraId="05548845" w14:textId="79172454" w:rsidR="001E6D82" w:rsidRPr="004576FA" w:rsidRDefault="001E6D82"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22</w:t>
            </w:r>
            <w:r w:rsidR="00F30321" w:rsidRPr="004576FA">
              <w:rPr>
                <w:rFonts w:ascii="Times New Roman" w:eastAsia="Times New Roman" w:hAnsi="Times New Roman" w:cs="Times New Roman"/>
                <w:color w:val="000000"/>
                <w:sz w:val="24"/>
                <w:szCs w:val="24"/>
                <w:lang w:val="en-US" w:eastAsia="es-MX"/>
              </w:rPr>
              <w:t>,</w:t>
            </w:r>
            <w:r w:rsidRPr="004576FA">
              <w:rPr>
                <w:rFonts w:ascii="Times New Roman" w:eastAsia="Times New Roman" w:hAnsi="Times New Roman" w:cs="Times New Roman"/>
                <w:color w:val="000000"/>
                <w:sz w:val="24"/>
                <w:szCs w:val="24"/>
                <w:lang w:val="en-US" w:eastAsia="es-MX"/>
              </w:rPr>
              <w:t>967</w:t>
            </w:r>
          </w:p>
        </w:tc>
        <w:tc>
          <w:tcPr>
            <w:tcW w:w="2268" w:type="dxa"/>
            <w:tcBorders>
              <w:top w:val="single" w:sz="4" w:space="0" w:color="auto"/>
              <w:left w:val="single" w:sz="4" w:space="0" w:color="auto"/>
              <w:bottom w:val="single" w:sz="4" w:space="0" w:color="auto"/>
              <w:right w:val="single" w:sz="4" w:space="0" w:color="auto"/>
            </w:tcBorders>
            <w:hideMark/>
          </w:tcPr>
          <w:p w14:paraId="6F837BFE" w14:textId="1305071F" w:rsidR="001E6D82" w:rsidRPr="004576FA" w:rsidRDefault="001E6D82"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16</w:t>
            </w:r>
            <w:r w:rsidR="00F30321" w:rsidRPr="004576FA">
              <w:rPr>
                <w:rFonts w:ascii="Times New Roman" w:eastAsia="Times New Roman" w:hAnsi="Times New Roman" w:cs="Times New Roman"/>
                <w:color w:val="000000"/>
                <w:sz w:val="24"/>
                <w:szCs w:val="24"/>
                <w:lang w:val="en-US" w:eastAsia="es-MX"/>
              </w:rPr>
              <w:t>,</w:t>
            </w:r>
            <w:r w:rsidRPr="004576FA">
              <w:rPr>
                <w:rFonts w:ascii="Times New Roman" w:eastAsia="Times New Roman" w:hAnsi="Times New Roman" w:cs="Times New Roman"/>
                <w:color w:val="000000"/>
                <w:sz w:val="24"/>
                <w:szCs w:val="24"/>
                <w:lang w:val="en-US" w:eastAsia="es-MX"/>
              </w:rPr>
              <w:t>176</w:t>
            </w:r>
          </w:p>
        </w:tc>
        <w:tc>
          <w:tcPr>
            <w:tcW w:w="1149" w:type="dxa"/>
            <w:tcBorders>
              <w:top w:val="single" w:sz="4" w:space="0" w:color="auto"/>
              <w:left w:val="single" w:sz="4" w:space="0" w:color="auto"/>
              <w:bottom w:val="single" w:sz="4" w:space="0" w:color="auto"/>
              <w:right w:val="single" w:sz="4" w:space="0" w:color="auto"/>
            </w:tcBorders>
            <w:noWrap/>
            <w:hideMark/>
          </w:tcPr>
          <w:p w14:paraId="71A9F005" w14:textId="77777777" w:rsidR="001E6D82" w:rsidRPr="004576FA" w:rsidRDefault="001E6D82"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129</w:t>
            </w:r>
          </w:p>
        </w:tc>
      </w:tr>
      <w:tr w:rsidR="00F30321" w:rsidRPr="004576FA" w14:paraId="2939B922" w14:textId="77777777" w:rsidTr="00E20E92">
        <w:trPr>
          <w:trHeight w:val="283"/>
          <w:jc w:val="center"/>
        </w:trPr>
        <w:tc>
          <w:tcPr>
            <w:tcW w:w="1951" w:type="dxa"/>
            <w:tcBorders>
              <w:top w:val="single" w:sz="4" w:space="0" w:color="auto"/>
              <w:left w:val="single" w:sz="4" w:space="0" w:color="auto"/>
              <w:bottom w:val="single" w:sz="4" w:space="0" w:color="auto"/>
              <w:right w:val="single" w:sz="4" w:space="0" w:color="auto"/>
            </w:tcBorders>
            <w:hideMark/>
          </w:tcPr>
          <w:p w14:paraId="3B4142FC" w14:textId="5ACD542B" w:rsidR="001E6D82" w:rsidRPr="004576FA" w:rsidRDefault="000C38E3"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Italy</w:t>
            </w:r>
          </w:p>
        </w:tc>
        <w:tc>
          <w:tcPr>
            <w:tcW w:w="1701" w:type="dxa"/>
            <w:tcBorders>
              <w:top w:val="single" w:sz="4" w:space="0" w:color="auto"/>
              <w:left w:val="single" w:sz="4" w:space="0" w:color="auto"/>
              <w:bottom w:val="single" w:sz="4" w:space="0" w:color="auto"/>
              <w:right w:val="single" w:sz="4" w:space="0" w:color="auto"/>
            </w:tcBorders>
            <w:hideMark/>
          </w:tcPr>
          <w:p w14:paraId="70ACAF2E" w14:textId="6F6FCA0A" w:rsidR="001E6D82" w:rsidRPr="004576FA" w:rsidRDefault="001E6D82"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40</w:t>
            </w:r>
            <w:r w:rsidR="00F30321" w:rsidRPr="004576FA">
              <w:rPr>
                <w:rFonts w:ascii="Times New Roman" w:eastAsia="Times New Roman" w:hAnsi="Times New Roman" w:cs="Times New Roman"/>
                <w:color w:val="000000"/>
                <w:sz w:val="24"/>
                <w:szCs w:val="24"/>
                <w:lang w:val="en-US" w:eastAsia="es-MX"/>
              </w:rPr>
              <w:t>,</w:t>
            </w:r>
            <w:r w:rsidRPr="004576FA">
              <w:rPr>
                <w:rFonts w:ascii="Times New Roman" w:eastAsia="Times New Roman" w:hAnsi="Times New Roman" w:cs="Times New Roman"/>
                <w:color w:val="000000"/>
                <w:sz w:val="24"/>
                <w:szCs w:val="24"/>
                <w:lang w:val="en-US" w:eastAsia="es-MX"/>
              </w:rPr>
              <w:t>708</w:t>
            </w:r>
          </w:p>
        </w:tc>
        <w:tc>
          <w:tcPr>
            <w:tcW w:w="1985" w:type="dxa"/>
            <w:tcBorders>
              <w:top w:val="single" w:sz="4" w:space="0" w:color="auto"/>
              <w:left w:val="single" w:sz="4" w:space="0" w:color="auto"/>
              <w:bottom w:val="single" w:sz="4" w:space="0" w:color="auto"/>
              <w:right w:val="single" w:sz="4" w:space="0" w:color="auto"/>
            </w:tcBorders>
            <w:hideMark/>
          </w:tcPr>
          <w:p w14:paraId="67A324DD" w14:textId="07D9AAB9" w:rsidR="001E6D82" w:rsidRPr="004576FA" w:rsidRDefault="001E6D82"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29</w:t>
            </w:r>
            <w:r w:rsidR="00F30321" w:rsidRPr="004576FA">
              <w:rPr>
                <w:rFonts w:ascii="Times New Roman" w:eastAsia="Times New Roman" w:hAnsi="Times New Roman" w:cs="Times New Roman"/>
                <w:color w:val="000000"/>
                <w:sz w:val="24"/>
                <w:szCs w:val="24"/>
                <w:lang w:val="en-US" w:eastAsia="es-MX"/>
              </w:rPr>
              <w:t>,</w:t>
            </w:r>
            <w:r w:rsidRPr="004576FA">
              <w:rPr>
                <w:rFonts w:ascii="Times New Roman" w:eastAsia="Times New Roman" w:hAnsi="Times New Roman" w:cs="Times New Roman"/>
                <w:color w:val="000000"/>
                <w:sz w:val="24"/>
                <w:szCs w:val="24"/>
                <w:lang w:val="en-US" w:eastAsia="es-MX"/>
              </w:rPr>
              <w:t>571</w:t>
            </w:r>
          </w:p>
        </w:tc>
        <w:tc>
          <w:tcPr>
            <w:tcW w:w="2268" w:type="dxa"/>
            <w:tcBorders>
              <w:top w:val="single" w:sz="4" w:space="0" w:color="auto"/>
              <w:left w:val="single" w:sz="4" w:space="0" w:color="auto"/>
              <w:bottom w:val="single" w:sz="4" w:space="0" w:color="auto"/>
              <w:right w:val="single" w:sz="4" w:space="0" w:color="auto"/>
            </w:tcBorders>
            <w:hideMark/>
          </w:tcPr>
          <w:p w14:paraId="7D5675BB" w14:textId="42EEF8B8" w:rsidR="001E6D82" w:rsidRPr="004576FA" w:rsidRDefault="001E6D82"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11</w:t>
            </w:r>
            <w:r w:rsidR="00F30321" w:rsidRPr="004576FA">
              <w:rPr>
                <w:rFonts w:ascii="Times New Roman" w:eastAsia="Times New Roman" w:hAnsi="Times New Roman" w:cs="Times New Roman"/>
                <w:color w:val="000000"/>
                <w:sz w:val="24"/>
                <w:szCs w:val="24"/>
                <w:lang w:val="en-US" w:eastAsia="es-MX"/>
              </w:rPr>
              <w:t>,</w:t>
            </w:r>
            <w:r w:rsidRPr="004576FA">
              <w:rPr>
                <w:rFonts w:ascii="Times New Roman" w:eastAsia="Times New Roman" w:hAnsi="Times New Roman" w:cs="Times New Roman"/>
                <w:color w:val="000000"/>
                <w:sz w:val="24"/>
                <w:szCs w:val="24"/>
                <w:lang w:val="en-US" w:eastAsia="es-MX"/>
              </w:rPr>
              <w:t>137</w:t>
            </w:r>
          </w:p>
        </w:tc>
        <w:tc>
          <w:tcPr>
            <w:tcW w:w="1149" w:type="dxa"/>
            <w:tcBorders>
              <w:top w:val="single" w:sz="4" w:space="0" w:color="auto"/>
              <w:left w:val="single" w:sz="4" w:space="0" w:color="auto"/>
              <w:bottom w:val="single" w:sz="4" w:space="0" w:color="auto"/>
              <w:right w:val="single" w:sz="4" w:space="0" w:color="auto"/>
            </w:tcBorders>
            <w:noWrap/>
            <w:hideMark/>
          </w:tcPr>
          <w:p w14:paraId="14F57FEF" w14:textId="5A16E0D2" w:rsidR="001E6D82" w:rsidRPr="004576FA" w:rsidRDefault="001E6D82" w:rsidP="001E6D82">
            <w:pPr>
              <w:jc w:val="center"/>
              <w:rPr>
                <w:rFonts w:ascii="Times New Roman" w:eastAsia="Times New Roman" w:hAnsi="Times New Roman" w:cs="Times New Roman"/>
                <w:color w:val="000000"/>
                <w:sz w:val="24"/>
                <w:szCs w:val="24"/>
                <w:lang w:val="en-US" w:eastAsia="es-MX"/>
              </w:rPr>
            </w:pPr>
          </w:p>
        </w:tc>
      </w:tr>
      <w:tr w:rsidR="00F30321" w:rsidRPr="004576FA" w14:paraId="54D81015" w14:textId="77777777" w:rsidTr="00E20E92">
        <w:trPr>
          <w:trHeight w:val="283"/>
          <w:jc w:val="center"/>
        </w:trPr>
        <w:tc>
          <w:tcPr>
            <w:tcW w:w="1951" w:type="dxa"/>
            <w:tcBorders>
              <w:top w:val="single" w:sz="4" w:space="0" w:color="auto"/>
              <w:left w:val="single" w:sz="4" w:space="0" w:color="auto"/>
              <w:bottom w:val="single" w:sz="4" w:space="0" w:color="auto"/>
              <w:right w:val="single" w:sz="4" w:space="0" w:color="auto"/>
            </w:tcBorders>
            <w:hideMark/>
          </w:tcPr>
          <w:p w14:paraId="268027DE" w14:textId="5EAFAA4B" w:rsidR="001E6D82" w:rsidRPr="004576FA" w:rsidRDefault="000C38E3"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Sweden</w:t>
            </w:r>
          </w:p>
        </w:tc>
        <w:tc>
          <w:tcPr>
            <w:tcW w:w="1701" w:type="dxa"/>
            <w:tcBorders>
              <w:top w:val="single" w:sz="4" w:space="0" w:color="auto"/>
              <w:left w:val="single" w:sz="4" w:space="0" w:color="auto"/>
              <w:bottom w:val="single" w:sz="4" w:space="0" w:color="auto"/>
              <w:right w:val="single" w:sz="4" w:space="0" w:color="auto"/>
            </w:tcBorders>
            <w:hideMark/>
          </w:tcPr>
          <w:p w14:paraId="406B385D" w14:textId="2EA6D8D8" w:rsidR="001E6D82" w:rsidRPr="004576FA" w:rsidRDefault="001E6D82"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51</w:t>
            </w:r>
            <w:r w:rsidR="00F30321" w:rsidRPr="004576FA">
              <w:rPr>
                <w:rFonts w:ascii="Times New Roman" w:eastAsia="Times New Roman" w:hAnsi="Times New Roman" w:cs="Times New Roman"/>
                <w:color w:val="000000"/>
                <w:sz w:val="24"/>
                <w:szCs w:val="24"/>
                <w:lang w:val="en-US" w:eastAsia="es-MX"/>
              </w:rPr>
              <w:t>,</w:t>
            </w:r>
            <w:r w:rsidRPr="004576FA">
              <w:rPr>
                <w:rFonts w:ascii="Times New Roman" w:eastAsia="Times New Roman" w:hAnsi="Times New Roman" w:cs="Times New Roman"/>
                <w:color w:val="000000"/>
                <w:sz w:val="24"/>
                <w:szCs w:val="24"/>
                <w:lang w:val="en-US" w:eastAsia="es-MX"/>
              </w:rPr>
              <w:t>578</w:t>
            </w:r>
          </w:p>
        </w:tc>
        <w:tc>
          <w:tcPr>
            <w:tcW w:w="1985" w:type="dxa"/>
            <w:tcBorders>
              <w:top w:val="single" w:sz="4" w:space="0" w:color="auto"/>
              <w:left w:val="single" w:sz="4" w:space="0" w:color="auto"/>
              <w:bottom w:val="single" w:sz="4" w:space="0" w:color="auto"/>
              <w:right w:val="single" w:sz="4" w:space="0" w:color="auto"/>
            </w:tcBorders>
            <w:hideMark/>
          </w:tcPr>
          <w:p w14:paraId="71009705" w14:textId="44772697" w:rsidR="001E6D82" w:rsidRPr="004576FA" w:rsidRDefault="001E6D82"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31</w:t>
            </w:r>
            <w:r w:rsidR="00F30321" w:rsidRPr="004576FA">
              <w:rPr>
                <w:rFonts w:ascii="Times New Roman" w:eastAsia="Times New Roman" w:hAnsi="Times New Roman" w:cs="Times New Roman"/>
                <w:color w:val="000000"/>
                <w:sz w:val="24"/>
                <w:szCs w:val="24"/>
                <w:lang w:val="en-US" w:eastAsia="es-MX"/>
              </w:rPr>
              <w:t>,</w:t>
            </w:r>
            <w:r w:rsidRPr="004576FA">
              <w:rPr>
                <w:rFonts w:ascii="Times New Roman" w:eastAsia="Times New Roman" w:hAnsi="Times New Roman" w:cs="Times New Roman"/>
                <w:color w:val="000000"/>
                <w:sz w:val="24"/>
                <w:szCs w:val="24"/>
                <w:lang w:val="en-US" w:eastAsia="es-MX"/>
              </w:rPr>
              <w:t>461</w:t>
            </w:r>
          </w:p>
        </w:tc>
        <w:tc>
          <w:tcPr>
            <w:tcW w:w="2268" w:type="dxa"/>
            <w:tcBorders>
              <w:top w:val="single" w:sz="4" w:space="0" w:color="auto"/>
              <w:left w:val="single" w:sz="4" w:space="0" w:color="auto"/>
              <w:bottom w:val="single" w:sz="4" w:space="0" w:color="auto"/>
              <w:right w:val="single" w:sz="4" w:space="0" w:color="auto"/>
            </w:tcBorders>
            <w:hideMark/>
          </w:tcPr>
          <w:p w14:paraId="4A5E6D7F" w14:textId="64C8771E" w:rsidR="001E6D82" w:rsidRPr="004576FA" w:rsidRDefault="001E6D82"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20</w:t>
            </w:r>
            <w:r w:rsidR="00F30321" w:rsidRPr="004576FA">
              <w:rPr>
                <w:rFonts w:ascii="Times New Roman" w:eastAsia="Times New Roman" w:hAnsi="Times New Roman" w:cs="Times New Roman"/>
                <w:color w:val="000000"/>
                <w:sz w:val="24"/>
                <w:szCs w:val="24"/>
                <w:lang w:val="en-US" w:eastAsia="es-MX"/>
              </w:rPr>
              <w:t>,</w:t>
            </w:r>
            <w:r w:rsidRPr="004576FA">
              <w:rPr>
                <w:rFonts w:ascii="Times New Roman" w:eastAsia="Times New Roman" w:hAnsi="Times New Roman" w:cs="Times New Roman"/>
                <w:color w:val="000000"/>
                <w:sz w:val="24"/>
                <w:szCs w:val="24"/>
                <w:lang w:val="en-US" w:eastAsia="es-MX"/>
              </w:rPr>
              <w:t>166</w:t>
            </w:r>
          </w:p>
        </w:tc>
        <w:tc>
          <w:tcPr>
            <w:tcW w:w="1149" w:type="dxa"/>
            <w:tcBorders>
              <w:top w:val="single" w:sz="4" w:space="0" w:color="auto"/>
              <w:left w:val="single" w:sz="4" w:space="0" w:color="auto"/>
              <w:bottom w:val="single" w:sz="4" w:space="0" w:color="auto"/>
              <w:right w:val="single" w:sz="4" w:space="0" w:color="auto"/>
            </w:tcBorders>
            <w:noWrap/>
            <w:hideMark/>
          </w:tcPr>
          <w:p w14:paraId="1E484050" w14:textId="77777777" w:rsidR="001E6D82" w:rsidRPr="004576FA" w:rsidRDefault="001E6D82"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147</w:t>
            </w:r>
          </w:p>
        </w:tc>
      </w:tr>
      <w:tr w:rsidR="00F30321" w:rsidRPr="004576FA" w14:paraId="31F5D271" w14:textId="77777777" w:rsidTr="00E20E92">
        <w:trPr>
          <w:trHeight w:val="283"/>
          <w:jc w:val="center"/>
        </w:trPr>
        <w:tc>
          <w:tcPr>
            <w:tcW w:w="1951" w:type="dxa"/>
            <w:tcBorders>
              <w:top w:val="single" w:sz="4" w:space="0" w:color="auto"/>
              <w:left w:val="single" w:sz="4" w:space="0" w:color="auto"/>
              <w:bottom w:val="single" w:sz="4" w:space="0" w:color="auto"/>
              <w:right w:val="single" w:sz="4" w:space="0" w:color="auto"/>
            </w:tcBorders>
            <w:hideMark/>
          </w:tcPr>
          <w:p w14:paraId="7FEDD95B" w14:textId="2D794BFA" w:rsidR="001E6D82" w:rsidRPr="004576FA" w:rsidRDefault="000C38E3"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United Kingdom</w:t>
            </w:r>
          </w:p>
        </w:tc>
        <w:tc>
          <w:tcPr>
            <w:tcW w:w="1701" w:type="dxa"/>
            <w:tcBorders>
              <w:top w:val="single" w:sz="4" w:space="0" w:color="auto"/>
              <w:left w:val="single" w:sz="4" w:space="0" w:color="auto"/>
              <w:bottom w:val="single" w:sz="4" w:space="0" w:color="auto"/>
              <w:right w:val="single" w:sz="4" w:space="0" w:color="auto"/>
            </w:tcBorders>
            <w:hideMark/>
          </w:tcPr>
          <w:p w14:paraId="588EA3CF" w14:textId="51D9B002" w:rsidR="001E6D82" w:rsidRPr="004576FA" w:rsidRDefault="001E6D82"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44</w:t>
            </w:r>
            <w:r w:rsidR="00F30321" w:rsidRPr="004576FA">
              <w:rPr>
                <w:rFonts w:ascii="Times New Roman" w:eastAsia="Times New Roman" w:hAnsi="Times New Roman" w:cs="Times New Roman"/>
                <w:color w:val="000000"/>
                <w:sz w:val="24"/>
                <w:szCs w:val="24"/>
                <w:lang w:val="en-US" w:eastAsia="es-MX"/>
              </w:rPr>
              <w:t>,</w:t>
            </w:r>
            <w:r w:rsidRPr="004576FA">
              <w:rPr>
                <w:rFonts w:ascii="Times New Roman" w:eastAsia="Times New Roman" w:hAnsi="Times New Roman" w:cs="Times New Roman"/>
                <w:color w:val="000000"/>
                <w:sz w:val="24"/>
                <w:szCs w:val="24"/>
                <w:lang w:val="en-US" w:eastAsia="es-MX"/>
              </w:rPr>
              <w:t>832</w:t>
            </w:r>
          </w:p>
        </w:tc>
        <w:tc>
          <w:tcPr>
            <w:tcW w:w="1985" w:type="dxa"/>
            <w:tcBorders>
              <w:top w:val="single" w:sz="4" w:space="0" w:color="auto"/>
              <w:left w:val="single" w:sz="4" w:space="0" w:color="auto"/>
              <w:bottom w:val="single" w:sz="4" w:space="0" w:color="auto"/>
              <w:right w:val="single" w:sz="4" w:space="0" w:color="auto"/>
            </w:tcBorders>
            <w:hideMark/>
          </w:tcPr>
          <w:p w14:paraId="726FD827" w14:textId="2A104F37" w:rsidR="001E6D82" w:rsidRPr="004576FA" w:rsidRDefault="001E6D82"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20</w:t>
            </w:r>
            <w:r w:rsidR="00F30321" w:rsidRPr="004576FA">
              <w:rPr>
                <w:rFonts w:ascii="Times New Roman" w:eastAsia="Times New Roman" w:hAnsi="Times New Roman" w:cs="Times New Roman"/>
                <w:color w:val="000000"/>
                <w:sz w:val="24"/>
                <w:szCs w:val="24"/>
                <w:lang w:val="en-US" w:eastAsia="es-MX"/>
              </w:rPr>
              <w:t>,</w:t>
            </w:r>
            <w:r w:rsidRPr="004576FA">
              <w:rPr>
                <w:rFonts w:ascii="Times New Roman" w:eastAsia="Times New Roman" w:hAnsi="Times New Roman" w:cs="Times New Roman"/>
                <w:color w:val="000000"/>
                <w:sz w:val="24"/>
                <w:szCs w:val="24"/>
                <w:lang w:val="en-US" w:eastAsia="es-MX"/>
              </w:rPr>
              <w:t>618</w:t>
            </w:r>
          </w:p>
        </w:tc>
        <w:tc>
          <w:tcPr>
            <w:tcW w:w="2268" w:type="dxa"/>
            <w:tcBorders>
              <w:top w:val="single" w:sz="4" w:space="0" w:color="auto"/>
              <w:left w:val="single" w:sz="4" w:space="0" w:color="auto"/>
              <w:bottom w:val="single" w:sz="4" w:space="0" w:color="auto"/>
              <w:right w:val="single" w:sz="4" w:space="0" w:color="auto"/>
            </w:tcBorders>
            <w:hideMark/>
          </w:tcPr>
          <w:p w14:paraId="4FED6E09" w14:textId="798EB6A7" w:rsidR="001E6D82" w:rsidRPr="004576FA" w:rsidRDefault="001E6D82"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11</w:t>
            </w:r>
            <w:r w:rsidR="00F30321" w:rsidRPr="004576FA">
              <w:rPr>
                <w:rFonts w:ascii="Times New Roman" w:eastAsia="Times New Roman" w:hAnsi="Times New Roman" w:cs="Times New Roman"/>
                <w:color w:val="000000"/>
                <w:sz w:val="24"/>
                <w:szCs w:val="24"/>
                <w:lang w:val="en-US" w:eastAsia="es-MX"/>
              </w:rPr>
              <w:t>,</w:t>
            </w:r>
            <w:r w:rsidRPr="004576FA">
              <w:rPr>
                <w:rFonts w:ascii="Times New Roman" w:eastAsia="Times New Roman" w:hAnsi="Times New Roman" w:cs="Times New Roman"/>
                <w:color w:val="000000"/>
                <w:sz w:val="24"/>
                <w:szCs w:val="24"/>
                <w:lang w:val="en-US" w:eastAsia="es-MX"/>
              </w:rPr>
              <w:t>828</w:t>
            </w:r>
          </w:p>
        </w:tc>
        <w:tc>
          <w:tcPr>
            <w:tcW w:w="1149" w:type="dxa"/>
            <w:tcBorders>
              <w:top w:val="single" w:sz="4" w:space="0" w:color="auto"/>
              <w:left w:val="single" w:sz="4" w:space="0" w:color="auto"/>
              <w:bottom w:val="single" w:sz="4" w:space="0" w:color="auto"/>
              <w:right w:val="single" w:sz="4" w:space="0" w:color="auto"/>
            </w:tcBorders>
            <w:noWrap/>
            <w:hideMark/>
          </w:tcPr>
          <w:p w14:paraId="2A02369C" w14:textId="73020F10" w:rsidR="001E6D82" w:rsidRPr="004576FA" w:rsidRDefault="001E6D82" w:rsidP="001E6D82">
            <w:pPr>
              <w:jc w:val="center"/>
              <w:rPr>
                <w:rFonts w:ascii="Times New Roman" w:eastAsia="Times New Roman" w:hAnsi="Times New Roman" w:cs="Times New Roman"/>
                <w:color w:val="000000"/>
                <w:sz w:val="24"/>
                <w:szCs w:val="24"/>
                <w:lang w:val="en-US" w:eastAsia="es-MX"/>
              </w:rPr>
            </w:pPr>
            <w:r w:rsidRPr="004576FA">
              <w:rPr>
                <w:rFonts w:ascii="Times New Roman" w:eastAsia="Times New Roman" w:hAnsi="Times New Roman" w:cs="Times New Roman"/>
                <w:color w:val="000000"/>
                <w:sz w:val="24"/>
                <w:szCs w:val="24"/>
                <w:lang w:val="en-US" w:eastAsia="es-MX"/>
              </w:rPr>
              <w:t>12</w:t>
            </w:r>
            <w:r w:rsidR="00F30321" w:rsidRPr="004576FA">
              <w:rPr>
                <w:rFonts w:ascii="Times New Roman" w:eastAsia="Times New Roman" w:hAnsi="Times New Roman" w:cs="Times New Roman"/>
                <w:color w:val="000000"/>
                <w:sz w:val="24"/>
                <w:szCs w:val="24"/>
                <w:lang w:val="en-US" w:eastAsia="es-MX"/>
              </w:rPr>
              <w:t>,</w:t>
            </w:r>
            <w:r w:rsidRPr="004576FA">
              <w:rPr>
                <w:rFonts w:ascii="Times New Roman" w:eastAsia="Times New Roman" w:hAnsi="Times New Roman" w:cs="Times New Roman"/>
                <w:color w:val="000000"/>
                <w:sz w:val="24"/>
                <w:szCs w:val="24"/>
                <w:lang w:val="en-US" w:eastAsia="es-MX"/>
              </w:rPr>
              <w:t>385</w:t>
            </w:r>
          </w:p>
        </w:tc>
      </w:tr>
    </w:tbl>
    <w:p w14:paraId="0C528339" w14:textId="0758ED92" w:rsidR="003B2C47" w:rsidRPr="004576FA" w:rsidRDefault="00DD1702">
      <w:pPr>
        <w:rPr>
          <w:rFonts w:ascii="Times New Roman" w:hAnsi="Times New Roman" w:cs="Times New Roman"/>
        </w:rPr>
      </w:pPr>
      <w:proofErr w:type="spellStart"/>
      <w:proofErr w:type="gramStart"/>
      <w:r w:rsidRPr="004576FA">
        <w:rPr>
          <w:rFonts w:ascii="Times New Roman" w:hAnsi="Times New Roman" w:cs="Times New Roman"/>
          <w:vertAlign w:val="superscript"/>
        </w:rPr>
        <w:t>a</w:t>
      </w:r>
      <w:proofErr w:type="spellEnd"/>
      <w:proofErr w:type="gramEnd"/>
      <w:r w:rsidRPr="004576FA">
        <w:rPr>
          <w:rFonts w:ascii="Times New Roman" w:hAnsi="Times New Roman" w:cs="Times New Roman"/>
        </w:rPr>
        <w:t xml:space="preserve"> Adjusted to inflation and converted to US Dollar. Based on exchange rate on December 31, 2019. </w:t>
      </w:r>
      <w:r w:rsidR="003B2C47" w:rsidRPr="004576FA">
        <w:rPr>
          <w:rFonts w:ascii="Times New Roman" w:hAnsi="Times New Roman" w:cs="Times New Roman"/>
        </w:rPr>
        <w:br w:type="page"/>
      </w:r>
    </w:p>
    <w:p w14:paraId="3747F4D4" w14:textId="178B1236" w:rsidR="00483E1D" w:rsidRPr="004576FA" w:rsidRDefault="00483E1D" w:rsidP="00483E1D">
      <w:pPr>
        <w:rPr>
          <w:rFonts w:ascii="Times New Roman" w:hAnsi="Times New Roman" w:cs="Times New Roman"/>
        </w:rPr>
      </w:pPr>
      <w:r w:rsidRPr="004576FA">
        <w:rPr>
          <w:rFonts w:ascii="Times New Roman" w:hAnsi="Times New Roman" w:cs="Times New Roman"/>
        </w:rPr>
        <w:lastRenderedPageBreak/>
        <w:t xml:space="preserve">Supplementary Table </w:t>
      </w:r>
      <w:r w:rsidR="00357EB5">
        <w:rPr>
          <w:rFonts w:ascii="Times New Roman" w:hAnsi="Times New Roman" w:cs="Times New Roman"/>
        </w:rPr>
        <w:t>4</w:t>
      </w:r>
      <w:r w:rsidRPr="004576FA">
        <w:rPr>
          <w:rFonts w:ascii="Times New Roman" w:hAnsi="Times New Roman" w:cs="Times New Roman"/>
        </w:rPr>
        <w:t xml:space="preserve">. Quality of Health Economic Studies </w:t>
      </w:r>
      <w:r w:rsidR="00A80C31" w:rsidRPr="004576FA">
        <w:rPr>
          <w:rFonts w:ascii="Times New Roman" w:hAnsi="Times New Roman" w:cs="Times New Roman"/>
        </w:rPr>
        <w:t xml:space="preserve">(QHES) </w:t>
      </w:r>
      <w:r w:rsidRPr="004576FA">
        <w:rPr>
          <w:rFonts w:ascii="Times New Roman" w:hAnsi="Times New Roman" w:cs="Times New Roman"/>
        </w:rPr>
        <w:t>scores</w:t>
      </w:r>
      <w:r w:rsidR="00A80C31" w:rsidRPr="004576FA">
        <w:rPr>
          <w:rFonts w:ascii="Times New Roman" w:hAnsi="Times New Roman" w:cs="Times New Roman"/>
        </w:rPr>
        <w:t>.</w:t>
      </w:r>
    </w:p>
    <w:tbl>
      <w:tblPr>
        <w:tblStyle w:val="a"/>
        <w:tblpPr w:leftFromText="180" w:rightFromText="180" w:vertAnchor="text" w:horzAnchor="margin" w:tblpXSpec="center" w:tblpY="135"/>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049"/>
        <w:gridCol w:w="1044"/>
        <w:gridCol w:w="1057"/>
        <w:gridCol w:w="1388"/>
        <w:gridCol w:w="1084"/>
        <w:gridCol w:w="1084"/>
        <w:gridCol w:w="1071"/>
        <w:gridCol w:w="983"/>
        <w:gridCol w:w="1123"/>
        <w:gridCol w:w="1102"/>
        <w:gridCol w:w="983"/>
        <w:gridCol w:w="1268"/>
      </w:tblGrid>
      <w:tr w:rsidR="00E475C7" w:rsidRPr="004576FA" w14:paraId="45DA1E8E" w14:textId="77777777" w:rsidTr="00FA7AA5">
        <w:trPr>
          <w:trHeight w:val="283"/>
        </w:trPr>
        <w:tc>
          <w:tcPr>
            <w:tcW w:w="0" w:type="auto"/>
            <w:shd w:val="clear" w:color="auto" w:fill="auto"/>
            <w:vAlign w:val="center"/>
          </w:tcPr>
          <w:p w14:paraId="5BDE45EB" w14:textId="77777777" w:rsidR="0089660D" w:rsidRPr="004576FA" w:rsidRDefault="0089660D" w:rsidP="00271B40">
            <w:pPr>
              <w:adjustRightInd w:val="0"/>
              <w:snapToGrid w:val="0"/>
              <w:jc w:val="center"/>
              <w:rPr>
                <w:rFonts w:ascii="Times New Roman" w:hAnsi="Times New Roman" w:cs="Times New Roman"/>
                <w:b/>
              </w:rPr>
            </w:pPr>
            <w:r w:rsidRPr="004576FA">
              <w:rPr>
                <w:rFonts w:ascii="Times New Roman" w:hAnsi="Times New Roman" w:cs="Times New Roman"/>
                <w:b/>
              </w:rPr>
              <w:t>Criteria</w:t>
            </w:r>
          </w:p>
        </w:tc>
        <w:tc>
          <w:tcPr>
            <w:tcW w:w="0" w:type="auto"/>
            <w:shd w:val="clear" w:color="auto" w:fill="auto"/>
            <w:vAlign w:val="center"/>
          </w:tcPr>
          <w:p w14:paraId="792D33E4" w14:textId="41080BC8" w:rsidR="0089660D" w:rsidRPr="004576FA" w:rsidRDefault="00F64CCB" w:rsidP="00271B40">
            <w:pPr>
              <w:adjustRightInd w:val="0"/>
              <w:snapToGrid w:val="0"/>
              <w:jc w:val="center"/>
              <w:rPr>
                <w:rFonts w:ascii="Times New Roman" w:hAnsi="Times New Roman" w:cs="Times New Roman"/>
                <w:b/>
              </w:rPr>
            </w:pPr>
            <w:r w:rsidRPr="004576FA">
              <w:rPr>
                <w:rFonts w:ascii="Times New Roman" w:hAnsi="Times New Roman" w:cs="Times New Roman"/>
                <w:b/>
              </w:rPr>
              <w:t>Angelis, 2016</w:t>
            </w:r>
            <w:r w:rsidR="00616088" w:rsidRPr="004576FA">
              <w:rPr>
                <w:rFonts w:ascii="Times New Roman" w:hAnsi="Times New Roman" w:cs="Times New Roman"/>
                <w:b/>
              </w:rPr>
              <w:fldChar w:fldCharType="begin"/>
            </w:r>
            <w:r w:rsidR="00E475C7" w:rsidRPr="004576FA">
              <w:rPr>
                <w:rFonts w:ascii="Times New Roman" w:hAnsi="Times New Roman" w:cs="Times New Roman"/>
                <w:b/>
              </w:rPr>
              <w:instrText xml:space="preserve"> ADDIN ZOTERO_ITEM CSL_CITATION {"citationID":"hAb5DwzY","properties":{"formattedCitation":"(5)","plainCitation":"(5)","noteIndex":0},"citationItems":[{"id":270,"uris":["http://zotero.org/users/7720571/items/8DZRYQF6"],"uri":["http://zotero.org/users/7720571/items/8DZRYQF6"],"itemData":{"id":270,"type":"article-journal","container-title":"BMC Musculoskeletal Disorders","DOI":"10.1186/s12891-016-1129-1","ISSN":"1471-2474","issue":"1","journalAbbreviation":"BMC Musculoskelet Disord","language":"en","page":"321","source":"DOI.org (Crossref)","title":"Socioeconomic costs and health-related quality of life in juvenile idiopathic arthritis: a cost-of-illness study in the United Kingdom","title-short":"Socioeconomic costs and health-related quality of life in juvenile idiopathic arthritis","volume":"17","author":[{"family":"Angelis","given":"Aris"},{"family":"Kanavos","given":"Panos"},{"family":"López-Bastida","given":"Julio"},{"family":"Linertová","given":"Renata"},{"family":"Serrano-Aguilar","given":"Pedro"},{"literal":"BURQOL-RD Research Network"}],"issued":{"date-parts":[["2016",12]]}}}],"schema":"https://github.com/citation-style-language/schema/raw/master/csl-citation.json"} </w:instrText>
            </w:r>
            <w:r w:rsidR="00616088" w:rsidRPr="004576FA">
              <w:rPr>
                <w:rFonts w:ascii="Times New Roman" w:hAnsi="Times New Roman" w:cs="Times New Roman"/>
                <w:b/>
              </w:rPr>
              <w:fldChar w:fldCharType="separate"/>
            </w:r>
            <w:r w:rsidR="00E475C7" w:rsidRPr="004576FA">
              <w:rPr>
                <w:rFonts w:ascii="Times New Roman" w:hAnsi="Times New Roman" w:cs="Times New Roman"/>
                <w:lang w:val="es-ES_tradnl"/>
              </w:rPr>
              <w:t>(5)</w:t>
            </w:r>
            <w:r w:rsidR="00616088" w:rsidRPr="004576FA">
              <w:rPr>
                <w:rFonts w:ascii="Times New Roman" w:hAnsi="Times New Roman" w:cs="Times New Roman"/>
                <w:b/>
              </w:rPr>
              <w:fldChar w:fldCharType="end"/>
            </w:r>
          </w:p>
        </w:tc>
        <w:tc>
          <w:tcPr>
            <w:tcW w:w="0" w:type="auto"/>
            <w:shd w:val="clear" w:color="auto" w:fill="auto"/>
            <w:vAlign w:val="center"/>
          </w:tcPr>
          <w:p w14:paraId="562CA4C4" w14:textId="351E4D65" w:rsidR="0089660D" w:rsidRPr="004576FA" w:rsidRDefault="00F64CCB" w:rsidP="00271B40">
            <w:pPr>
              <w:adjustRightInd w:val="0"/>
              <w:snapToGrid w:val="0"/>
              <w:jc w:val="center"/>
              <w:rPr>
                <w:rFonts w:ascii="Times New Roman" w:hAnsi="Times New Roman" w:cs="Times New Roman"/>
                <w:b/>
              </w:rPr>
            </w:pPr>
            <w:r w:rsidRPr="004576FA">
              <w:rPr>
                <w:rFonts w:ascii="Times New Roman" w:hAnsi="Times New Roman" w:cs="Times New Roman"/>
                <w:b/>
              </w:rPr>
              <w:t>Hughes, 2018</w:t>
            </w:r>
            <w:r w:rsidR="00616088" w:rsidRPr="004576FA">
              <w:rPr>
                <w:rFonts w:ascii="Times New Roman" w:hAnsi="Times New Roman" w:cs="Times New Roman"/>
                <w:b/>
              </w:rPr>
              <w:fldChar w:fldCharType="begin"/>
            </w:r>
            <w:r w:rsidR="00E475C7" w:rsidRPr="004576FA">
              <w:rPr>
                <w:rFonts w:ascii="Times New Roman" w:hAnsi="Times New Roman" w:cs="Times New Roman"/>
                <w:b/>
              </w:rPr>
              <w:instrText xml:space="preserve"> ADDIN ZOTERO_ITEM CSL_CITATION {"citationID":"MdWwuVE8","properties":{"formattedCitation":"(6)","plainCitation":"(6)","noteIndex":0},"citationItems":[{"id":280,"uris":["http://zotero.org/users/7720571/items/83IWL7QF"],"uri":["http://zotero.org/users/7720571/items/83IWL7QF"],"itemData":{"id":280,"type":"article-journal","container-title":"Ophthalmology","DOI":"10.1016/j.ophtha.2018.09.043","ISSN":"01616420","issue":"3","journalAbbreviation":"Ophthalmology","language":"en","page":"415-424","source":"DOI.org (Crossref)","title":"Cost-Effectiveness Analysis of Adalimumab for the Treatment of Uveitis Associated with Juvenile Idiopathic Arthritis","volume":"126","author":[{"family":"Hughes","given":"Dyfrig A."},{"family":"Culeddu","given":"Giovanna"},{"family":"Plumpton","given":"Catrin O."},{"family":"Wood","given":"Eifiona"},{"family":"Dick","given":"Andrew D."},{"family":"Jones","given":"Ashley P."},{"family":"McKay","given":"Andrew"},{"family":"Williamson","given":"Paula R."},{"family":"Compeyrot Lacassagne","given":"Sandrine"},{"family":"Hardwick","given":"Ben"},{"family":"Hickey","given":"Helen"},{"family":"Woo","given":"Patricia"},{"family":"Beresford","given":"Michael W."},{"family":"Ramanan","given":"Athimalaipet V."}],"issued":{"date-parts":[["2019",3]]}}}],"schema":"https://github.com/citation-style-language/schema/raw/master/csl-citation.json"} </w:instrText>
            </w:r>
            <w:r w:rsidR="00616088" w:rsidRPr="004576FA">
              <w:rPr>
                <w:rFonts w:ascii="Times New Roman" w:hAnsi="Times New Roman" w:cs="Times New Roman"/>
                <w:b/>
              </w:rPr>
              <w:fldChar w:fldCharType="separate"/>
            </w:r>
            <w:r w:rsidR="00E475C7" w:rsidRPr="004576FA">
              <w:rPr>
                <w:rFonts w:ascii="Times New Roman" w:hAnsi="Times New Roman" w:cs="Times New Roman"/>
                <w:lang w:val="es-ES_tradnl"/>
              </w:rPr>
              <w:t>(6)</w:t>
            </w:r>
            <w:r w:rsidR="00616088" w:rsidRPr="004576FA">
              <w:rPr>
                <w:rFonts w:ascii="Times New Roman" w:hAnsi="Times New Roman" w:cs="Times New Roman"/>
                <w:b/>
              </w:rPr>
              <w:fldChar w:fldCharType="end"/>
            </w:r>
          </w:p>
        </w:tc>
        <w:tc>
          <w:tcPr>
            <w:tcW w:w="0" w:type="auto"/>
            <w:shd w:val="clear" w:color="auto" w:fill="auto"/>
            <w:vAlign w:val="center"/>
          </w:tcPr>
          <w:p w14:paraId="09B9E59F" w14:textId="3FCC6DA2" w:rsidR="0089660D" w:rsidRPr="004576FA" w:rsidRDefault="00F64CCB" w:rsidP="00271B40">
            <w:pPr>
              <w:adjustRightInd w:val="0"/>
              <w:snapToGrid w:val="0"/>
              <w:jc w:val="center"/>
              <w:rPr>
                <w:rFonts w:ascii="Times New Roman" w:hAnsi="Times New Roman" w:cs="Times New Roman"/>
                <w:b/>
              </w:rPr>
            </w:pPr>
            <w:r w:rsidRPr="004576FA">
              <w:rPr>
                <w:rFonts w:ascii="Times New Roman" w:hAnsi="Times New Roman" w:cs="Times New Roman"/>
                <w:b/>
              </w:rPr>
              <w:t>Kuhlmann, 2016</w:t>
            </w:r>
            <w:r w:rsidR="00616088" w:rsidRPr="004576FA">
              <w:rPr>
                <w:rFonts w:ascii="Times New Roman" w:hAnsi="Times New Roman" w:cs="Times New Roman"/>
                <w:b/>
              </w:rPr>
              <w:fldChar w:fldCharType="begin"/>
            </w:r>
            <w:r w:rsidR="00E475C7" w:rsidRPr="004576FA">
              <w:rPr>
                <w:rFonts w:ascii="Times New Roman" w:hAnsi="Times New Roman" w:cs="Times New Roman"/>
                <w:b/>
              </w:rPr>
              <w:instrText xml:space="preserve"> ADDIN ZOTERO_ITEM CSL_CITATION {"citationID":"ePW01Mzt","properties":{"formattedCitation":"(4)","plainCitation":"(4)","noteIndex":0},"citationItems":[{"id":224,"uris":["http://zotero.org/users/7720571/items/N95LIQB2"],"uri":["http://zotero.org/users/7720571/items/N95LIQB2"],"itemData":{"id":224,"type":"article-journal","abstract":"OBJECTIVE: The aim of this study was to determine the economic burden from a societal perspective and the health-related quality of life (HRQOL) of patients with juvenile idiopathic arthritis (JIA) in Europe.\nMETHODS: We conducted a cross-sectional study of patients with JIA from Germany, Italy, Spain, France, the United Kingdom, Bulgaria, and Sweden. Data on demographic characteristics, healthcare resource utilization, informal care, labor productivity losses, and HRQOL were collected from the questionnaires completed by patients or their caregivers. HRQOL was measured with the EuroQol 5-domain (EQ-5D-5L) questionnaire.\nRESULTS: A total of 162 patients (67 Germany, 34 Sweden, 33 Italy, 23 United Kingdom, 4 France, and 1 Bulgaria) completed the questionnaire. Excluding Bulgarian results, due to small sample size, country-specific annual health care costs ranged from €18,913 to €36,396 (reference year: 2012). Estimated direct healthcare costs ranged from €11,068 to €22,138; direct non-healthcare costs ranged from €7837 to €14,155 and labor productivity losses ranged from €0 to €8715. Costs are also shown to differ between children and adults. The mean EQ-5D index score for JIA patients was estimated at between 0.44 and 0.88, and the mean EQ-5D visual analogue scale score was estimated at between 62 and 79.\nCONCLUSIONS: JIA patients incur considerable societal costs and experience substantial deterioration in HRQOL in some countries. Compared with previous studies, our results show a remarkable increase in annual healthcare costs for JIA patients. Reasons for the increase are the inclusion of non-professional caregiver costs, a wider use of biologics, and longer hospital stays.","container-title":"The European journal of health economics: HEPAC: health economics in prevention and care","DOI":"10.1007/s10198-016-0786-1","ISSN":"1618-7601","journalAbbreviation":"Eur J Health Econ","language":"eng","note":"PMID: 27086322","page":"79-87","source":"PubMed","title":"Social/economic costs and health-related quality of life in patients with juvenile idiopathic arthritis in Europe","volume":"17 Suppl 1","author":[{"family":"Kuhlmann","given":"A."},{"family":"Schmidt","given":"T."},{"family":"Treskova","given":"M."},{"family":"López-Bastida","given":"J."},{"family":"Linertová","given":"R."},{"family":"Oliva-Moreno","given":"J."},{"family":"Serrano-Aguilar","given":"P."},{"family":"Posada-de-la-Paz","given":"M."},{"family":"Kanavos","given":"P."},{"family":"Taruscio","given":"D."},{"family":"Schieppati","given":"A."},{"family":"Iskrov","given":"G."},{"family":"Péntek","given":"M."},{"family":"Delgado","given":"C."},{"family":"Schulenburg","given":"J. M.","non-dropping-particle":"von der"},{"family":"Persson","given":"U."},{"family":"Chevreul","given":"K."},{"family":"Fattore","given":"G."},{"literal":"BURQOL-RD Research Network"}],"issued":{"date-parts":[["2016",4]]}}}],"schema":"https://github.com/citation-style-language/schema/raw/master/csl-citation.json"} </w:instrText>
            </w:r>
            <w:r w:rsidR="00616088" w:rsidRPr="004576FA">
              <w:rPr>
                <w:rFonts w:ascii="Times New Roman" w:hAnsi="Times New Roman" w:cs="Times New Roman"/>
                <w:b/>
              </w:rPr>
              <w:fldChar w:fldCharType="separate"/>
            </w:r>
            <w:r w:rsidR="00E475C7" w:rsidRPr="004576FA">
              <w:rPr>
                <w:rFonts w:ascii="Times New Roman" w:hAnsi="Times New Roman" w:cs="Times New Roman"/>
                <w:lang w:val="es-ES_tradnl"/>
              </w:rPr>
              <w:t>(4)</w:t>
            </w:r>
            <w:r w:rsidR="00616088" w:rsidRPr="004576FA">
              <w:rPr>
                <w:rFonts w:ascii="Times New Roman" w:hAnsi="Times New Roman" w:cs="Times New Roman"/>
                <w:b/>
              </w:rPr>
              <w:fldChar w:fldCharType="end"/>
            </w:r>
          </w:p>
        </w:tc>
        <w:tc>
          <w:tcPr>
            <w:tcW w:w="0" w:type="auto"/>
            <w:shd w:val="clear" w:color="auto" w:fill="auto"/>
            <w:vAlign w:val="center"/>
          </w:tcPr>
          <w:p w14:paraId="3BAAC640" w14:textId="23D77393" w:rsidR="0089660D" w:rsidRPr="004576FA" w:rsidRDefault="00F64CCB" w:rsidP="00271B40">
            <w:pPr>
              <w:adjustRightInd w:val="0"/>
              <w:snapToGrid w:val="0"/>
              <w:jc w:val="center"/>
              <w:rPr>
                <w:rFonts w:ascii="Times New Roman" w:hAnsi="Times New Roman" w:cs="Times New Roman"/>
                <w:b/>
              </w:rPr>
            </w:pPr>
            <w:r w:rsidRPr="004576FA">
              <w:rPr>
                <w:rFonts w:ascii="Times New Roman" w:hAnsi="Times New Roman" w:cs="Times New Roman"/>
                <w:b/>
              </w:rPr>
              <w:t>Minden, 2004</w:t>
            </w:r>
            <w:r w:rsidR="00616088" w:rsidRPr="004576FA">
              <w:rPr>
                <w:rFonts w:ascii="Times New Roman" w:hAnsi="Times New Roman" w:cs="Times New Roman"/>
                <w:b/>
              </w:rPr>
              <w:fldChar w:fldCharType="begin"/>
            </w:r>
            <w:r w:rsidR="00E475C7" w:rsidRPr="004576FA">
              <w:rPr>
                <w:rFonts w:ascii="Times New Roman" w:hAnsi="Times New Roman" w:cs="Times New Roman"/>
                <w:b/>
              </w:rPr>
              <w:instrText xml:space="preserve"> ADDIN ZOTERO_ITEM CSL_CITATION {"citationID":"GTvexN8F","properties":{"formattedCitation":"(7)","plainCitation":"(7)","noteIndex":0},"citationItems":[{"id":276,"uris":["http://zotero.org/users/7720571/items/896ZCZSU"],"uri":["http://zotero.org/users/7720571/items/896ZCZSU"],"itemData":{"id":276,"type":"article-journal","container-title":"Annals of the Rheumatic Diseases","DOI":"10.1136/ard.2003.008516","ISSN":"0003-4967","issue":"7","journalAbbreviation":"Annals of the Rheumatic Diseases","language":"en","page":"836-842","source":"DOI.org (Crossref)","title":"Burden and cost of illness in patients with juvenile idiopathic arthritis","volume":"63","author":[{"family":"Minden","given":"K"}],"issued":{"date-parts":[["2004",7,1]]}}}],"schema":"https://github.com/citation-style-language/schema/raw/master/csl-citation.json"} </w:instrText>
            </w:r>
            <w:r w:rsidR="00616088" w:rsidRPr="004576FA">
              <w:rPr>
                <w:rFonts w:ascii="Times New Roman" w:hAnsi="Times New Roman" w:cs="Times New Roman"/>
                <w:b/>
              </w:rPr>
              <w:fldChar w:fldCharType="separate"/>
            </w:r>
            <w:r w:rsidR="00E475C7" w:rsidRPr="004576FA">
              <w:rPr>
                <w:rFonts w:ascii="Times New Roman" w:hAnsi="Times New Roman" w:cs="Times New Roman"/>
                <w:b/>
                <w:noProof/>
              </w:rPr>
              <w:t>(7)</w:t>
            </w:r>
            <w:r w:rsidR="00616088" w:rsidRPr="004576FA">
              <w:rPr>
                <w:rFonts w:ascii="Times New Roman" w:hAnsi="Times New Roman" w:cs="Times New Roman"/>
                <w:b/>
              </w:rPr>
              <w:fldChar w:fldCharType="end"/>
            </w:r>
          </w:p>
        </w:tc>
        <w:tc>
          <w:tcPr>
            <w:tcW w:w="0" w:type="auto"/>
            <w:shd w:val="clear" w:color="auto" w:fill="auto"/>
            <w:vAlign w:val="center"/>
          </w:tcPr>
          <w:p w14:paraId="218455A6" w14:textId="5B5CC7A0" w:rsidR="0089660D" w:rsidRPr="004576FA" w:rsidRDefault="00F64CCB" w:rsidP="00271B40">
            <w:pPr>
              <w:adjustRightInd w:val="0"/>
              <w:snapToGrid w:val="0"/>
              <w:jc w:val="center"/>
              <w:rPr>
                <w:rFonts w:ascii="Times New Roman" w:hAnsi="Times New Roman" w:cs="Times New Roman"/>
                <w:b/>
              </w:rPr>
            </w:pPr>
            <w:r w:rsidRPr="004576FA">
              <w:rPr>
                <w:rFonts w:ascii="Times New Roman" w:hAnsi="Times New Roman" w:cs="Times New Roman"/>
                <w:b/>
              </w:rPr>
              <w:t>Minden, 2009</w:t>
            </w:r>
            <w:r w:rsidR="00616088" w:rsidRPr="004576FA">
              <w:rPr>
                <w:rFonts w:ascii="Times New Roman" w:hAnsi="Times New Roman" w:cs="Times New Roman"/>
                <w:b/>
              </w:rPr>
              <w:fldChar w:fldCharType="begin"/>
            </w:r>
            <w:r w:rsidR="00E475C7" w:rsidRPr="004576FA">
              <w:rPr>
                <w:rFonts w:ascii="Times New Roman" w:hAnsi="Times New Roman" w:cs="Times New Roman"/>
                <w:b/>
              </w:rPr>
              <w:instrText xml:space="preserve"> ADDIN ZOTERO_ITEM CSL_CITATION {"citationID":"nblk5sgD","properties":{"formattedCitation":"(8)","plainCitation":"(8)","noteIndex":0},"citationItems":[{"id":290,"uris":["http://zotero.org/users/7720571/items/Y9MWNWTT"],"uri":["http://zotero.org/users/7720571/items/Y9MWNWTT"],"itemData":{"id":290,"type":"article-journal","abstract":"OBJECTIVE: To estimate the cost of juvenile idiopathic arthritis (JIA) and to evaluate the influence of specific disease characteristics on the various costs domains.\nMETHODS: Data on JIA outpatients (n=369) who were enrolled in the national paediatric rheumatologic database and completed a cost questionnaire were analysed. Direct JIA-related costs, families' out-of-pocket expenses and parents' income loss were calculated per patient and year, using physicians' reports, parents' 3-month recall, and average prices as the basis.\nRESULTS: The mean total cost of JIA was estimated to be 4,663 euro per patient per year. The highest costs were calculated for patients with seropositive polyarthritis and systemic arthritis (7,876 euro), and the lowest costs were seen for patients with persistent oligoarthritis (2,904 euro). Health-care costs accounted for 89% of total costs, and medication contributed to almost half of this value. A considerable amount of the cost was borne by the families, with a mean out-of-pocket cost of 223euro and a mean indirect cost due to time loss from work of 270 euros per year per family. Cost increased with disease activity and pain, disease duration, and time period from symptom onset to first paediatric rheumatologist visit; it also increased with the presence of uveitis. However, function, as measured by the Childhood Health Assessment Questionnaire, was the only factor significantly contributing to the variation in patient total costs.\nCONCLUSION: JIA imposes a significant economic burden. Medication (i.e. biologic drugs) contributes substantially to the total costs. However, these must be considered in the light of the patients' long-term outcomes.","container-title":"Clinical and Experimental Rheumatology","ISSN":"0392-856X","issue":"5","journalAbbreviation":"Clin Exp Rheumatol","language":"eng","note":"PMID: 19917175","page":"863-869","source":"PubMed","title":"The economic burden of juvenile idiopathic arthritis-results from the German paediatric rheumatologic database","volume":"27","author":[{"family":"Minden","given":"K."},{"family":"Niewerth","given":"M."},{"family":"Listing","given":"J."},{"family":"Möbius","given":"D."},{"family":"Thon","given":"A."},{"family":"Ganser","given":"G."},{"family":"Ermisch-Omran","given":"B."},{"family":"Zink","given":"A."}],"issued":{"date-parts":[["2009",10]]}}}],"schema":"https://github.com/citation-style-language/schema/raw/master/csl-citation.json"} </w:instrText>
            </w:r>
            <w:r w:rsidR="00616088" w:rsidRPr="004576FA">
              <w:rPr>
                <w:rFonts w:ascii="Times New Roman" w:hAnsi="Times New Roman" w:cs="Times New Roman"/>
                <w:b/>
              </w:rPr>
              <w:fldChar w:fldCharType="separate"/>
            </w:r>
            <w:r w:rsidR="00E475C7" w:rsidRPr="004576FA">
              <w:rPr>
                <w:rFonts w:ascii="Times New Roman" w:hAnsi="Times New Roman" w:cs="Times New Roman"/>
                <w:lang w:val="es-ES_tradnl"/>
              </w:rPr>
              <w:t>(8)</w:t>
            </w:r>
            <w:r w:rsidR="00616088" w:rsidRPr="004576FA">
              <w:rPr>
                <w:rFonts w:ascii="Times New Roman" w:hAnsi="Times New Roman" w:cs="Times New Roman"/>
                <w:b/>
              </w:rPr>
              <w:fldChar w:fldCharType="end"/>
            </w:r>
          </w:p>
        </w:tc>
        <w:tc>
          <w:tcPr>
            <w:tcW w:w="0" w:type="auto"/>
            <w:shd w:val="clear" w:color="auto" w:fill="auto"/>
            <w:vAlign w:val="center"/>
          </w:tcPr>
          <w:p w14:paraId="6CD69752" w14:textId="73284B1B" w:rsidR="0089660D" w:rsidRPr="004576FA" w:rsidRDefault="00F64CCB" w:rsidP="00271B40">
            <w:pPr>
              <w:adjustRightInd w:val="0"/>
              <w:snapToGrid w:val="0"/>
              <w:rPr>
                <w:rFonts w:ascii="Times New Roman" w:hAnsi="Times New Roman" w:cs="Times New Roman"/>
                <w:b/>
              </w:rPr>
            </w:pPr>
            <w:r w:rsidRPr="004576FA">
              <w:rPr>
                <w:rFonts w:ascii="Times New Roman" w:hAnsi="Times New Roman" w:cs="Times New Roman"/>
                <w:b/>
              </w:rPr>
              <w:t>Khatun, 2021</w:t>
            </w:r>
            <w:r w:rsidR="00616088" w:rsidRPr="004576FA">
              <w:rPr>
                <w:rFonts w:ascii="Times New Roman" w:hAnsi="Times New Roman" w:cs="Times New Roman"/>
                <w:b/>
              </w:rPr>
              <w:fldChar w:fldCharType="begin"/>
            </w:r>
            <w:r w:rsidR="00E475C7" w:rsidRPr="004576FA">
              <w:rPr>
                <w:rFonts w:ascii="Times New Roman" w:hAnsi="Times New Roman" w:cs="Times New Roman"/>
                <w:b/>
              </w:rPr>
              <w:instrText xml:space="preserve"> ADDIN ZOTERO_ITEM CSL_CITATION {"citationID":"v4rQzEyI","properties":{"formattedCitation":"(9)","plainCitation":"(9)","noteIndex":0},"citationItems":[{"id":268,"uris":["http://zotero.org/users/7720571/items/Q238HVF6"],"uri":["http://zotero.org/users/7720571/items/Q238HVF6"],"itemData":{"id":268,"type":"article-journal","abstract":"BACKGROUND: Published Indian studies on the economic burden of juvenile idiopathic arthritis (JIA) are lacking.\nMETHODS: A prospective observational study recruited pediatric patients aged from 1 to 12 years with JIA in the pediatric rheumatology clinic of a public sector tertiary care hospital. Direct healthcare costs and indirect costs for transportation, accommodation of the caregivers, and productivity loss for work absenteeism were assessed.\nRESULTS: The proportions of direct annualized cost assessed in 60 patients (mean (SD) age 8.46 (2.24) year) spent on outpatient visits, blood tests, imaging investigations, other tests, medications and hospitalization were 0.85%, 12.8%, 9.0%, 2.9%, 41.7% and 32.7%, respectively. Direct healthcare costs for blood tests and medicine were lowest in oligoarticular JIA and highest in systemic onset JIA and (P=0.043 and 0.001 respectively). The direct and indirect costs were higher with the use of biologic agents (n=9) than in those without (n=51).\nCONCLUSION: JIA imposes considerable economic burden with the largest share attributable to medicines, and maximum in those with systemic onset JIA.","container-title":"Indian Pediatrics","ISSN":"0974-7559","issue":"1","journalAbbreviation":"Indian Pediatr","language":"eng","note":"PMID: 33034299","page":"38-40","source":"PubMed","title":"Economic Burden of Juvenile Idiopathic Arthritis in India","volume":"58","author":[{"family":"Khatun","given":"Moksuda"},{"family":"Datta","given":"Debadyuti"},{"family":"Hazra","given":"Avijit"},{"family":"Ghosh","given":"Pramit"},{"family":"Selim","given":"Muhammad Bin"},{"family":"Mondal","given":"Rakesh"}],"issued":{"date-parts":[["2021",1,15]]}}}],"schema":"https://github.com/citation-style-language/schema/raw/master/csl-citation.json"} </w:instrText>
            </w:r>
            <w:r w:rsidR="00616088" w:rsidRPr="004576FA">
              <w:rPr>
                <w:rFonts w:ascii="Times New Roman" w:hAnsi="Times New Roman" w:cs="Times New Roman"/>
                <w:b/>
              </w:rPr>
              <w:fldChar w:fldCharType="separate"/>
            </w:r>
            <w:r w:rsidR="00E475C7" w:rsidRPr="004576FA">
              <w:rPr>
                <w:rFonts w:ascii="Times New Roman" w:hAnsi="Times New Roman" w:cs="Times New Roman"/>
                <w:lang w:val="es-ES_tradnl"/>
              </w:rPr>
              <w:t>(9)</w:t>
            </w:r>
            <w:r w:rsidR="00616088" w:rsidRPr="004576FA">
              <w:rPr>
                <w:rFonts w:ascii="Times New Roman" w:hAnsi="Times New Roman" w:cs="Times New Roman"/>
                <w:b/>
              </w:rPr>
              <w:fldChar w:fldCharType="end"/>
            </w:r>
          </w:p>
        </w:tc>
        <w:tc>
          <w:tcPr>
            <w:tcW w:w="0" w:type="auto"/>
            <w:shd w:val="clear" w:color="auto" w:fill="auto"/>
            <w:vAlign w:val="center"/>
          </w:tcPr>
          <w:p w14:paraId="7F7812B5" w14:textId="1ACD9B2B" w:rsidR="0089660D" w:rsidRPr="004576FA" w:rsidRDefault="00F64CCB" w:rsidP="00271B40">
            <w:pPr>
              <w:adjustRightInd w:val="0"/>
              <w:snapToGrid w:val="0"/>
              <w:rPr>
                <w:rFonts w:ascii="Times New Roman" w:hAnsi="Times New Roman" w:cs="Times New Roman"/>
                <w:b/>
              </w:rPr>
            </w:pPr>
            <w:r w:rsidRPr="004576FA">
              <w:rPr>
                <w:rFonts w:ascii="Times New Roman" w:hAnsi="Times New Roman" w:cs="Times New Roman"/>
                <w:b/>
              </w:rPr>
              <w:t>Kip, 2020</w:t>
            </w:r>
            <w:r w:rsidR="00616088" w:rsidRPr="004576FA">
              <w:rPr>
                <w:rFonts w:ascii="Times New Roman" w:hAnsi="Times New Roman" w:cs="Times New Roman"/>
                <w:b/>
              </w:rPr>
              <w:fldChar w:fldCharType="begin"/>
            </w:r>
            <w:r w:rsidR="00E475C7" w:rsidRPr="004576FA">
              <w:rPr>
                <w:rFonts w:ascii="Times New Roman" w:hAnsi="Times New Roman" w:cs="Times New Roman"/>
                <w:b/>
              </w:rPr>
              <w:instrText xml:space="preserve"> ADDIN ZOTERO_ITEM CSL_CITATION {"citationID":"w0FBHTG7","properties":{"formattedCitation":"(2)","plainCitation":"(2)","noteIndex":0},"citationItems":[{"id":266,"uris":["http://zotero.org/users/7720571/items/3TNQRU95"],"uri":["http://zotero.org/users/7720571/items/3TNQRU95"],"itemData":{"id":266,"type":"article-journal","container-title":"Expert Review of Pharmacoeconomics &amp; Outcomes Research","DOI":"10.1080/14737167.2021.1857241","ISSN":"1473-7167, 1744-8379","journalAbbreviation":"Expert Review of Pharmacoeconomics &amp; Outcomes Research","language":"en","page":"1-10","source":"DOI.org (Crossref)","title":"Costs of medication use among patients with juvenile idiopathic arthritis in the Dutch healthcare system","author":[{"family":"Kip","given":"Michelle M. A."},{"family":"Roock","given":"Sytze","non-dropping-particle":"de"},{"family":"Currie","given":"Gillian"},{"family":"Marshall","given":"Deborah A."},{"family":"Grazziotin","given":"Luiza R."},{"family":"Twilt","given":"Marinka"},{"family":"Yeung","given":"Rae S. M."},{"family":"Benseler","given":"Susanne M."},{"family":"Schreijer","given":"Maud A."},{"family":"Vastert","given":"Sebastiaan J."},{"family":"Wulffraat","given":"Nico"},{"family":"Royen-Kerkhof","given":"Annet","non-dropping-particle":"van"},{"family":"Swart","given":"Joost F."},{"family":"IJzerman","given":"Maarten J."}],"issued":{"date-parts":[["2020",12,29]]}}}],"schema":"https://github.com/citation-style-language/schema/raw/master/csl-citation.json"} </w:instrText>
            </w:r>
            <w:r w:rsidR="00616088" w:rsidRPr="004576FA">
              <w:rPr>
                <w:rFonts w:ascii="Times New Roman" w:hAnsi="Times New Roman" w:cs="Times New Roman"/>
                <w:b/>
              </w:rPr>
              <w:fldChar w:fldCharType="separate"/>
            </w:r>
            <w:r w:rsidR="00E475C7" w:rsidRPr="004576FA">
              <w:rPr>
                <w:rFonts w:ascii="Times New Roman" w:hAnsi="Times New Roman" w:cs="Times New Roman"/>
                <w:lang w:val="es-ES_tradnl"/>
              </w:rPr>
              <w:t>(2)</w:t>
            </w:r>
            <w:r w:rsidR="00616088" w:rsidRPr="004576FA">
              <w:rPr>
                <w:rFonts w:ascii="Times New Roman" w:hAnsi="Times New Roman" w:cs="Times New Roman"/>
                <w:b/>
              </w:rPr>
              <w:fldChar w:fldCharType="end"/>
            </w:r>
          </w:p>
        </w:tc>
        <w:tc>
          <w:tcPr>
            <w:tcW w:w="0" w:type="auto"/>
            <w:shd w:val="clear" w:color="auto" w:fill="auto"/>
            <w:vAlign w:val="center"/>
          </w:tcPr>
          <w:p w14:paraId="3C729594" w14:textId="7FBD4C58" w:rsidR="0089660D" w:rsidRPr="004576FA" w:rsidRDefault="00F64CCB" w:rsidP="00271B40">
            <w:pPr>
              <w:adjustRightInd w:val="0"/>
              <w:snapToGrid w:val="0"/>
              <w:jc w:val="center"/>
              <w:rPr>
                <w:rFonts w:ascii="Times New Roman" w:hAnsi="Times New Roman" w:cs="Times New Roman"/>
                <w:b/>
              </w:rPr>
            </w:pPr>
            <w:r w:rsidRPr="004576FA">
              <w:rPr>
                <w:rFonts w:ascii="Times New Roman" w:hAnsi="Times New Roman" w:cs="Times New Roman"/>
                <w:b/>
              </w:rPr>
              <w:t>Thakral, 2020</w:t>
            </w:r>
            <w:r w:rsidR="00616088" w:rsidRPr="004576FA">
              <w:rPr>
                <w:rFonts w:ascii="Times New Roman" w:hAnsi="Times New Roman" w:cs="Times New Roman"/>
                <w:b/>
              </w:rPr>
              <w:fldChar w:fldCharType="begin"/>
            </w:r>
            <w:r w:rsidR="00E475C7" w:rsidRPr="004576FA">
              <w:rPr>
                <w:rFonts w:ascii="Times New Roman" w:hAnsi="Times New Roman" w:cs="Times New Roman"/>
                <w:b/>
              </w:rPr>
              <w:instrText xml:space="preserve"> ADDIN ZOTERO_ITEM CSL_CITATION {"citationID":"aoTpxCvW","properties":{"formattedCitation":"(10)","plainCitation":"(10)","noteIndex":0},"citationItems":[{"id":264,"uris":["http://zotero.org/users/7720571/items/DNN3XMJR"],"uri":["http://zotero.org/users/7720571/items/DNN3XMJR"],"itemData":{"id":264,"type":"article-journal","abstract":"Oligoarticular juvenile idiopathic arthritis (JIA) is a common disease in pediatric rheumatology. The management of oligoarticular JIA can result in a considerable economic burden. This study is a four-year, retrospective cost identification analysis performed to determine the annual direct cost of care for patients with oligoarticular JIA and possible predictive clinical factors. Direct healthcare costs were defined as those associated with office visits, laboratory studies, hospital admissions, joint injections, medications, infusions, radiology tests, and emergency room visits. Disease characteristics and patient information included ANA status, gender, age at diagnosis, duration from diagnosis to initial visit during the study period, and whether uveitis had been diagnosed. We identified 97 patients with oligoarticular JIA eligible for the study. The median age of diagnosis was 4.3 years. Positive ANA were noted in 75% of patients. 34% of patients received at least one intra-articular steroid injection. 32% of patients were prescribed a biologic during the study period, predominantly with other medications, while 23% of patients received only NSAIDs. 20% of patients were prescribed oral steroids. The average total direct medical cost in this study per year for an oligoarticular JIA patient was\n              \n                $\n                3929\n                ±\n                6985\n              \n              . Medications accounted for 85% of annual direct medical costs. Clinic visits and laboratory testing accounted for 8% and 5%, respectively. Patient characteristics and demographics were tested for association with direct medical costs by the Wilcoxon rank sum test and Kruskal-Wallis test. Patients who were ANA positive had increased annual costs compared to patients who are ANA negative. ANA-positive patients were found to have statistically significant costs, particularly, in laboratory tests, procedural costs, radiology costs, and medication costs. The results reported here provide information when allocating healthcare resources and a better understanding of the economic impact oligoarticular JIA has on the United States healthcare system.","container-title":"International Journal of Rheumatology","DOI":"10.1155/2020/5640425","ISSN":"1687-9260, 1687-9279","journalAbbreviation":"International Journal of Rheumatology","language":"en","page":"1-5","source":"DOI.org (Crossref)","title":"Direct Healthcare Costs Associated with Oligoarticular Juvenile Idiopathic Arthritis at a Single Center","volume":"2020","author":[{"family":"Thakral","given":"Amit"},{"family":"Pinto","given":"Daniel"},{"family":"Miller","given":"Michael"},{"family":"Curran","given":"Megan L."},{"family":"Klein-Gitelman","given":"Marisa"},{"family":"French","given":"Dustin D."}],"issued":{"date-parts":[["2020",9,1]]}}}],"schema":"https://github.com/citation-style-language/schema/raw/master/csl-citation.json"} </w:instrText>
            </w:r>
            <w:r w:rsidR="00616088" w:rsidRPr="004576FA">
              <w:rPr>
                <w:rFonts w:ascii="Times New Roman" w:hAnsi="Times New Roman" w:cs="Times New Roman"/>
                <w:b/>
              </w:rPr>
              <w:fldChar w:fldCharType="separate"/>
            </w:r>
            <w:r w:rsidR="00E475C7" w:rsidRPr="004576FA">
              <w:rPr>
                <w:rFonts w:ascii="Times New Roman" w:hAnsi="Times New Roman" w:cs="Times New Roman"/>
                <w:lang w:val="es-ES_tradnl"/>
              </w:rPr>
              <w:t>(10)</w:t>
            </w:r>
            <w:r w:rsidR="00616088" w:rsidRPr="004576FA">
              <w:rPr>
                <w:rFonts w:ascii="Times New Roman" w:hAnsi="Times New Roman" w:cs="Times New Roman"/>
                <w:b/>
              </w:rPr>
              <w:fldChar w:fldCharType="end"/>
            </w:r>
          </w:p>
        </w:tc>
        <w:tc>
          <w:tcPr>
            <w:tcW w:w="0" w:type="auto"/>
            <w:shd w:val="clear" w:color="auto" w:fill="auto"/>
            <w:vAlign w:val="center"/>
          </w:tcPr>
          <w:p w14:paraId="12E110EE" w14:textId="21F1942C" w:rsidR="0089660D" w:rsidRPr="004576FA" w:rsidRDefault="00F64CCB" w:rsidP="00271B40">
            <w:pPr>
              <w:adjustRightInd w:val="0"/>
              <w:snapToGrid w:val="0"/>
              <w:jc w:val="center"/>
              <w:rPr>
                <w:rFonts w:ascii="Times New Roman" w:hAnsi="Times New Roman" w:cs="Times New Roman"/>
                <w:b/>
              </w:rPr>
            </w:pPr>
            <w:r w:rsidRPr="004576FA">
              <w:rPr>
                <w:rFonts w:ascii="Times New Roman" w:hAnsi="Times New Roman" w:cs="Times New Roman"/>
                <w:b/>
              </w:rPr>
              <w:t>Prince, 2011</w:t>
            </w:r>
            <w:r w:rsidR="00616088" w:rsidRPr="004576FA">
              <w:rPr>
                <w:rFonts w:ascii="Times New Roman" w:hAnsi="Times New Roman" w:cs="Times New Roman"/>
                <w:b/>
              </w:rPr>
              <w:fldChar w:fldCharType="begin"/>
            </w:r>
            <w:r w:rsidR="00E475C7" w:rsidRPr="004576FA">
              <w:rPr>
                <w:rFonts w:ascii="Times New Roman" w:hAnsi="Times New Roman" w:cs="Times New Roman"/>
                <w:b/>
              </w:rPr>
              <w:instrText xml:space="preserve"> ADDIN ZOTERO_ITEM CSL_CITATION {"citationID":"8ioOuDpo","properties":{"formattedCitation":"(11)","plainCitation":"(11)","noteIndex":0},"citationItems":[{"id":293,"uris":["http://zotero.org/users/7720571/items/XY53ICB6"],"uri":["http://zotero.org/users/7720571/items/XY53ICB6"],"itemData":{"id":293,"type":"article-journal","container-title":"Rheumatology","DOI":"10.1093/rheumatology/keq432","ISSN":"1462-0324, 1462-0332","issue":"6","journalAbbreviation":"Rheumatology","language":"en","page":"1131-1136","source":"DOI.org (Crossref)","title":"An analysis of the costs and treatment success of etanercept in juvenile idiopathic arthritis: results from the Dutch Arthritis and Biologicals in Children register","title-short":"An analysis of the costs and treatment success of etanercept in juvenile idiopathic arthritis","volume":"50","author":[{"family":"Prince","given":"F. H. M."},{"family":"Bekker-Grob","given":"E. W.","non-dropping-particle":"de"},{"family":"Twilt","given":"M."},{"family":"Rossum","given":"M. A. J.","non-dropping-particle":"van"},{"family":"Hoppenreijs","given":"E. P. A. H."},{"family":"Cate","given":"R.","non-dropping-particle":"ten"},{"family":"Koopman-Keemink","given":"Y."},{"family":"Gorter","given":"S. L."},{"family":"Raat","given":"H."},{"family":"Suijlekom-Smit","given":"L. W. A.","non-dropping-particle":"van"}],"issued":{"date-parts":[["2011",6,1]]}}}],"schema":"https://github.com/citation-style-language/schema/raw/master/csl-citation.json"} </w:instrText>
            </w:r>
            <w:r w:rsidR="00616088" w:rsidRPr="004576FA">
              <w:rPr>
                <w:rFonts w:ascii="Times New Roman" w:hAnsi="Times New Roman" w:cs="Times New Roman"/>
                <w:b/>
              </w:rPr>
              <w:fldChar w:fldCharType="separate"/>
            </w:r>
            <w:r w:rsidR="00E475C7" w:rsidRPr="004576FA">
              <w:rPr>
                <w:rFonts w:ascii="Times New Roman" w:hAnsi="Times New Roman" w:cs="Times New Roman"/>
                <w:lang w:val="es-ES_tradnl"/>
              </w:rPr>
              <w:t>(11)</w:t>
            </w:r>
            <w:r w:rsidR="00616088" w:rsidRPr="004576FA">
              <w:rPr>
                <w:rFonts w:ascii="Times New Roman" w:hAnsi="Times New Roman" w:cs="Times New Roman"/>
                <w:b/>
              </w:rPr>
              <w:fldChar w:fldCharType="end"/>
            </w:r>
          </w:p>
        </w:tc>
        <w:tc>
          <w:tcPr>
            <w:tcW w:w="0" w:type="auto"/>
            <w:shd w:val="clear" w:color="auto" w:fill="auto"/>
            <w:vAlign w:val="center"/>
          </w:tcPr>
          <w:p w14:paraId="5F533CD9" w14:textId="5803B0A1" w:rsidR="0089660D" w:rsidRPr="004576FA" w:rsidRDefault="00F64CCB" w:rsidP="00271B40">
            <w:pPr>
              <w:adjustRightInd w:val="0"/>
              <w:snapToGrid w:val="0"/>
              <w:jc w:val="center"/>
              <w:rPr>
                <w:rFonts w:ascii="Times New Roman" w:hAnsi="Times New Roman" w:cs="Times New Roman"/>
                <w:b/>
              </w:rPr>
            </w:pPr>
            <w:proofErr w:type="spellStart"/>
            <w:r w:rsidRPr="004576FA">
              <w:rPr>
                <w:rFonts w:ascii="Times New Roman" w:hAnsi="Times New Roman" w:cs="Times New Roman"/>
                <w:b/>
              </w:rPr>
              <w:t>Shenoi</w:t>
            </w:r>
            <w:proofErr w:type="spellEnd"/>
            <w:r w:rsidRPr="004576FA">
              <w:rPr>
                <w:rFonts w:ascii="Times New Roman" w:hAnsi="Times New Roman" w:cs="Times New Roman"/>
                <w:b/>
              </w:rPr>
              <w:t>, 2018</w:t>
            </w:r>
            <w:r w:rsidR="00616088" w:rsidRPr="004576FA">
              <w:rPr>
                <w:rFonts w:ascii="Times New Roman" w:hAnsi="Times New Roman" w:cs="Times New Roman"/>
                <w:b/>
              </w:rPr>
              <w:fldChar w:fldCharType="begin"/>
            </w:r>
            <w:r w:rsidR="00E475C7" w:rsidRPr="004576FA">
              <w:rPr>
                <w:rFonts w:ascii="Times New Roman" w:hAnsi="Times New Roman" w:cs="Times New Roman"/>
                <w:b/>
              </w:rPr>
              <w:instrText xml:space="preserve"> ADDIN ZOTERO_ITEM CSL_CITATION {"citationID":"uBMv4ssw","properties":{"formattedCitation":"(3)","plainCitation":"(3)","noteIndex":0},"citationItems":[{"id":294,"uris":["http://zotero.org/users/7720571/items/UL3ZUPCY"],"uri":["http://zotero.org/users/7720571/items/UL3ZUPCY"],"itemData":{"id":294,"type":"article-journal","abstract":"OBJECTIVES: To investigate the burden of systemic juvenile idiopathic arthritis (SJIA) on health-related quality of life (HRQOL) and resource use of patients and caregivers (families) on biologic therapy.\nMETHODS: This international study assessed SJIA burden in patients on biologics, using a caregiver questionnaire and retrospective chart review. Validated measures included: Child Health Questionnaire Parent-Form 50 (CHQ-PF50), 36-Item Short-Form Health Survey (SF-36v2) and Work Productivity and Activity Impairment questionnaire: Specific Health Problem (WPAI:SHP). Caregivers completed function, treatment satisfaction and resource utilisation questions.\nRESULTS: Sixty-one biologic treated patients participated (12 anakinra, 25 canakinumab, 24 tocilizumab). Mean age at diagnosis and survey completion was 6.4 and 11.3 years, respectively. Mean (±SD: standard deviation) CHQ-PF50 physical (PhS) and psychosocial (PsS) summary scores were significantly lower in SJIA patients than a normative population (PhS: 40.0±18.2 vs. 53.0±8.8; PsS: 46.6±11.3 vs. 51.2±9.1) as was caregivers' mean SF-36v2 mental component score (MCS; 46.2±10.7 vs. 50.0±10). Assistive devices were required by 54%; 20% required home/car alterations. According to caregivers, biologic treatment completely improved SJIA symptoms in 48% on canakinumab or tocilizumab and 32% on anakinra. Over 2 months, patients missed 2.9 school days due to SJIA (10% yearly loss). Caregivers lost 25 work days annually and 27.5 days of productivity (WPAI-SHP: mean absenteeism 10%; presenteeism 11%). Yearly SJIA travel/treatment costs averaged $1,130.\nCONCLUSIONS: SJIA patients on biologic therapy experience HRQOL impairment, caregivers' mental well-being suffers and productivity losses and expenses are incurred. Therapeutic interventions that reduce the burden of SJIA are required.","container-title":"Clinical and Experimental Rheumatology","ISSN":"0392-856X","issue":"5","journalAbbreviation":"Clin Exp Rheumatol","language":"eng","note":"PMID: 29600940","page":"920-928","source":"PubMed","title":"The burden of systemic juvenile idiopathic arthritis for patients and caregivers: an international survey and retrospective chart review","title-short":"The burden of systemic juvenile idiopathic arthritis for patients and caregivers","volume":"36","author":[{"family":"Shenoi","given":"Susan"},{"family":"Horneff","given":"Gerd"},{"family":"Cidon","given":"Michal"},{"family":"Ramanan","given":"Athimalaipet V."},{"family":"Kimura","given":"Yukiko"},{"family":"Quartier","given":"Pierre"},{"family":"Foeldvari","given":"Ivan"},{"family":"Zeft","given":"Andrew"},{"family":"Lomax","given":"Kathleen G."},{"family":"Gregson","given":"Jill"},{"family":"Abma","given":"Tineke"},{"family":"Campbell-Hill","given":"Sarah"},{"family":"Weiss","given":"Jeffrey"},{"family":"Patel","given":"Dony"},{"family":"Marinsek","given":"Nina"},{"family":"Wulffraat","given":"Nico"}],"issued":{"date-parts":[["2018",10]]}}}],"schema":"https://github.com/citation-style-language/schema/raw/master/csl-citation.json"} </w:instrText>
            </w:r>
            <w:r w:rsidR="00616088" w:rsidRPr="004576FA">
              <w:rPr>
                <w:rFonts w:ascii="Times New Roman" w:hAnsi="Times New Roman" w:cs="Times New Roman"/>
                <w:b/>
              </w:rPr>
              <w:fldChar w:fldCharType="separate"/>
            </w:r>
            <w:r w:rsidR="00E475C7" w:rsidRPr="004576FA">
              <w:rPr>
                <w:rFonts w:ascii="Times New Roman" w:hAnsi="Times New Roman" w:cs="Times New Roman"/>
                <w:lang w:val="es-ES_tradnl"/>
              </w:rPr>
              <w:t>(3)</w:t>
            </w:r>
            <w:r w:rsidR="00616088" w:rsidRPr="004576FA">
              <w:rPr>
                <w:rFonts w:ascii="Times New Roman" w:hAnsi="Times New Roman" w:cs="Times New Roman"/>
                <w:b/>
              </w:rPr>
              <w:fldChar w:fldCharType="end"/>
            </w:r>
          </w:p>
        </w:tc>
        <w:tc>
          <w:tcPr>
            <w:tcW w:w="0" w:type="auto"/>
            <w:shd w:val="clear" w:color="auto" w:fill="auto"/>
            <w:vAlign w:val="center"/>
          </w:tcPr>
          <w:p w14:paraId="17522820" w14:textId="4BE0603B" w:rsidR="0089660D" w:rsidRPr="004576FA" w:rsidRDefault="00F64CCB" w:rsidP="00271B40">
            <w:pPr>
              <w:adjustRightInd w:val="0"/>
              <w:snapToGrid w:val="0"/>
              <w:jc w:val="center"/>
              <w:rPr>
                <w:rFonts w:ascii="Times New Roman" w:hAnsi="Times New Roman" w:cs="Times New Roman"/>
                <w:b/>
              </w:rPr>
            </w:pPr>
            <w:r w:rsidRPr="004576FA">
              <w:rPr>
                <w:rFonts w:ascii="Times New Roman" w:hAnsi="Times New Roman" w:cs="Times New Roman"/>
                <w:b/>
              </w:rPr>
              <w:t>Thornton, 2008</w:t>
            </w:r>
            <w:r w:rsidR="00616088" w:rsidRPr="004576FA">
              <w:rPr>
                <w:rFonts w:ascii="Times New Roman" w:hAnsi="Times New Roman" w:cs="Times New Roman"/>
                <w:b/>
              </w:rPr>
              <w:fldChar w:fldCharType="begin"/>
            </w:r>
            <w:r w:rsidR="00E475C7" w:rsidRPr="004576FA">
              <w:rPr>
                <w:rFonts w:ascii="Times New Roman" w:hAnsi="Times New Roman" w:cs="Times New Roman"/>
                <w:b/>
              </w:rPr>
              <w:instrText xml:space="preserve"> ADDIN ZOTERO_ITEM CSL_CITATION {"citationID":"li1slT4V","properties":{"formattedCitation":"(1)","plainCitation":"(1)","noteIndex":0},"citationItems":[{"id":296,"uris":["http://zotero.org/users/7720571/items/4PBUQJ6N"],"uri":["http://zotero.org/users/7720571/items/4PBUQJ6N"],"itemData":{"id":296,"type":"article-journal","container-title":"Rheumatology","DOI":"10.1093/rheumatology/ken039","ISSN":"1462-0324, 1462-0332","issue":"7","journalAbbreviation":"Rheumatology","language":"en","page":"985-990","source":"DOI.org (Crossref)","title":"Costing juvenile idiopathic arthritis: examining patient-based costs during the first year after diagnosis","title-short":"Costing juvenile idiopathic arthritis","volume":"47","author":[{"family":"Thornton","given":"J."},{"family":"Lunt","given":"M."},{"family":"Ashcroft","given":"D. M."},{"family":"Baildam","given":"E."},{"family":"Foster","given":"H."},{"family":"Davidson","given":"J."},{"family":"Gardner-Medwin","given":"J."},{"family":"Beresford","given":"M. W."},{"family":"Symmons","given":"D."},{"family":"Thomson","given":"W."},{"family":"Elliott","given":"R. A."}],"issued":{"date-parts":[["2008",4,25]]}}}],"schema":"https://github.com/citation-style-language/schema/raw/master/csl-citation.json"} </w:instrText>
            </w:r>
            <w:r w:rsidR="00616088" w:rsidRPr="004576FA">
              <w:rPr>
                <w:rFonts w:ascii="Times New Roman" w:hAnsi="Times New Roman" w:cs="Times New Roman"/>
                <w:b/>
              </w:rPr>
              <w:fldChar w:fldCharType="separate"/>
            </w:r>
            <w:r w:rsidR="00E475C7" w:rsidRPr="004576FA">
              <w:rPr>
                <w:rFonts w:ascii="Times New Roman" w:hAnsi="Times New Roman" w:cs="Times New Roman"/>
                <w:lang w:val="es-ES_tradnl"/>
              </w:rPr>
              <w:t>(1)</w:t>
            </w:r>
            <w:r w:rsidR="00616088" w:rsidRPr="004576FA">
              <w:rPr>
                <w:rFonts w:ascii="Times New Roman" w:hAnsi="Times New Roman" w:cs="Times New Roman"/>
                <w:b/>
              </w:rPr>
              <w:fldChar w:fldCharType="end"/>
            </w:r>
          </w:p>
        </w:tc>
        <w:bookmarkStart w:id="2" w:name="_gjdgxs" w:colFirst="0" w:colLast="0"/>
        <w:bookmarkEnd w:id="2"/>
      </w:tr>
      <w:tr w:rsidR="00E475C7" w:rsidRPr="004576FA" w14:paraId="4AB38DE4" w14:textId="77777777" w:rsidTr="00FA7AA5">
        <w:trPr>
          <w:trHeight w:val="283"/>
        </w:trPr>
        <w:tc>
          <w:tcPr>
            <w:tcW w:w="0" w:type="auto"/>
            <w:shd w:val="clear" w:color="auto" w:fill="auto"/>
            <w:vAlign w:val="center"/>
          </w:tcPr>
          <w:p w14:paraId="5BD2F9A3" w14:textId="77777777" w:rsidR="0089660D" w:rsidRPr="004576FA" w:rsidRDefault="0089660D" w:rsidP="00271B40">
            <w:pPr>
              <w:adjustRightInd w:val="0"/>
              <w:snapToGrid w:val="0"/>
              <w:jc w:val="center"/>
              <w:rPr>
                <w:rFonts w:ascii="Times New Roman" w:hAnsi="Times New Roman" w:cs="Times New Roman"/>
                <w:b/>
              </w:rPr>
            </w:pPr>
            <w:r w:rsidRPr="004576FA">
              <w:rPr>
                <w:rFonts w:ascii="Times New Roman" w:hAnsi="Times New Roman" w:cs="Times New Roman"/>
                <w:b/>
              </w:rPr>
              <w:t>1</w:t>
            </w:r>
          </w:p>
        </w:tc>
        <w:tc>
          <w:tcPr>
            <w:tcW w:w="0" w:type="auto"/>
            <w:shd w:val="clear" w:color="auto" w:fill="auto"/>
            <w:vAlign w:val="center"/>
          </w:tcPr>
          <w:p w14:paraId="47BFCA11"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23B7BE93"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B16E36B"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181F6DCB"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08C3CA22"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A2E3578"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39C6227F"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01263D2E"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3305B56D"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7D0DD469"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169AC63B"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1B3463AC" w14:textId="77777777" w:rsidTr="00FA7AA5">
        <w:trPr>
          <w:trHeight w:val="283"/>
        </w:trPr>
        <w:tc>
          <w:tcPr>
            <w:tcW w:w="0" w:type="auto"/>
            <w:shd w:val="clear" w:color="auto" w:fill="auto"/>
            <w:vAlign w:val="center"/>
          </w:tcPr>
          <w:p w14:paraId="6557301A" w14:textId="77777777" w:rsidR="0089660D" w:rsidRPr="004576FA" w:rsidRDefault="0089660D" w:rsidP="00271B40">
            <w:pPr>
              <w:adjustRightInd w:val="0"/>
              <w:snapToGrid w:val="0"/>
              <w:jc w:val="center"/>
              <w:rPr>
                <w:rFonts w:ascii="Times New Roman" w:hAnsi="Times New Roman" w:cs="Times New Roman"/>
                <w:b/>
              </w:rPr>
            </w:pPr>
            <w:r w:rsidRPr="004576FA">
              <w:rPr>
                <w:rFonts w:ascii="Times New Roman" w:hAnsi="Times New Roman" w:cs="Times New Roman"/>
                <w:b/>
              </w:rPr>
              <w:t>2</w:t>
            </w:r>
          </w:p>
        </w:tc>
        <w:tc>
          <w:tcPr>
            <w:tcW w:w="0" w:type="auto"/>
            <w:shd w:val="clear" w:color="auto" w:fill="auto"/>
            <w:vAlign w:val="center"/>
          </w:tcPr>
          <w:p w14:paraId="5CDD5233"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31A758ED"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7C0B533C"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9852E84"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65565265"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3BA3E1BB"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19179223"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384DFBF7"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22C815DD"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70FB7EAC"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7B377FF2"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336978DF" w14:textId="77777777" w:rsidTr="00FA7AA5">
        <w:trPr>
          <w:trHeight w:val="283"/>
        </w:trPr>
        <w:tc>
          <w:tcPr>
            <w:tcW w:w="0" w:type="auto"/>
            <w:shd w:val="clear" w:color="auto" w:fill="auto"/>
            <w:vAlign w:val="center"/>
          </w:tcPr>
          <w:p w14:paraId="43E08198" w14:textId="77777777" w:rsidR="0089660D" w:rsidRPr="004576FA" w:rsidRDefault="0089660D" w:rsidP="00271B40">
            <w:pPr>
              <w:adjustRightInd w:val="0"/>
              <w:snapToGrid w:val="0"/>
              <w:jc w:val="center"/>
              <w:rPr>
                <w:rFonts w:ascii="Times New Roman" w:hAnsi="Times New Roman" w:cs="Times New Roman"/>
                <w:b/>
              </w:rPr>
            </w:pPr>
            <w:r w:rsidRPr="004576FA">
              <w:rPr>
                <w:rFonts w:ascii="Times New Roman" w:hAnsi="Times New Roman" w:cs="Times New Roman"/>
                <w:b/>
              </w:rPr>
              <w:t>3</w:t>
            </w:r>
          </w:p>
        </w:tc>
        <w:tc>
          <w:tcPr>
            <w:tcW w:w="0" w:type="auto"/>
            <w:shd w:val="clear" w:color="auto" w:fill="auto"/>
            <w:vAlign w:val="center"/>
          </w:tcPr>
          <w:p w14:paraId="16D88255"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0B0CAFC1"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00BF2D6C"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413E4573"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0CFB35FB"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1C529E06"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28851CBB"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15ABEF87"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0010CD5D"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1FA3088F"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4C8C0A06"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010C2445" w14:textId="77777777" w:rsidTr="00FA7AA5">
        <w:trPr>
          <w:trHeight w:val="283"/>
        </w:trPr>
        <w:tc>
          <w:tcPr>
            <w:tcW w:w="0" w:type="auto"/>
            <w:shd w:val="clear" w:color="auto" w:fill="auto"/>
            <w:vAlign w:val="center"/>
          </w:tcPr>
          <w:p w14:paraId="704EE40B" w14:textId="77777777" w:rsidR="0089660D" w:rsidRPr="004576FA" w:rsidRDefault="0089660D" w:rsidP="00271B40">
            <w:pPr>
              <w:adjustRightInd w:val="0"/>
              <w:snapToGrid w:val="0"/>
              <w:jc w:val="center"/>
              <w:rPr>
                <w:rFonts w:ascii="Times New Roman" w:hAnsi="Times New Roman" w:cs="Times New Roman"/>
                <w:b/>
              </w:rPr>
            </w:pPr>
            <w:r w:rsidRPr="004576FA">
              <w:rPr>
                <w:rFonts w:ascii="Times New Roman" w:hAnsi="Times New Roman" w:cs="Times New Roman"/>
                <w:b/>
              </w:rPr>
              <w:t>4</w:t>
            </w:r>
          </w:p>
        </w:tc>
        <w:tc>
          <w:tcPr>
            <w:tcW w:w="0" w:type="auto"/>
            <w:shd w:val="clear" w:color="auto" w:fill="auto"/>
            <w:vAlign w:val="center"/>
          </w:tcPr>
          <w:p w14:paraId="1FDA9BB2" w14:textId="4F98A745" w:rsidR="0089660D" w:rsidRPr="004576FA" w:rsidRDefault="0089660D" w:rsidP="00E54AF3">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CAFE9E1" w14:textId="00476FCC" w:rsidR="0089660D" w:rsidRPr="004576FA" w:rsidRDefault="0089660D" w:rsidP="00E54AF3">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61437719" w14:textId="40F1333D" w:rsidR="0089660D" w:rsidRPr="004576FA" w:rsidRDefault="0089660D" w:rsidP="00E54AF3">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60C5466D" w14:textId="22DADA30" w:rsidR="0089660D" w:rsidRPr="004576FA" w:rsidRDefault="0089660D" w:rsidP="00E54AF3">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240CDA4F" w14:textId="0893A2D7" w:rsidR="0089660D" w:rsidRPr="004576FA" w:rsidRDefault="0089660D" w:rsidP="00E54AF3">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0B34BCFC" w14:textId="418AE583" w:rsidR="0089660D" w:rsidRPr="004576FA" w:rsidRDefault="003721BA" w:rsidP="00E54AF3">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7A714124" w14:textId="10C3C5E0" w:rsidR="0089660D" w:rsidRPr="004576FA" w:rsidRDefault="003721BA" w:rsidP="00E54AF3">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65DCF2FF" w14:textId="53AFE326" w:rsidR="0089660D" w:rsidRPr="004576FA" w:rsidRDefault="003721BA"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3863A9AA" w14:textId="2E55EAD2" w:rsidR="0089660D" w:rsidRPr="004576FA" w:rsidRDefault="0089660D" w:rsidP="00E54AF3">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19B713A3" w14:textId="311E399B" w:rsidR="0089660D" w:rsidRPr="004576FA" w:rsidRDefault="0089660D" w:rsidP="00E54AF3">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1F7906F2"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0F868C13" w14:textId="77777777" w:rsidTr="00FA7AA5">
        <w:trPr>
          <w:trHeight w:val="283"/>
        </w:trPr>
        <w:tc>
          <w:tcPr>
            <w:tcW w:w="0" w:type="auto"/>
            <w:shd w:val="clear" w:color="auto" w:fill="auto"/>
            <w:vAlign w:val="center"/>
          </w:tcPr>
          <w:p w14:paraId="49D820F1" w14:textId="77777777" w:rsidR="0089660D" w:rsidRPr="004576FA" w:rsidRDefault="0089660D" w:rsidP="00271B40">
            <w:pPr>
              <w:adjustRightInd w:val="0"/>
              <w:snapToGrid w:val="0"/>
              <w:jc w:val="center"/>
              <w:rPr>
                <w:rFonts w:ascii="Times New Roman" w:hAnsi="Times New Roman" w:cs="Times New Roman"/>
                <w:b/>
              </w:rPr>
            </w:pPr>
            <w:r w:rsidRPr="004576FA">
              <w:rPr>
                <w:rFonts w:ascii="Times New Roman" w:hAnsi="Times New Roman" w:cs="Times New Roman"/>
                <w:b/>
              </w:rPr>
              <w:t>5</w:t>
            </w:r>
          </w:p>
        </w:tc>
        <w:tc>
          <w:tcPr>
            <w:tcW w:w="0" w:type="auto"/>
            <w:shd w:val="clear" w:color="auto" w:fill="auto"/>
            <w:vAlign w:val="center"/>
          </w:tcPr>
          <w:p w14:paraId="03748809"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28936EFA"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3B153F04"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391F6042"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03BC9BB9"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75AEB037"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49AB2E08" w14:textId="01562F52" w:rsidR="0089660D" w:rsidRPr="004576FA" w:rsidRDefault="003721BA"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4711D314" w14:textId="7E016CC7" w:rsidR="0089660D" w:rsidRPr="004576FA" w:rsidRDefault="003721BA"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11DB8EDE"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2F04A401"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60148D88"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23D91FF8" w14:textId="77777777" w:rsidTr="00FA7AA5">
        <w:trPr>
          <w:trHeight w:val="283"/>
        </w:trPr>
        <w:tc>
          <w:tcPr>
            <w:tcW w:w="0" w:type="auto"/>
            <w:shd w:val="clear" w:color="auto" w:fill="auto"/>
            <w:vAlign w:val="center"/>
          </w:tcPr>
          <w:p w14:paraId="37B87D6F" w14:textId="77777777" w:rsidR="0089660D" w:rsidRPr="004576FA" w:rsidRDefault="0089660D" w:rsidP="00271B40">
            <w:pPr>
              <w:adjustRightInd w:val="0"/>
              <w:snapToGrid w:val="0"/>
              <w:jc w:val="center"/>
              <w:rPr>
                <w:rFonts w:ascii="Times New Roman" w:hAnsi="Times New Roman" w:cs="Times New Roman"/>
                <w:b/>
              </w:rPr>
            </w:pPr>
            <w:r w:rsidRPr="004576FA">
              <w:rPr>
                <w:rFonts w:ascii="Times New Roman" w:hAnsi="Times New Roman" w:cs="Times New Roman"/>
                <w:b/>
              </w:rPr>
              <w:t>6</w:t>
            </w:r>
          </w:p>
        </w:tc>
        <w:tc>
          <w:tcPr>
            <w:tcW w:w="0" w:type="auto"/>
            <w:shd w:val="clear" w:color="auto" w:fill="auto"/>
            <w:vAlign w:val="center"/>
          </w:tcPr>
          <w:p w14:paraId="3BB0DE92"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0B575950"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310A1679"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6B0CF393"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6AE94383"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11CFF533" w14:textId="15CA4BBA" w:rsidR="0089660D" w:rsidRPr="004576FA" w:rsidRDefault="003721BA"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71FE5BB3"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4610C861" w14:textId="6418B6DD" w:rsidR="0089660D" w:rsidRPr="004576FA" w:rsidRDefault="003721BA"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0CE40FE0"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2441C7AA"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0A957C95"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3514D69C" w14:textId="77777777" w:rsidTr="00FA7AA5">
        <w:trPr>
          <w:trHeight w:val="283"/>
        </w:trPr>
        <w:tc>
          <w:tcPr>
            <w:tcW w:w="0" w:type="auto"/>
            <w:shd w:val="clear" w:color="auto" w:fill="auto"/>
            <w:vAlign w:val="center"/>
          </w:tcPr>
          <w:p w14:paraId="5BAC3DA4" w14:textId="77777777" w:rsidR="0089660D" w:rsidRPr="004576FA" w:rsidRDefault="0089660D" w:rsidP="00271B40">
            <w:pPr>
              <w:adjustRightInd w:val="0"/>
              <w:snapToGrid w:val="0"/>
              <w:jc w:val="center"/>
              <w:rPr>
                <w:rFonts w:ascii="Times New Roman" w:hAnsi="Times New Roman" w:cs="Times New Roman"/>
                <w:b/>
              </w:rPr>
            </w:pPr>
            <w:r w:rsidRPr="004576FA">
              <w:rPr>
                <w:rFonts w:ascii="Times New Roman" w:hAnsi="Times New Roman" w:cs="Times New Roman"/>
                <w:b/>
              </w:rPr>
              <w:t>7</w:t>
            </w:r>
          </w:p>
        </w:tc>
        <w:tc>
          <w:tcPr>
            <w:tcW w:w="0" w:type="auto"/>
            <w:shd w:val="clear" w:color="auto" w:fill="auto"/>
            <w:vAlign w:val="center"/>
          </w:tcPr>
          <w:p w14:paraId="79C5A087"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2DAC6716"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49FB7D33"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4FFEEEEF"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022125C3"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4CB262A3"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727ED4EA" w14:textId="79577820" w:rsidR="0089660D" w:rsidRPr="004576FA" w:rsidRDefault="003721BA"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06BB13B7"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1F00CF3"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012DAC55"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038FB7D"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42AE2151" w14:textId="77777777" w:rsidTr="00FA7AA5">
        <w:trPr>
          <w:trHeight w:val="283"/>
        </w:trPr>
        <w:tc>
          <w:tcPr>
            <w:tcW w:w="0" w:type="auto"/>
            <w:shd w:val="clear" w:color="auto" w:fill="auto"/>
            <w:vAlign w:val="center"/>
          </w:tcPr>
          <w:p w14:paraId="7B79E8B3" w14:textId="77777777" w:rsidR="0089660D" w:rsidRPr="004576FA" w:rsidRDefault="0089660D" w:rsidP="00271B40">
            <w:pPr>
              <w:adjustRightInd w:val="0"/>
              <w:snapToGrid w:val="0"/>
              <w:jc w:val="center"/>
              <w:rPr>
                <w:rFonts w:ascii="Times New Roman" w:hAnsi="Times New Roman" w:cs="Times New Roman"/>
                <w:b/>
              </w:rPr>
            </w:pPr>
            <w:r w:rsidRPr="004576FA">
              <w:rPr>
                <w:rFonts w:ascii="Times New Roman" w:hAnsi="Times New Roman" w:cs="Times New Roman"/>
                <w:b/>
              </w:rPr>
              <w:t>8</w:t>
            </w:r>
          </w:p>
        </w:tc>
        <w:tc>
          <w:tcPr>
            <w:tcW w:w="0" w:type="auto"/>
            <w:shd w:val="clear" w:color="auto" w:fill="auto"/>
            <w:vAlign w:val="center"/>
          </w:tcPr>
          <w:p w14:paraId="0EE1068E"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69C51BDF"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49CB333F"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1379CDAF"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42D4653A" w14:textId="574EFFDB" w:rsidR="0089660D" w:rsidRPr="004576FA" w:rsidRDefault="003721BA"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693C33D1" w14:textId="63A16B02" w:rsidR="0089660D" w:rsidRPr="004576FA" w:rsidRDefault="003721BA"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459CB949" w14:textId="42931261" w:rsidR="0089660D" w:rsidRPr="004576FA" w:rsidRDefault="003721BA"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287CEFA0" w14:textId="1F34E73C" w:rsidR="0089660D" w:rsidRPr="004576FA" w:rsidRDefault="003721BA"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C019940"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44611B12"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C584DD1"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43151C08" w14:textId="77777777" w:rsidTr="00FA7AA5">
        <w:trPr>
          <w:trHeight w:val="283"/>
        </w:trPr>
        <w:tc>
          <w:tcPr>
            <w:tcW w:w="0" w:type="auto"/>
            <w:shd w:val="clear" w:color="auto" w:fill="auto"/>
            <w:vAlign w:val="center"/>
          </w:tcPr>
          <w:p w14:paraId="2D410AD3" w14:textId="77777777" w:rsidR="0089660D" w:rsidRPr="004576FA" w:rsidRDefault="0089660D" w:rsidP="00271B40">
            <w:pPr>
              <w:adjustRightInd w:val="0"/>
              <w:snapToGrid w:val="0"/>
              <w:jc w:val="center"/>
              <w:rPr>
                <w:rFonts w:ascii="Times New Roman" w:hAnsi="Times New Roman" w:cs="Times New Roman"/>
                <w:b/>
              </w:rPr>
            </w:pPr>
            <w:r w:rsidRPr="004576FA">
              <w:rPr>
                <w:rFonts w:ascii="Times New Roman" w:hAnsi="Times New Roman" w:cs="Times New Roman"/>
                <w:b/>
              </w:rPr>
              <w:t>9</w:t>
            </w:r>
          </w:p>
        </w:tc>
        <w:tc>
          <w:tcPr>
            <w:tcW w:w="0" w:type="auto"/>
            <w:shd w:val="clear" w:color="auto" w:fill="auto"/>
            <w:vAlign w:val="center"/>
          </w:tcPr>
          <w:p w14:paraId="334917CC"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1622AA1B"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4AE47BBD"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3A6BE8C3"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8CD5848"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8C09B05"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7007F8FD"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7CE7EA82"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681C6CF1"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258C5329"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135F1E2B"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11E1D6D3" w14:textId="77777777" w:rsidTr="00FA7AA5">
        <w:trPr>
          <w:trHeight w:val="283"/>
        </w:trPr>
        <w:tc>
          <w:tcPr>
            <w:tcW w:w="0" w:type="auto"/>
            <w:shd w:val="clear" w:color="auto" w:fill="auto"/>
            <w:vAlign w:val="center"/>
          </w:tcPr>
          <w:p w14:paraId="1BE13287" w14:textId="77777777" w:rsidR="0089660D" w:rsidRPr="004576FA" w:rsidRDefault="0089660D" w:rsidP="00271B40">
            <w:pPr>
              <w:adjustRightInd w:val="0"/>
              <w:snapToGrid w:val="0"/>
              <w:jc w:val="center"/>
              <w:rPr>
                <w:rFonts w:ascii="Times New Roman" w:hAnsi="Times New Roman" w:cs="Times New Roman"/>
                <w:b/>
              </w:rPr>
            </w:pPr>
            <w:r w:rsidRPr="004576FA">
              <w:rPr>
                <w:rFonts w:ascii="Times New Roman" w:hAnsi="Times New Roman" w:cs="Times New Roman"/>
                <w:b/>
              </w:rPr>
              <w:t>10</w:t>
            </w:r>
          </w:p>
        </w:tc>
        <w:tc>
          <w:tcPr>
            <w:tcW w:w="0" w:type="auto"/>
            <w:shd w:val="clear" w:color="auto" w:fill="auto"/>
            <w:vAlign w:val="center"/>
          </w:tcPr>
          <w:p w14:paraId="295C33CB"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13BC8EA"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7D978E7F"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3A42A801"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2A341099"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2A6D7614"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4457B575"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73D91B53" w14:textId="612186B8" w:rsidR="0089660D" w:rsidRPr="004576FA" w:rsidRDefault="003721BA"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6AFA267A"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19A302BF"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1DAD0692"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47AED73E" w14:textId="77777777" w:rsidTr="00FA7AA5">
        <w:trPr>
          <w:trHeight w:val="283"/>
        </w:trPr>
        <w:tc>
          <w:tcPr>
            <w:tcW w:w="0" w:type="auto"/>
            <w:shd w:val="clear" w:color="auto" w:fill="auto"/>
            <w:vAlign w:val="center"/>
          </w:tcPr>
          <w:p w14:paraId="1FFB1094" w14:textId="77777777" w:rsidR="0089660D" w:rsidRPr="004576FA" w:rsidRDefault="0089660D" w:rsidP="00271B40">
            <w:pPr>
              <w:adjustRightInd w:val="0"/>
              <w:snapToGrid w:val="0"/>
              <w:jc w:val="center"/>
              <w:rPr>
                <w:rFonts w:ascii="Times New Roman" w:hAnsi="Times New Roman" w:cs="Times New Roman"/>
                <w:b/>
              </w:rPr>
            </w:pPr>
            <w:r w:rsidRPr="004576FA">
              <w:rPr>
                <w:rFonts w:ascii="Times New Roman" w:hAnsi="Times New Roman" w:cs="Times New Roman"/>
                <w:b/>
              </w:rPr>
              <w:t>11</w:t>
            </w:r>
          </w:p>
        </w:tc>
        <w:tc>
          <w:tcPr>
            <w:tcW w:w="0" w:type="auto"/>
            <w:shd w:val="clear" w:color="auto" w:fill="auto"/>
            <w:vAlign w:val="center"/>
          </w:tcPr>
          <w:p w14:paraId="7DB7D2E1"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10220F22"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05AB358A"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1431ACBA"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0BC1AE2"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B603C99"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16019406" w14:textId="677337CF" w:rsidR="0089660D" w:rsidRPr="004576FA" w:rsidRDefault="003721BA"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59866DF"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2AF57CC"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2BC7FE55"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3274D8D3"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5F5A3AAF" w14:textId="77777777" w:rsidTr="00FA7AA5">
        <w:trPr>
          <w:trHeight w:val="283"/>
        </w:trPr>
        <w:tc>
          <w:tcPr>
            <w:tcW w:w="0" w:type="auto"/>
            <w:shd w:val="clear" w:color="auto" w:fill="auto"/>
            <w:vAlign w:val="center"/>
          </w:tcPr>
          <w:p w14:paraId="19842F08" w14:textId="77777777" w:rsidR="0089660D" w:rsidRPr="004576FA" w:rsidRDefault="0089660D" w:rsidP="00271B40">
            <w:pPr>
              <w:adjustRightInd w:val="0"/>
              <w:snapToGrid w:val="0"/>
              <w:jc w:val="center"/>
              <w:rPr>
                <w:rFonts w:ascii="Times New Roman" w:hAnsi="Times New Roman" w:cs="Times New Roman"/>
                <w:b/>
              </w:rPr>
            </w:pPr>
            <w:r w:rsidRPr="004576FA">
              <w:rPr>
                <w:rFonts w:ascii="Times New Roman" w:hAnsi="Times New Roman" w:cs="Times New Roman"/>
                <w:b/>
              </w:rPr>
              <w:t>12</w:t>
            </w:r>
          </w:p>
        </w:tc>
        <w:tc>
          <w:tcPr>
            <w:tcW w:w="0" w:type="auto"/>
            <w:shd w:val="clear" w:color="auto" w:fill="auto"/>
            <w:vAlign w:val="center"/>
          </w:tcPr>
          <w:p w14:paraId="7F0D00A6"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30DEC9BB"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6DEDD449"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7F5EE0D"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10BA5A8B"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8303699"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4CAB7CF3"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69E5494C"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1C39CC57"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7060F660"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2D8B9BC"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763CE91D" w14:textId="77777777" w:rsidTr="00FA7AA5">
        <w:trPr>
          <w:trHeight w:val="283"/>
        </w:trPr>
        <w:tc>
          <w:tcPr>
            <w:tcW w:w="0" w:type="auto"/>
            <w:shd w:val="clear" w:color="auto" w:fill="auto"/>
            <w:vAlign w:val="center"/>
          </w:tcPr>
          <w:p w14:paraId="238A402A" w14:textId="77777777" w:rsidR="0089660D" w:rsidRPr="004576FA" w:rsidRDefault="0089660D" w:rsidP="00271B40">
            <w:pPr>
              <w:adjustRightInd w:val="0"/>
              <w:snapToGrid w:val="0"/>
              <w:jc w:val="center"/>
              <w:rPr>
                <w:rFonts w:ascii="Times New Roman" w:hAnsi="Times New Roman" w:cs="Times New Roman"/>
                <w:b/>
              </w:rPr>
            </w:pPr>
            <w:r w:rsidRPr="004576FA">
              <w:rPr>
                <w:rFonts w:ascii="Times New Roman" w:hAnsi="Times New Roman" w:cs="Times New Roman"/>
                <w:b/>
              </w:rPr>
              <w:t>13</w:t>
            </w:r>
          </w:p>
        </w:tc>
        <w:tc>
          <w:tcPr>
            <w:tcW w:w="0" w:type="auto"/>
            <w:shd w:val="clear" w:color="auto" w:fill="auto"/>
            <w:vAlign w:val="center"/>
          </w:tcPr>
          <w:p w14:paraId="09CC5704"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7F32DA10"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CE49F0E"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49B6D70B"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06649D9C"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CFF30A1"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44F96ADA" w14:textId="6B33935E" w:rsidR="0089660D" w:rsidRPr="004576FA" w:rsidRDefault="003721BA"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2F850949"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1DC1F210"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347020A9"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4CA1CCDC"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68F2AE58" w14:textId="77777777" w:rsidTr="00FA7AA5">
        <w:trPr>
          <w:trHeight w:val="283"/>
        </w:trPr>
        <w:tc>
          <w:tcPr>
            <w:tcW w:w="0" w:type="auto"/>
            <w:shd w:val="clear" w:color="auto" w:fill="auto"/>
            <w:vAlign w:val="center"/>
          </w:tcPr>
          <w:p w14:paraId="19C7EB88" w14:textId="77777777" w:rsidR="0089660D" w:rsidRPr="004576FA" w:rsidRDefault="0089660D" w:rsidP="00271B40">
            <w:pPr>
              <w:adjustRightInd w:val="0"/>
              <w:snapToGrid w:val="0"/>
              <w:jc w:val="center"/>
              <w:rPr>
                <w:rFonts w:ascii="Times New Roman" w:hAnsi="Times New Roman" w:cs="Times New Roman"/>
                <w:b/>
              </w:rPr>
            </w:pPr>
            <w:r w:rsidRPr="004576FA">
              <w:rPr>
                <w:rFonts w:ascii="Times New Roman" w:hAnsi="Times New Roman" w:cs="Times New Roman"/>
                <w:b/>
              </w:rPr>
              <w:t>14</w:t>
            </w:r>
          </w:p>
        </w:tc>
        <w:tc>
          <w:tcPr>
            <w:tcW w:w="0" w:type="auto"/>
            <w:shd w:val="clear" w:color="auto" w:fill="auto"/>
            <w:vAlign w:val="center"/>
          </w:tcPr>
          <w:p w14:paraId="25A38CC3"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0E5BCBD7"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72A7B704"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27251256"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43D26B6"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4902FA2B"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12442C99"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C6FAF6A" w14:textId="70F92A1A" w:rsidR="0089660D" w:rsidRPr="004576FA" w:rsidRDefault="003721BA"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43A95A70"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2FF47DD"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2674C693"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70DBE50B" w14:textId="77777777" w:rsidTr="00FA7AA5">
        <w:trPr>
          <w:trHeight w:val="283"/>
        </w:trPr>
        <w:tc>
          <w:tcPr>
            <w:tcW w:w="0" w:type="auto"/>
            <w:shd w:val="clear" w:color="auto" w:fill="auto"/>
            <w:vAlign w:val="center"/>
          </w:tcPr>
          <w:p w14:paraId="411767F8" w14:textId="77777777" w:rsidR="0089660D" w:rsidRPr="004576FA" w:rsidRDefault="0089660D" w:rsidP="00271B40">
            <w:pPr>
              <w:adjustRightInd w:val="0"/>
              <w:snapToGrid w:val="0"/>
              <w:jc w:val="center"/>
              <w:rPr>
                <w:rFonts w:ascii="Times New Roman" w:hAnsi="Times New Roman" w:cs="Times New Roman"/>
                <w:b/>
              </w:rPr>
            </w:pPr>
            <w:r w:rsidRPr="004576FA">
              <w:rPr>
                <w:rFonts w:ascii="Times New Roman" w:hAnsi="Times New Roman" w:cs="Times New Roman"/>
                <w:b/>
              </w:rPr>
              <w:t>15</w:t>
            </w:r>
          </w:p>
        </w:tc>
        <w:tc>
          <w:tcPr>
            <w:tcW w:w="0" w:type="auto"/>
            <w:shd w:val="clear" w:color="auto" w:fill="auto"/>
            <w:vAlign w:val="center"/>
          </w:tcPr>
          <w:p w14:paraId="39FC748E"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25102ECC"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78E01F53"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491E9D7A"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368C2192"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38F0A61F"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0321C310"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41450172"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0F555AF2"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88EA8F0"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73F3F3C6"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38E5E56B" w14:textId="77777777" w:rsidTr="00FA7AA5">
        <w:trPr>
          <w:trHeight w:val="283"/>
        </w:trPr>
        <w:tc>
          <w:tcPr>
            <w:tcW w:w="0" w:type="auto"/>
            <w:shd w:val="clear" w:color="auto" w:fill="auto"/>
            <w:vAlign w:val="center"/>
          </w:tcPr>
          <w:p w14:paraId="3EEEC969" w14:textId="77777777" w:rsidR="0089660D" w:rsidRPr="004576FA" w:rsidRDefault="0089660D" w:rsidP="00271B40">
            <w:pPr>
              <w:adjustRightInd w:val="0"/>
              <w:snapToGrid w:val="0"/>
              <w:jc w:val="center"/>
              <w:rPr>
                <w:rFonts w:ascii="Times New Roman" w:hAnsi="Times New Roman" w:cs="Times New Roman"/>
                <w:b/>
              </w:rPr>
            </w:pPr>
            <w:r w:rsidRPr="004576FA">
              <w:rPr>
                <w:rFonts w:ascii="Times New Roman" w:hAnsi="Times New Roman" w:cs="Times New Roman"/>
                <w:b/>
              </w:rPr>
              <w:t>16</w:t>
            </w:r>
          </w:p>
        </w:tc>
        <w:tc>
          <w:tcPr>
            <w:tcW w:w="0" w:type="auto"/>
            <w:shd w:val="clear" w:color="auto" w:fill="auto"/>
            <w:vAlign w:val="center"/>
          </w:tcPr>
          <w:p w14:paraId="69B1A911"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FAFEEE7"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7B6D0C2D"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217908A5"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3B4D63CE"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22FAA2B7"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044107E6"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4DD8A59F" w14:textId="12CDB809" w:rsidR="0089660D" w:rsidRPr="004576FA" w:rsidRDefault="003721BA"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0B569EE7"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151ACB1A"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3FEE6D5A"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137C777A" w14:textId="77777777" w:rsidTr="00FA7AA5">
        <w:trPr>
          <w:trHeight w:val="283"/>
        </w:trPr>
        <w:tc>
          <w:tcPr>
            <w:tcW w:w="0" w:type="auto"/>
            <w:shd w:val="clear" w:color="auto" w:fill="auto"/>
            <w:vAlign w:val="center"/>
          </w:tcPr>
          <w:p w14:paraId="669F1DE6"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 xml:space="preserve">Total </w:t>
            </w:r>
          </w:p>
        </w:tc>
        <w:tc>
          <w:tcPr>
            <w:tcW w:w="0" w:type="auto"/>
            <w:shd w:val="clear" w:color="auto" w:fill="auto"/>
            <w:vAlign w:val="center"/>
          </w:tcPr>
          <w:p w14:paraId="014AED34"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87/100</w:t>
            </w:r>
          </w:p>
        </w:tc>
        <w:tc>
          <w:tcPr>
            <w:tcW w:w="0" w:type="auto"/>
            <w:shd w:val="clear" w:color="auto" w:fill="auto"/>
            <w:vAlign w:val="center"/>
          </w:tcPr>
          <w:p w14:paraId="327AA5E7"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87/100</w:t>
            </w:r>
          </w:p>
        </w:tc>
        <w:tc>
          <w:tcPr>
            <w:tcW w:w="0" w:type="auto"/>
            <w:shd w:val="clear" w:color="auto" w:fill="auto"/>
            <w:vAlign w:val="center"/>
          </w:tcPr>
          <w:p w14:paraId="263B69BC"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87/100</w:t>
            </w:r>
          </w:p>
        </w:tc>
        <w:tc>
          <w:tcPr>
            <w:tcW w:w="0" w:type="auto"/>
            <w:shd w:val="clear" w:color="auto" w:fill="auto"/>
            <w:vAlign w:val="center"/>
          </w:tcPr>
          <w:p w14:paraId="505415F8"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84/100</w:t>
            </w:r>
          </w:p>
        </w:tc>
        <w:tc>
          <w:tcPr>
            <w:tcW w:w="0" w:type="auto"/>
            <w:shd w:val="clear" w:color="auto" w:fill="auto"/>
            <w:vAlign w:val="center"/>
          </w:tcPr>
          <w:p w14:paraId="44DBA3EC"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85/100</w:t>
            </w:r>
          </w:p>
        </w:tc>
        <w:tc>
          <w:tcPr>
            <w:tcW w:w="0" w:type="auto"/>
            <w:shd w:val="clear" w:color="auto" w:fill="auto"/>
            <w:vAlign w:val="center"/>
          </w:tcPr>
          <w:p w14:paraId="392C6835"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90/100</w:t>
            </w:r>
          </w:p>
        </w:tc>
        <w:tc>
          <w:tcPr>
            <w:tcW w:w="0" w:type="auto"/>
            <w:shd w:val="clear" w:color="auto" w:fill="auto"/>
            <w:vAlign w:val="center"/>
          </w:tcPr>
          <w:p w14:paraId="77A67A10" w14:textId="1ADA5F27" w:rsidR="0089660D" w:rsidRPr="004576FA" w:rsidRDefault="003721BA" w:rsidP="00271B40">
            <w:pPr>
              <w:adjustRightInd w:val="0"/>
              <w:snapToGrid w:val="0"/>
              <w:jc w:val="center"/>
              <w:rPr>
                <w:rFonts w:ascii="Times New Roman" w:hAnsi="Times New Roman" w:cs="Times New Roman"/>
              </w:rPr>
            </w:pPr>
            <w:r w:rsidRPr="004576FA">
              <w:rPr>
                <w:rFonts w:ascii="Times New Roman" w:hAnsi="Times New Roman" w:cs="Times New Roman"/>
              </w:rPr>
              <w:t>89</w:t>
            </w:r>
            <w:r w:rsidR="0089660D" w:rsidRPr="004576FA">
              <w:rPr>
                <w:rFonts w:ascii="Times New Roman" w:hAnsi="Times New Roman" w:cs="Times New Roman"/>
              </w:rPr>
              <w:t>/100</w:t>
            </w:r>
          </w:p>
        </w:tc>
        <w:tc>
          <w:tcPr>
            <w:tcW w:w="0" w:type="auto"/>
            <w:shd w:val="clear" w:color="auto" w:fill="auto"/>
            <w:vAlign w:val="center"/>
          </w:tcPr>
          <w:p w14:paraId="48A5BC96" w14:textId="6240A8E9"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7</w:t>
            </w:r>
            <w:r w:rsidR="003721BA" w:rsidRPr="004576FA">
              <w:rPr>
                <w:rFonts w:ascii="Times New Roman" w:hAnsi="Times New Roman" w:cs="Times New Roman"/>
              </w:rPr>
              <w:t>5</w:t>
            </w:r>
            <w:r w:rsidRPr="004576FA">
              <w:rPr>
                <w:rFonts w:ascii="Times New Roman" w:hAnsi="Times New Roman" w:cs="Times New Roman"/>
              </w:rPr>
              <w:t>/100</w:t>
            </w:r>
          </w:p>
        </w:tc>
        <w:tc>
          <w:tcPr>
            <w:tcW w:w="0" w:type="auto"/>
            <w:shd w:val="clear" w:color="auto" w:fill="auto"/>
            <w:vAlign w:val="center"/>
          </w:tcPr>
          <w:p w14:paraId="19409B3D"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90/100</w:t>
            </w:r>
          </w:p>
        </w:tc>
        <w:tc>
          <w:tcPr>
            <w:tcW w:w="0" w:type="auto"/>
            <w:shd w:val="clear" w:color="auto" w:fill="auto"/>
            <w:vAlign w:val="center"/>
          </w:tcPr>
          <w:p w14:paraId="5E903758"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62/100</w:t>
            </w:r>
          </w:p>
        </w:tc>
        <w:tc>
          <w:tcPr>
            <w:tcW w:w="0" w:type="auto"/>
            <w:shd w:val="clear" w:color="auto" w:fill="auto"/>
            <w:vAlign w:val="center"/>
          </w:tcPr>
          <w:p w14:paraId="5DA8100C" w14:textId="77777777" w:rsidR="0089660D" w:rsidRPr="004576FA" w:rsidRDefault="0089660D" w:rsidP="00271B40">
            <w:pPr>
              <w:adjustRightInd w:val="0"/>
              <w:snapToGrid w:val="0"/>
              <w:jc w:val="center"/>
              <w:rPr>
                <w:rFonts w:ascii="Times New Roman" w:hAnsi="Times New Roman" w:cs="Times New Roman"/>
              </w:rPr>
            </w:pPr>
            <w:r w:rsidRPr="004576FA">
              <w:rPr>
                <w:rFonts w:ascii="Times New Roman" w:hAnsi="Times New Roman" w:cs="Times New Roman"/>
              </w:rPr>
              <w:t>78/100</w:t>
            </w:r>
          </w:p>
        </w:tc>
      </w:tr>
    </w:tbl>
    <w:p w14:paraId="14ECAD5E" w14:textId="77777777" w:rsidR="00265C26" w:rsidRPr="004576FA" w:rsidRDefault="00265C26" w:rsidP="00265C26">
      <w:pPr>
        <w:rPr>
          <w:rFonts w:ascii="Times New Roman" w:hAnsi="Times New Roman" w:cs="Times New Roman"/>
        </w:rPr>
      </w:pPr>
      <w:r w:rsidRPr="004576FA">
        <w:rPr>
          <w:rFonts w:ascii="Times New Roman" w:hAnsi="Times New Roman" w:cs="Times New Roman"/>
        </w:rPr>
        <w:t xml:space="preserve">* Study met the criterion. </w:t>
      </w:r>
    </w:p>
    <w:p w14:paraId="56C3B727" w14:textId="77777777" w:rsidR="00265C26" w:rsidRPr="004576FA" w:rsidRDefault="00265C26" w:rsidP="00265C26">
      <w:pPr>
        <w:rPr>
          <w:rFonts w:ascii="Times New Roman" w:hAnsi="Times New Roman" w:cs="Times New Roman"/>
          <w:highlight w:val="white"/>
        </w:rPr>
      </w:pPr>
      <w:r w:rsidRPr="004576FA">
        <w:rPr>
          <w:rFonts w:ascii="Times New Roman" w:hAnsi="Times New Roman" w:cs="Times New Roman"/>
          <w:highlight w:val="white"/>
        </w:rPr>
        <w:t xml:space="preserve">+ Study did not meet the criterion. </w:t>
      </w:r>
    </w:p>
    <w:p w14:paraId="2D56425D" w14:textId="77777777" w:rsidR="00265C26" w:rsidRPr="004576FA" w:rsidRDefault="00265C26" w:rsidP="00265C26">
      <w:pPr>
        <w:rPr>
          <w:rFonts w:ascii="Times New Roman" w:hAnsi="Times New Roman" w:cs="Times New Roman"/>
        </w:rPr>
      </w:pPr>
      <w:r w:rsidRPr="004576FA">
        <w:rPr>
          <w:rFonts w:ascii="Times New Roman" w:hAnsi="Times New Roman" w:cs="Times New Roman"/>
          <w:highlight w:val="white"/>
        </w:rPr>
        <w:t>‡ Not applicable.</w:t>
      </w:r>
      <w:r w:rsidRPr="004576FA">
        <w:rPr>
          <w:rFonts w:ascii="Times New Roman" w:hAnsi="Times New Roman" w:cs="Times New Roman"/>
        </w:rPr>
        <w:t xml:space="preserve"> </w:t>
      </w:r>
    </w:p>
    <w:p w14:paraId="5E883DFC" w14:textId="77777777" w:rsidR="00483E1D" w:rsidRPr="004576FA" w:rsidRDefault="00483E1D" w:rsidP="00483E1D">
      <w:pPr>
        <w:rPr>
          <w:rFonts w:ascii="Times New Roman" w:hAnsi="Times New Roman" w:cs="Times New Roman"/>
        </w:rPr>
      </w:pPr>
    </w:p>
    <w:p w14:paraId="2A611437" w14:textId="47246CA1" w:rsidR="00483E1D" w:rsidRPr="004576FA" w:rsidRDefault="004B5D86" w:rsidP="00483E1D">
      <w:pPr>
        <w:rPr>
          <w:rFonts w:ascii="Times New Roman" w:hAnsi="Times New Roman" w:cs="Times New Roman"/>
        </w:rPr>
      </w:pPr>
      <w:r w:rsidRPr="004576FA">
        <w:rPr>
          <w:rFonts w:ascii="Times New Roman" w:hAnsi="Times New Roman" w:cs="Times New Roman"/>
        </w:rPr>
        <w:t xml:space="preserve">Note: </w:t>
      </w:r>
      <w:r w:rsidR="00483E1D" w:rsidRPr="004576FA">
        <w:rPr>
          <w:rFonts w:ascii="Times New Roman" w:hAnsi="Times New Roman" w:cs="Times New Roman"/>
        </w:rPr>
        <w:t xml:space="preserve">Sixteen criteria of the Quality of Health Economic Studies (QHES) Instrument: 1. Was the study objective presented in a clear, specific, and measurable manner? (7 points); 2. Were the perspective of the analysis (societal, third-party payer, etc.) and reasons for its selection stated? (4 points); 3. Were variable estimates used in the analysis from the best available source (i.e., randomized control trial - best, expert opinion - worst)? (8 points); 4. If estimates came from a subgroup analysis, were the groups prespecified at the </w:t>
      </w:r>
      <w:r w:rsidR="00483E1D" w:rsidRPr="004576FA">
        <w:rPr>
          <w:rFonts w:ascii="Times New Roman" w:hAnsi="Times New Roman" w:cs="Times New Roman"/>
        </w:rPr>
        <w:lastRenderedPageBreak/>
        <w:t xml:space="preserve">beginning of the study? (1 point); 5. Was uncertainty handled by (1) statistical analysis to address random events, (2) sensitivity analysis to cover a range of assumptions? (9 points); 6. Was incremental analysis performed between alternatives for resources and costs? (6 points); 7. Was the methodology for data abstraction (including the value of health states and other benefits) stated? (5 points); 8. Did the analytic horizon allow time for all relevant and important outcomes? Were benefits and costs that went beyond 1 year discounted (3% to 5%) and justification given for the discount rate? (7 points); 9. Was the measurement of costs appropriate and the methodology for the estimation of quantities and unit costs clearly described? (8 points); 10. Were the primary outcome measure(s) for the economic evaluation clearly stated and, were the major short-term, </w:t>
      </w:r>
      <w:proofErr w:type="gramStart"/>
      <w:r w:rsidR="00483E1D" w:rsidRPr="004576FA">
        <w:rPr>
          <w:rFonts w:ascii="Times New Roman" w:hAnsi="Times New Roman" w:cs="Times New Roman"/>
        </w:rPr>
        <w:t>long-term</w:t>
      </w:r>
      <w:proofErr w:type="gramEnd"/>
      <w:r w:rsidR="00483E1D" w:rsidRPr="004576FA">
        <w:rPr>
          <w:rFonts w:ascii="Times New Roman" w:hAnsi="Times New Roman" w:cs="Times New Roman"/>
        </w:rPr>
        <w:t xml:space="preserve"> and negative outcomes included? (6 points); 11. Were the health outcomes measures/scales valid and reliable? If previously tested valid and reliable measures were not available, was justification given for the measures/scales used? (7 points); 12. Were the economic model (including structure), study methods and analysis, and the components of the numerator and denominator displayed in a clear, transparent manner? (8 points); 13. Were the choice of economic model, main assumptions, and limitations of the study stated and justified? (7 points); 14. Did the author(s) explicitly discuss direction and magnitude of potential biases? (6 points); 15. Were the conclusions/recommendations of the study justified and based on the study results? (8 points); 16. Was there a statement disclosing the source of funding for the study? (3 points). </w:t>
      </w:r>
      <w:r w:rsidR="00265C26" w:rsidRPr="004576FA">
        <w:rPr>
          <w:rFonts w:ascii="Times New Roman" w:hAnsi="Times New Roman" w:cs="Times New Roman"/>
        </w:rPr>
        <w:t>The summatory of the criteria met by the study was considered as good quality when scored 75 or higher, otherwise, was considered as low quality.</w:t>
      </w:r>
      <w:r w:rsidR="00483E1D" w:rsidRPr="004576FA">
        <w:rPr>
          <w:rFonts w:ascii="Times New Roman" w:hAnsi="Times New Roman" w:cs="Times New Roman"/>
        </w:rPr>
        <w:br w:type="page"/>
      </w:r>
    </w:p>
    <w:p w14:paraId="69513D79" w14:textId="1FED57DD" w:rsidR="00483E1D" w:rsidRPr="004576FA" w:rsidRDefault="00483E1D" w:rsidP="00483E1D">
      <w:pPr>
        <w:rPr>
          <w:rFonts w:ascii="Times New Roman" w:hAnsi="Times New Roman" w:cs="Times New Roman"/>
        </w:rPr>
      </w:pPr>
      <w:r w:rsidRPr="004576FA">
        <w:rPr>
          <w:rFonts w:ascii="Times New Roman" w:hAnsi="Times New Roman" w:cs="Times New Roman"/>
        </w:rPr>
        <w:lastRenderedPageBreak/>
        <w:t xml:space="preserve">Supplementary Table </w:t>
      </w:r>
      <w:r w:rsidR="00357EB5">
        <w:rPr>
          <w:rFonts w:ascii="Times New Roman" w:hAnsi="Times New Roman" w:cs="Times New Roman"/>
        </w:rPr>
        <w:t>5</w:t>
      </w:r>
      <w:r w:rsidRPr="004576FA">
        <w:rPr>
          <w:rFonts w:ascii="Times New Roman" w:hAnsi="Times New Roman" w:cs="Times New Roman"/>
        </w:rPr>
        <w:t xml:space="preserve">. </w:t>
      </w:r>
      <w:r w:rsidR="002A7028" w:rsidRPr="004576FA">
        <w:rPr>
          <w:rFonts w:ascii="Times New Roman" w:hAnsi="Times New Roman" w:cs="Times New Roman"/>
          <w:color w:val="000000"/>
        </w:rPr>
        <w:t xml:space="preserve">NIH </w:t>
      </w:r>
      <w:r w:rsidRPr="004576FA">
        <w:rPr>
          <w:rFonts w:ascii="Times New Roman" w:hAnsi="Times New Roman" w:cs="Times New Roman"/>
          <w:color w:val="000000"/>
          <w:highlight w:val="white"/>
        </w:rPr>
        <w:t>Quality Assessment Tool for Observational Cohort and Cross-Sectional Studies</w:t>
      </w:r>
      <w:r w:rsidR="002A7028" w:rsidRPr="004576FA">
        <w:rPr>
          <w:rFonts w:ascii="Times New Roman" w:hAnsi="Times New Roman" w:cs="Times New Roman"/>
          <w:color w:val="000000"/>
        </w:rPr>
        <w:t xml:space="preserve"> scores.</w:t>
      </w:r>
    </w:p>
    <w:p w14:paraId="6CB02D56" w14:textId="77777777" w:rsidR="00483E1D" w:rsidRPr="004576FA" w:rsidRDefault="00483E1D" w:rsidP="00483E1D">
      <w:pPr>
        <w:rPr>
          <w:rFonts w:ascii="Times New Roman" w:hAnsi="Times New Roman" w:cs="Times New Roman"/>
        </w:rPr>
      </w:pPr>
    </w:p>
    <w:tbl>
      <w:tblPr>
        <w:tblStyle w:val="a0"/>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057"/>
        <w:gridCol w:w="2284"/>
        <w:gridCol w:w="1777"/>
        <w:gridCol w:w="1777"/>
      </w:tblGrid>
      <w:tr w:rsidR="00E475C7" w:rsidRPr="004576FA" w14:paraId="6428D1A5" w14:textId="77777777" w:rsidTr="002D2130">
        <w:trPr>
          <w:trHeight w:val="283"/>
          <w:jc w:val="center"/>
        </w:trPr>
        <w:tc>
          <w:tcPr>
            <w:tcW w:w="0" w:type="auto"/>
            <w:shd w:val="clear" w:color="auto" w:fill="auto"/>
            <w:vAlign w:val="center"/>
          </w:tcPr>
          <w:p w14:paraId="3DC8290A" w14:textId="77777777" w:rsidR="006E321D" w:rsidRPr="004576FA" w:rsidRDefault="006E321D" w:rsidP="00BD563E">
            <w:pPr>
              <w:adjustRightInd w:val="0"/>
              <w:snapToGrid w:val="0"/>
              <w:jc w:val="center"/>
              <w:rPr>
                <w:rFonts w:ascii="Times New Roman" w:hAnsi="Times New Roman" w:cs="Times New Roman"/>
                <w:b/>
              </w:rPr>
            </w:pPr>
            <w:r w:rsidRPr="004576FA">
              <w:rPr>
                <w:rFonts w:ascii="Times New Roman" w:hAnsi="Times New Roman" w:cs="Times New Roman"/>
                <w:b/>
              </w:rPr>
              <w:t>Criteria</w:t>
            </w:r>
          </w:p>
        </w:tc>
        <w:tc>
          <w:tcPr>
            <w:tcW w:w="0" w:type="auto"/>
            <w:shd w:val="clear" w:color="auto" w:fill="auto"/>
            <w:vAlign w:val="center"/>
          </w:tcPr>
          <w:p w14:paraId="42DB3495" w14:textId="73C9947C" w:rsidR="006E321D" w:rsidRPr="004576FA" w:rsidRDefault="00284235" w:rsidP="00BD563E">
            <w:pPr>
              <w:adjustRightInd w:val="0"/>
              <w:snapToGrid w:val="0"/>
              <w:jc w:val="center"/>
              <w:rPr>
                <w:rFonts w:ascii="Times New Roman" w:hAnsi="Times New Roman" w:cs="Times New Roman"/>
                <w:b/>
              </w:rPr>
            </w:pPr>
            <w:proofErr w:type="spellStart"/>
            <w:r w:rsidRPr="004576FA">
              <w:rPr>
                <w:rFonts w:ascii="Times New Roman" w:hAnsi="Times New Roman" w:cs="Times New Roman"/>
                <w:b/>
              </w:rPr>
              <w:t>Bernatsky</w:t>
            </w:r>
            <w:proofErr w:type="spellEnd"/>
            <w:r w:rsidRPr="004576FA">
              <w:rPr>
                <w:rFonts w:ascii="Times New Roman" w:hAnsi="Times New Roman" w:cs="Times New Roman"/>
                <w:b/>
              </w:rPr>
              <w:t>, 2007</w:t>
            </w:r>
            <w:r w:rsidR="00E475C7" w:rsidRPr="004576FA">
              <w:rPr>
                <w:rFonts w:ascii="Times New Roman" w:hAnsi="Times New Roman" w:cs="Times New Roman"/>
                <w:b/>
              </w:rPr>
              <w:fldChar w:fldCharType="begin"/>
            </w:r>
            <w:r w:rsidR="00E475C7" w:rsidRPr="004576FA">
              <w:rPr>
                <w:rFonts w:ascii="Times New Roman" w:hAnsi="Times New Roman" w:cs="Times New Roman"/>
                <w:b/>
              </w:rPr>
              <w:instrText xml:space="preserve"> ADDIN ZOTERO_ITEM CSL_CITATION {"citationID":"0YnnSCfp","properties":{"formattedCitation":"(12)","plainCitation":"(12)","noteIndex":0},"citationItems":[{"id":272,"uris":["http://zotero.org/users/7720571/items/4WD5ZXHD"],"uri":["http://zotero.org/users/7720571/items/4WD5ZXHD"],"itemData":{"id":272,"type":"article-journal","container-title":"Arthritis &amp; Rheumatism","DOI":"10.1002/art.22463","ISSN":"00043591, 15290131","issue":"1","journalAbbreviation":"Arthritis Rheum","language":"en","page":"44-48","source":"DOI.org (Crossref)","title":"Economic impact of juvenile idiopathic arthritis","volume":"57","author":[{"family":"Bernatsky","given":"Sasha"},{"family":"Duffy","given":"Ciaran"},{"family":"Malleson","given":"Peter"},{"family":"Feldman","given":"Debbie Ehrmann"},{"family":"St. Pierre","given":"Yvan"},{"family":"Clarke","given":"Ann E."}],"issued":{"date-parts":[["2007",2,15]]}}}],"schema":"https://github.com/citation-style-language/schema/raw/master/csl-citation.json"} </w:instrText>
            </w:r>
            <w:r w:rsidR="00E475C7" w:rsidRPr="004576FA">
              <w:rPr>
                <w:rFonts w:ascii="Times New Roman" w:hAnsi="Times New Roman" w:cs="Times New Roman"/>
                <w:b/>
              </w:rPr>
              <w:fldChar w:fldCharType="separate"/>
            </w:r>
            <w:r w:rsidR="00E475C7" w:rsidRPr="004576FA">
              <w:rPr>
                <w:rFonts w:ascii="Times New Roman" w:hAnsi="Times New Roman" w:cs="Times New Roman"/>
                <w:lang w:val="es-ES_tradnl"/>
              </w:rPr>
              <w:t>(12)</w:t>
            </w:r>
            <w:r w:rsidR="00E475C7" w:rsidRPr="004576FA">
              <w:rPr>
                <w:rFonts w:ascii="Times New Roman" w:hAnsi="Times New Roman" w:cs="Times New Roman"/>
                <w:b/>
              </w:rPr>
              <w:fldChar w:fldCharType="end"/>
            </w:r>
          </w:p>
        </w:tc>
        <w:tc>
          <w:tcPr>
            <w:tcW w:w="0" w:type="auto"/>
            <w:shd w:val="clear" w:color="auto" w:fill="auto"/>
            <w:vAlign w:val="center"/>
          </w:tcPr>
          <w:p w14:paraId="6E7D0AB3" w14:textId="48AB8D15" w:rsidR="006E321D" w:rsidRPr="004576FA" w:rsidRDefault="00284235" w:rsidP="00BD563E">
            <w:pPr>
              <w:adjustRightInd w:val="0"/>
              <w:snapToGrid w:val="0"/>
              <w:jc w:val="center"/>
              <w:rPr>
                <w:rFonts w:ascii="Times New Roman" w:hAnsi="Times New Roman" w:cs="Times New Roman"/>
                <w:b/>
              </w:rPr>
            </w:pPr>
            <w:r w:rsidRPr="004576FA">
              <w:rPr>
                <w:rFonts w:ascii="Times New Roman" w:hAnsi="Times New Roman" w:cs="Times New Roman"/>
                <w:b/>
              </w:rPr>
              <w:t>Mars, 2019</w:t>
            </w:r>
            <w:r w:rsidR="00E475C7" w:rsidRPr="004576FA">
              <w:rPr>
                <w:rFonts w:ascii="Times New Roman" w:hAnsi="Times New Roman" w:cs="Times New Roman"/>
                <w:b/>
              </w:rPr>
              <w:fldChar w:fldCharType="begin"/>
            </w:r>
            <w:r w:rsidR="00E475C7" w:rsidRPr="004576FA">
              <w:rPr>
                <w:rFonts w:ascii="Times New Roman" w:hAnsi="Times New Roman" w:cs="Times New Roman"/>
                <w:b/>
              </w:rPr>
              <w:instrText xml:space="preserve"> ADDIN ZOTERO_ITEM CSL_CITATION {"citationID":"y305CFbJ","properties":{"formattedCitation":"(13)","plainCitation":"(13)","noteIndex":0},"citationItems":[{"id":286,"uris":["http://zotero.org/users/7720571/items/J6R4HRAZ"],"uri":["http://zotero.org/users/7720571/items/J6R4HRAZ"],"itemData":{"id":286,"type":"article-journal","abstract":"OBJECTIVES: Evidence of the economic burden and long-term outcomes of juvenile idiopathic arthritis (JIA) remains scarce. Our aim was to explore healthcare costs and long-term outcomes in adult patients with JIA.\nMETHOD: We identified all adult patients (≥ 18 years) with JIA who visited Jyväskylä Central Hospital rheumatology unit between May 2007 and March 2016. We considered individual medians of time-dependent clinical variables. These data were linked to administrative data from the area from the fiscal year 2014, which include information on all public healthcare contacts. Healthcare utilization is presented as direct costs in euros (EUR). Factors affecting direct costs were assessed with a generalized linear model.\nRESULTS: In 218 patients, median 28-joint Disease Activity Score with three variables (DAS28-3) was &lt; 2.6 in 88.6% in those aged &lt; 30 and in 72.9% in those aged ≥ 30 years, and median Health Assessment Questionnaire (HAQ) score was &lt; 0.5 in 85.7% and 45.4%, respectively. In the utilization data (four municipalities, 137 patients), the total annual health services-related direct costs were 432 257 EUR (mean = 3155 EUR/patient/year). Thirty-six patients (26.3%) used biological disease-modifying anti-rheumatic drugs (bDMARDs) in 2014 for a total of 355 months, and the annual cost of bDMARDs was estimated at 355 000 EUR. Those with active disease had mean costs 2.4-fold higher than those with low or no disease activity. A one-point increase in median raw HAQ incurred an average 228 EUR increase in annual costs (p = 0.03).\nCONCLUSION: Most adult patients with JIA seem to manage well with their arthritis, bearing in mind that there still is room for improvement in long-term outcomes.","container-title":"Scandinavian Journal of Rheumatology","DOI":"10.1080/03009742.2018.1475580","ISSN":"1502-7732","issue":"2","journalAbbreviation":"Scand J Rheumatol","language":"eng","note":"PMID: 30070935","page":"114-120","source":"PubMed","title":"Healthcare costs and outcomes in adult patients with juvenile idiopathic arthritis: a population-based study","title-short":"Healthcare costs and outcomes in adult patients with juvenile idiopathic arthritis","volume":"48","author":[{"family":"Mars","given":"N. J."},{"family":"Kerola","given":"A. M."},{"family":"Kauppi","given":"M. J."},{"family":"Pirinen","given":"M."},{"family":"Elonheimo","given":"O."},{"family":"Sokka-Isler","given":"T."}],"issued":{"date-parts":[["2019",3]]}}}],"schema":"https://github.com/citation-style-language/schema/raw/master/csl-citation.json"} </w:instrText>
            </w:r>
            <w:r w:rsidR="00E475C7" w:rsidRPr="004576FA">
              <w:rPr>
                <w:rFonts w:ascii="Times New Roman" w:hAnsi="Times New Roman" w:cs="Times New Roman"/>
                <w:b/>
              </w:rPr>
              <w:fldChar w:fldCharType="separate"/>
            </w:r>
            <w:r w:rsidR="00E475C7" w:rsidRPr="004576FA">
              <w:rPr>
                <w:rFonts w:ascii="Times New Roman" w:hAnsi="Times New Roman" w:cs="Times New Roman"/>
                <w:lang w:val="es-ES_tradnl"/>
              </w:rPr>
              <w:t>(13)</w:t>
            </w:r>
            <w:r w:rsidR="00E475C7" w:rsidRPr="004576FA">
              <w:rPr>
                <w:rFonts w:ascii="Times New Roman" w:hAnsi="Times New Roman" w:cs="Times New Roman"/>
                <w:b/>
              </w:rPr>
              <w:fldChar w:fldCharType="end"/>
            </w:r>
          </w:p>
        </w:tc>
        <w:tc>
          <w:tcPr>
            <w:tcW w:w="0" w:type="auto"/>
            <w:shd w:val="clear" w:color="auto" w:fill="auto"/>
            <w:vAlign w:val="center"/>
          </w:tcPr>
          <w:p w14:paraId="4E10554F" w14:textId="5272F385" w:rsidR="006E321D" w:rsidRPr="004576FA" w:rsidRDefault="00284235" w:rsidP="00BD563E">
            <w:pPr>
              <w:adjustRightInd w:val="0"/>
              <w:snapToGrid w:val="0"/>
              <w:jc w:val="center"/>
              <w:rPr>
                <w:rFonts w:ascii="Times New Roman" w:hAnsi="Times New Roman" w:cs="Times New Roman"/>
                <w:b/>
              </w:rPr>
            </w:pPr>
            <w:r w:rsidRPr="004576FA">
              <w:rPr>
                <w:rFonts w:ascii="Times New Roman" w:hAnsi="Times New Roman" w:cs="Times New Roman"/>
                <w:b/>
              </w:rPr>
              <w:t>Mars, 2019</w:t>
            </w:r>
            <w:r w:rsidR="00E475C7" w:rsidRPr="004576FA">
              <w:rPr>
                <w:rFonts w:ascii="Times New Roman" w:hAnsi="Times New Roman" w:cs="Times New Roman"/>
                <w:b/>
              </w:rPr>
              <w:fldChar w:fldCharType="begin"/>
            </w:r>
            <w:r w:rsidR="00E475C7" w:rsidRPr="004576FA">
              <w:rPr>
                <w:rFonts w:ascii="Times New Roman" w:hAnsi="Times New Roman" w:cs="Times New Roman"/>
                <w:b/>
              </w:rPr>
              <w:instrText xml:space="preserve"> ADDIN ZOTERO_ITEM CSL_CITATION {"citationID":"SHKMoH2r","properties":{"formattedCitation":"(14)","plainCitation":"(14)","noteIndex":0},"citationItems":[{"id":285,"uris":["http://zotero.org/users/7720571/items/3F9UCKDU"],"uri":["http://zotero.org/users/7720571/items/3F9UCKDU"],"itemData":{"id":285,"type":"article-journal","container-title":"Scandinavian Journal of Rheumatology","DOI":"10.1080/03009742.2018.1559878","ISSN":"0300-9742, 1502-7732","issue":"4","journalAbbreviation":"Scandinavian Journal of Rheumatology","language":"en","page":"300-307","source":"DOI.org (Crossref)","title":"Patients with rheumatic diseases share similar patterns of healthcare resource utilization","volume":"48","author":[{"family":"Mars","given":"Nj"},{"family":"Kerola","given":"Am"},{"family":"Kauppi","given":"Mj"},{"family":"Pirinen","given":"M"},{"family":"Elonheimo","given":"O"},{"family":"Sokka-Isler","given":"T"}],"issued":{"date-parts":[["2019",7,4]]}}}],"schema":"https://github.com/citation-style-language/schema/raw/master/csl-citation.json"} </w:instrText>
            </w:r>
            <w:r w:rsidR="00E475C7" w:rsidRPr="004576FA">
              <w:rPr>
                <w:rFonts w:ascii="Times New Roman" w:hAnsi="Times New Roman" w:cs="Times New Roman"/>
                <w:b/>
              </w:rPr>
              <w:fldChar w:fldCharType="separate"/>
            </w:r>
            <w:r w:rsidR="00E475C7" w:rsidRPr="004576FA">
              <w:rPr>
                <w:rFonts w:ascii="Times New Roman" w:hAnsi="Times New Roman" w:cs="Times New Roman"/>
                <w:lang w:val="es-ES_tradnl"/>
              </w:rPr>
              <w:t>(14)</w:t>
            </w:r>
            <w:r w:rsidR="00E475C7" w:rsidRPr="004576FA">
              <w:rPr>
                <w:rFonts w:ascii="Times New Roman" w:hAnsi="Times New Roman" w:cs="Times New Roman"/>
                <w:b/>
              </w:rPr>
              <w:fldChar w:fldCharType="end"/>
            </w:r>
          </w:p>
        </w:tc>
      </w:tr>
      <w:tr w:rsidR="00E475C7" w:rsidRPr="004576FA" w14:paraId="104A8D95" w14:textId="77777777" w:rsidTr="002D2130">
        <w:trPr>
          <w:trHeight w:val="283"/>
          <w:jc w:val="center"/>
        </w:trPr>
        <w:tc>
          <w:tcPr>
            <w:tcW w:w="0" w:type="auto"/>
            <w:shd w:val="clear" w:color="auto" w:fill="auto"/>
            <w:vAlign w:val="center"/>
          </w:tcPr>
          <w:p w14:paraId="0CFF9145" w14:textId="77777777" w:rsidR="006E321D" w:rsidRPr="004576FA" w:rsidRDefault="006E321D" w:rsidP="00BD563E">
            <w:pPr>
              <w:adjustRightInd w:val="0"/>
              <w:snapToGrid w:val="0"/>
              <w:jc w:val="center"/>
              <w:rPr>
                <w:rFonts w:ascii="Times New Roman" w:hAnsi="Times New Roman" w:cs="Times New Roman"/>
                <w:b/>
              </w:rPr>
            </w:pPr>
            <w:r w:rsidRPr="004576FA">
              <w:rPr>
                <w:rFonts w:ascii="Times New Roman" w:hAnsi="Times New Roman" w:cs="Times New Roman"/>
                <w:b/>
              </w:rPr>
              <w:t>1</w:t>
            </w:r>
          </w:p>
        </w:tc>
        <w:tc>
          <w:tcPr>
            <w:tcW w:w="0" w:type="auto"/>
            <w:shd w:val="clear" w:color="auto" w:fill="auto"/>
            <w:vAlign w:val="center"/>
          </w:tcPr>
          <w:p w14:paraId="4374ADE0"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6E3F51D9"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0E33EC1E"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79302FDE" w14:textId="77777777" w:rsidTr="002D2130">
        <w:trPr>
          <w:trHeight w:val="283"/>
          <w:jc w:val="center"/>
        </w:trPr>
        <w:tc>
          <w:tcPr>
            <w:tcW w:w="0" w:type="auto"/>
            <w:shd w:val="clear" w:color="auto" w:fill="auto"/>
            <w:vAlign w:val="center"/>
          </w:tcPr>
          <w:p w14:paraId="17263DE9" w14:textId="77777777" w:rsidR="006E321D" w:rsidRPr="004576FA" w:rsidRDefault="006E321D" w:rsidP="00BD563E">
            <w:pPr>
              <w:adjustRightInd w:val="0"/>
              <w:snapToGrid w:val="0"/>
              <w:jc w:val="center"/>
              <w:rPr>
                <w:rFonts w:ascii="Times New Roman" w:hAnsi="Times New Roman" w:cs="Times New Roman"/>
                <w:b/>
              </w:rPr>
            </w:pPr>
            <w:r w:rsidRPr="004576FA">
              <w:rPr>
                <w:rFonts w:ascii="Times New Roman" w:hAnsi="Times New Roman" w:cs="Times New Roman"/>
                <w:b/>
              </w:rPr>
              <w:t>2</w:t>
            </w:r>
          </w:p>
        </w:tc>
        <w:tc>
          <w:tcPr>
            <w:tcW w:w="0" w:type="auto"/>
            <w:shd w:val="clear" w:color="auto" w:fill="auto"/>
            <w:vAlign w:val="center"/>
          </w:tcPr>
          <w:p w14:paraId="3121D0A3"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794DD182"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396B4F54"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700262B3" w14:textId="77777777" w:rsidTr="002D2130">
        <w:trPr>
          <w:trHeight w:val="283"/>
          <w:jc w:val="center"/>
        </w:trPr>
        <w:tc>
          <w:tcPr>
            <w:tcW w:w="0" w:type="auto"/>
            <w:shd w:val="clear" w:color="auto" w:fill="auto"/>
            <w:vAlign w:val="center"/>
          </w:tcPr>
          <w:p w14:paraId="48A941D2" w14:textId="77777777" w:rsidR="006E321D" w:rsidRPr="004576FA" w:rsidRDefault="006E321D" w:rsidP="00BD563E">
            <w:pPr>
              <w:adjustRightInd w:val="0"/>
              <w:snapToGrid w:val="0"/>
              <w:jc w:val="center"/>
              <w:rPr>
                <w:rFonts w:ascii="Times New Roman" w:hAnsi="Times New Roman" w:cs="Times New Roman"/>
                <w:b/>
              </w:rPr>
            </w:pPr>
            <w:r w:rsidRPr="004576FA">
              <w:rPr>
                <w:rFonts w:ascii="Times New Roman" w:hAnsi="Times New Roman" w:cs="Times New Roman"/>
                <w:b/>
              </w:rPr>
              <w:t>3</w:t>
            </w:r>
          </w:p>
        </w:tc>
        <w:tc>
          <w:tcPr>
            <w:tcW w:w="0" w:type="auto"/>
            <w:shd w:val="clear" w:color="auto" w:fill="auto"/>
            <w:vAlign w:val="center"/>
          </w:tcPr>
          <w:p w14:paraId="204EFDF7"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1171BD0F"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36E9122"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20A695B2" w14:textId="77777777" w:rsidTr="002D2130">
        <w:trPr>
          <w:trHeight w:val="283"/>
          <w:jc w:val="center"/>
        </w:trPr>
        <w:tc>
          <w:tcPr>
            <w:tcW w:w="0" w:type="auto"/>
            <w:shd w:val="clear" w:color="auto" w:fill="auto"/>
            <w:vAlign w:val="center"/>
          </w:tcPr>
          <w:p w14:paraId="26915208" w14:textId="77777777" w:rsidR="006E321D" w:rsidRPr="004576FA" w:rsidRDefault="006E321D" w:rsidP="00BD563E">
            <w:pPr>
              <w:adjustRightInd w:val="0"/>
              <w:snapToGrid w:val="0"/>
              <w:jc w:val="center"/>
              <w:rPr>
                <w:rFonts w:ascii="Times New Roman" w:hAnsi="Times New Roman" w:cs="Times New Roman"/>
                <w:b/>
              </w:rPr>
            </w:pPr>
            <w:r w:rsidRPr="004576FA">
              <w:rPr>
                <w:rFonts w:ascii="Times New Roman" w:hAnsi="Times New Roman" w:cs="Times New Roman"/>
                <w:b/>
              </w:rPr>
              <w:t>4</w:t>
            </w:r>
          </w:p>
        </w:tc>
        <w:tc>
          <w:tcPr>
            <w:tcW w:w="0" w:type="auto"/>
            <w:shd w:val="clear" w:color="auto" w:fill="auto"/>
            <w:vAlign w:val="center"/>
          </w:tcPr>
          <w:p w14:paraId="3004D10D"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p w14:paraId="43D4B8E3" w14:textId="77777777" w:rsidR="006E321D" w:rsidRPr="004576FA" w:rsidRDefault="006E321D" w:rsidP="00BD563E">
            <w:pPr>
              <w:adjustRightInd w:val="0"/>
              <w:snapToGrid w:val="0"/>
              <w:jc w:val="center"/>
              <w:rPr>
                <w:rFonts w:ascii="Times New Roman" w:hAnsi="Times New Roman" w:cs="Times New Roman"/>
              </w:rPr>
            </w:pPr>
          </w:p>
        </w:tc>
        <w:tc>
          <w:tcPr>
            <w:tcW w:w="0" w:type="auto"/>
            <w:shd w:val="clear" w:color="auto" w:fill="auto"/>
            <w:vAlign w:val="center"/>
          </w:tcPr>
          <w:p w14:paraId="52C5BC26"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p w14:paraId="06CFD5ED" w14:textId="77777777" w:rsidR="006E321D" w:rsidRPr="004576FA" w:rsidRDefault="006E321D" w:rsidP="00BD563E">
            <w:pPr>
              <w:adjustRightInd w:val="0"/>
              <w:snapToGrid w:val="0"/>
              <w:jc w:val="center"/>
              <w:rPr>
                <w:rFonts w:ascii="Times New Roman" w:hAnsi="Times New Roman" w:cs="Times New Roman"/>
              </w:rPr>
            </w:pPr>
          </w:p>
        </w:tc>
        <w:tc>
          <w:tcPr>
            <w:tcW w:w="0" w:type="auto"/>
            <w:shd w:val="clear" w:color="auto" w:fill="auto"/>
            <w:vAlign w:val="center"/>
          </w:tcPr>
          <w:p w14:paraId="6E4E8996"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p w14:paraId="56012AF0" w14:textId="77777777" w:rsidR="006E321D" w:rsidRPr="004576FA" w:rsidRDefault="006E321D" w:rsidP="00BD563E">
            <w:pPr>
              <w:adjustRightInd w:val="0"/>
              <w:snapToGrid w:val="0"/>
              <w:jc w:val="center"/>
              <w:rPr>
                <w:rFonts w:ascii="Times New Roman" w:hAnsi="Times New Roman" w:cs="Times New Roman"/>
              </w:rPr>
            </w:pPr>
          </w:p>
        </w:tc>
      </w:tr>
      <w:tr w:rsidR="00E475C7" w:rsidRPr="004576FA" w14:paraId="3AFDED67" w14:textId="77777777" w:rsidTr="002D2130">
        <w:trPr>
          <w:trHeight w:val="283"/>
          <w:jc w:val="center"/>
        </w:trPr>
        <w:tc>
          <w:tcPr>
            <w:tcW w:w="0" w:type="auto"/>
            <w:shd w:val="clear" w:color="auto" w:fill="auto"/>
            <w:vAlign w:val="center"/>
          </w:tcPr>
          <w:p w14:paraId="31C9844A" w14:textId="77777777" w:rsidR="006E321D" w:rsidRPr="004576FA" w:rsidRDefault="006E321D" w:rsidP="00BD563E">
            <w:pPr>
              <w:adjustRightInd w:val="0"/>
              <w:snapToGrid w:val="0"/>
              <w:jc w:val="center"/>
              <w:rPr>
                <w:rFonts w:ascii="Times New Roman" w:hAnsi="Times New Roman" w:cs="Times New Roman"/>
                <w:b/>
              </w:rPr>
            </w:pPr>
            <w:r w:rsidRPr="004576FA">
              <w:rPr>
                <w:rFonts w:ascii="Times New Roman" w:hAnsi="Times New Roman" w:cs="Times New Roman"/>
                <w:b/>
              </w:rPr>
              <w:t>5</w:t>
            </w:r>
          </w:p>
        </w:tc>
        <w:tc>
          <w:tcPr>
            <w:tcW w:w="0" w:type="auto"/>
            <w:shd w:val="clear" w:color="auto" w:fill="auto"/>
            <w:vAlign w:val="center"/>
          </w:tcPr>
          <w:p w14:paraId="1AE4CE52"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6CBE58C"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673209D1"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6D7FC0F4" w14:textId="77777777" w:rsidTr="002D2130">
        <w:trPr>
          <w:trHeight w:val="283"/>
          <w:jc w:val="center"/>
        </w:trPr>
        <w:tc>
          <w:tcPr>
            <w:tcW w:w="0" w:type="auto"/>
            <w:shd w:val="clear" w:color="auto" w:fill="auto"/>
            <w:vAlign w:val="center"/>
          </w:tcPr>
          <w:p w14:paraId="3A896B40" w14:textId="77777777" w:rsidR="006E321D" w:rsidRPr="004576FA" w:rsidRDefault="006E321D" w:rsidP="00BD563E">
            <w:pPr>
              <w:adjustRightInd w:val="0"/>
              <w:snapToGrid w:val="0"/>
              <w:jc w:val="center"/>
              <w:rPr>
                <w:rFonts w:ascii="Times New Roman" w:hAnsi="Times New Roman" w:cs="Times New Roman"/>
                <w:b/>
              </w:rPr>
            </w:pPr>
            <w:r w:rsidRPr="004576FA">
              <w:rPr>
                <w:rFonts w:ascii="Times New Roman" w:hAnsi="Times New Roman" w:cs="Times New Roman"/>
                <w:b/>
              </w:rPr>
              <w:t>6</w:t>
            </w:r>
          </w:p>
        </w:tc>
        <w:tc>
          <w:tcPr>
            <w:tcW w:w="0" w:type="auto"/>
            <w:shd w:val="clear" w:color="auto" w:fill="auto"/>
            <w:vAlign w:val="center"/>
          </w:tcPr>
          <w:p w14:paraId="44E44021"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037D0F94"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6FCB4F38"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3F9359DB" w14:textId="77777777" w:rsidTr="002D2130">
        <w:trPr>
          <w:trHeight w:val="283"/>
          <w:jc w:val="center"/>
        </w:trPr>
        <w:tc>
          <w:tcPr>
            <w:tcW w:w="0" w:type="auto"/>
            <w:shd w:val="clear" w:color="auto" w:fill="auto"/>
            <w:vAlign w:val="center"/>
          </w:tcPr>
          <w:p w14:paraId="591A3318" w14:textId="77777777" w:rsidR="006E321D" w:rsidRPr="004576FA" w:rsidRDefault="006E321D" w:rsidP="00BD563E">
            <w:pPr>
              <w:adjustRightInd w:val="0"/>
              <w:snapToGrid w:val="0"/>
              <w:jc w:val="center"/>
              <w:rPr>
                <w:rFonts w:ascii="Times New Roman" w:hAnsi="Times New Roman" w:cs="Times New Roman"/>
                <w:b/>
              </w:rPr>
            </w:pPr>
            <w:r w:rsidRPr="004576FA">
              <w:rPr>
                <w:rFonts w:ascii="Times New Roman" w:hAnsi="Times New Roman" w:cs="Times New Roman"/>
                <w:b/>
              </w:rPr>
              <w:t>7</w:t>
            </w:r>
          </w:p>
        </w:tc>
        <w:tc>
          <w:tcPr>
            <w:tcW w:w="0" w:type="auto"/>
            <w:shd w:val="clear" w:color="auto" w:fill="auto"/>
            <w:vAlign w:val="center"/>
          </w:tcPr>
          <w:p w14:paraId="5D2713A2"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3F29079E"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2416031B"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089DA489" w14:textId="77777777" w:rsidTr="002D2130">
        <w:trPr>
          <w:trHeight w:val="283"/>
          <w:jc w:val="center"/>
        </w:trPr>
        <w:tc>
          <w:tcPr>
            <w:tcW w:w="0" w:type="auto"/>
            <w:shd w:val="clear" w:color="auto" w:fill="auto"/>
            <w:vAlign w:val="center"/>
          </w:tcPr>
          <w:p w14:paraId="12EAF5E9" w14:textId="77777777" w:rsidR="006E321D" w:rsidRPr="004576FA" w:rsidRDefault="006E321D" w:rsidP="00BD563E">
            <w:pPr>
              <w:adjustRightInd w:val="0"/>
              <w:snapToGrid w:val="0"/>
              <w:jc w:val="center"/>
              <w:rPr>
                <w:rFonts w:ascii="Times New Roman" w:hAnsi="Times New Roman" w:cs="Times New Roman"/>
                <w:b/>
              </w:rPr>
            </w:pPr>
            <w:r w:rsidRPr="004576FA">
              <w:rPr>
                <w:rFonts w:ascii="Times New Roman" w:hAnsi="Times New Roman" w:cs="Times New Roman"/>
                <w:b/>
              </w:rPr>
              <w:t>8</w:t>
            </w:r>
          </w:p>
        </w:tc>
        <w:tc>
          <w:tcPr>
            <w:tcW w:w="0" w:type="auto"/>
            <w:shd w:val="clear" w:color="auto" w:fill="auto"/>
            <w:vAlign w:val="center"/>
          </w:tcPr>
          <w:p w14:paraId="5AE8ACD5"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2B3B4245"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1B6A1135"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1E339BAD" w14:textId="77777777" w:rsidTr="002D2130">
        <w:trPr>
          <w:trHeight w:val="283"/>
          <w:jc w:val="center"/>
        </w:trPr>
        <w:tc>
          <w:tcPr>
            <w:tcW w:w="0" w:type="auto"/>
            <w:shd w:val="clear" w:color="auto" w:fill="auto"/>
            <w:vAlign w:val="center"/>
          </w:tcPr>
          <w:p w14:paraId="22BDDC96" w14:textId="77777777" w:rsidR="006E321D" w:rsidRPr="004576FA" w:rsidRDefault="006E321D" w:rsidP="00BD563E">
            <w:pPr>
              <w:adjustRightInd w:val="0"/>
              <w:snapToGrid w:val="0"/>
              <w:jc w:val="center"/>
              <w:rPr>
                <w:rFonts w:ascii="Times New Roman" w:hAnsi="Times New Roman" w:cs="Times New Roman"/>
                <w:b/>
              </w:rPr>
            </w:pPr>
            <w:r w:rsidRPr="004576FA">
              <w:rPr>
                <w:rFonts w:ascii="Times New Roman" w:hAnsi="Times New Roman" w:cs="Times New Roman"/>
                <w:b/>
              </w:rPr>
              <w:t>9</w:t>
            </w:r>
          </w:p>
        </w:tc>
        <w:tc>
          <w:tcPr>
            <w:tcW w:w="0" w:type="auto"/>
            <w:shd w:val="clear" w:color="auto" w:fill="auto"/>
            <w:vAlign w:val="center"/>
          </w:tcPr>
          <w:p w14:paraId="68C41E89"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46D468E0"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DC843EC"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04348EEF" w14:textId="77777777" w:rsidTr="002D2130">
        <w:trPr>
          <w:trHeight w:val="283"/>
          <w:jc w:val="center"/>
        </w:trPr>
        <w:tc>
          <w:tcPr>
            <w:tcW w:w="0" w:type="auto"/>
            <w:shd w:val="clear" w:color="auto" w:fill="auto"/>
            <w:vAlign w:val="center"/>
          </w:tcPr>
          <w:p w14:paraId="3CE810E4" w14:textId="77777777" w:rsidR="006E321D" w:rsidRPr="004576FA" w:rsidRDefault="006E321D" w:rsidP="00BD563E">
            <w:pPr>
              <w:adjustRightInd w:val="0"/>
              <w:snapToGrid w:val="0"/>
              <w:jc w:val="center"/>
              <w:rPr>
                <w:rFonts w:ascii="Times New Roman" w:hAnsi="Times New Roman" w:cs="Times New Roman"/>
                <w:b/>
              </w:rPr>
            </w:pPr>
            <w:r w:rsidRPr="004576FA">
              <w:rPr>
                <w:rFonts w:ascii="Times New Roman" w:hAnsi="Times New Roman" w:cs="Times New Roman"/>
                <w:b/>
              </w:rPr>
              <w:t>10</w:t>
            </w:r>
          </w:p>
        </w:tc>
        <w:tc>
          <w:tcPr>
            <w:tcW w:w="0" w:type="auto"/>
            <w:shd w:val="clear" w:color="auto" w:fill="auto"/>
            <w:vAlign w:val="center"/>
          </w:tcPr>
          <w:p w14:paraId="2DDCDAE3"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0CC60B10"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24A31B10"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0242B17D" w14:textId="77777777" w:rsidTr="002D2130">
        <w:trPr>
          <w:trHeight w:val="283"/>
          <w:jc w:val="center"/>
        </w:trPr>
        <w:tc>
          <w:tcPr>
            <w:tcW w:w="0" w:type="auto"/>
            <w:shd w:val="clear" w:color="auto" w:fill="auto"/>
            <w:vAlign w:val="center"/>
          </w:tcPr>
          <w:p w14:paraId="6F5C1C8C" w14:textId="77777777" w:rsidR="006E321D" w:rsidRPr="004576FA" w:rsidRDefault="006E321D" w:rsidP="00BD563E">
            <w:pPr>
              <w:adjustRightInd w:val="0"/>
              <w:snapToGrid w:val="0"/>
              <w:jc w:val="center"/>
              <w:rPr>
                <w:rFonts w:ascii="Times New Roman" w:hAnsi="Times New Roman" w:cs="Times New Roman"/>
                <w:b/>
              </w:rPr>
            </w:pPr>
            <w:r w:rsidRPr="004576FA">
              <w:rPr>
                <w:rFonts w:ascii="Times New Roman" w:hAnsi="Times New Roman" w:cs="Times New Roman"/>
                <w:b/>
              </w:rPr>
              <w:t>11</w:t>
            </w:r>
          </w:p>
        </w:tc>
        <w:tc>
          <w:tcPr>
            <w:tcW w:w="0" w:type="auto"/>
            <w:shd w:val="clear" w:color="auto" w:fill="auto"/>
            <w:vAlign w:val="center"/>
          </w:tcPr>
          <w:p w14:paraId="3BC009C4"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5143750D"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23EE4D30"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7A219D30" w14:textId="77777777" w:rsidTr="002D2130">
        <w:trPr>
          <w:trHeight w:val="283"/>
          <w:jc w:val="center"/>
        </w:trPr>
        <w:tc>
          <w:tcPr>
            <w:tcW w:w="0" w:type="auto"/>
            <w:shd w:val="clear" w:color="auto" w:fill="auto"/>
            <w:vAlign w:val="center"/>
          </w:tcPr>
          <w:p w14:paraId="539FAE66" w14:textId="77777777" w:rsidR="006E321D" w:rsidRPr="004576FA" w:rsidRDefault="006E321D" w:rsidP="00BD563E">
            <w:pPr>
              <w:adjustRightInd w:val="0"/>
              <w:snapToGrid w:val="0"/>
              <w:jc w:val="center"/>
              <w:rPr>
                <w:rFonts w:ascii="Times New Roman" w:hAnsi="Times New Roman" w:cs="Times New Roman"/>
                <w:b/>
              </w:rPr>
            </w:pPr>
            <w:r w:rsidRPr="004576FA">
              <w:rPr>
                <w:rFonts w:ascii="Times New Roman" w:hAnsi="Times New Roman" w:cs="Times New Roman"/>
                <w:b/>
              </w:rPr>
              <w:t>12</w:t>
            </w:r>
          </w:p>
        </w:tc>
        <w:tc>
          <w:tcPr>
            <w:tcW w:w="0" w:type="auto"/>
            <w:shd w:val="clear" w:color="auto" w:fill="auto"/>
            <w:vAlign w:val="center"/>
          </w:tcPr>
          <w:p w14:paraId="2FF25C6B"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7FD04BC9"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74F852D4"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57DE84A2" w14:textId="77777777" w:rsidTr="002D2130">
        <w:trPr>
          <w:trHeight w:val="283"/>
          <w:jc w:val="center"/>
        </w:trPr>
        <w:tc>
          <w:tcPr>
            <w:tcW w:w="0" w:type="auto"/>
            <w:shd w:val="clear" w:color="auto" w:fill="auto"/>
            <w:vAlign w:val="center"/>
          </w:tcPr>
          <w:p w14:paraId="769845BA" w14:textId="77777777" w:rsidR="006E321D" w:rsidRPr="004576FA" w:rsidRDefault="006E321D" w:rsidP="00BD563E">
            <w:pPr>
              <w:adjustRightInd w:val="0"/>
              <w:snapToGrid w:val="0"/>
              <w:jc w:val="center"/>
              <w:rPr>
                <w:rFonts w:ascii="Times New Roman" w:hAnsi="Times New Roman" w:cs="Times New Roman"/>
                <w:b/>
              </w:rPr>
            </w:pPr>
            <w:r w:rsidRPr="004576FA">
              <w:rPr>
                <w:rFonts w:ascii="Times New Roman" w:hAnsi="Times New Roman" w:cs="Times New Roman"/>
                <w:b/>
              </w:rPr>
              <w:t>13</w:t>
            </w:r>
          </w:p>
        </w:tc>
        <w:tc>
          <w:tcPr>
            <w:tcW w:w="0" w:type="auto"/>
            <w:shd w:val="clear" w:color="auto" w:fill="auto"/>
            <w:vAlign w:val="center"/>
          </w:tcPr>
          <w:p w14:paraId="4AB7E42F"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0BB9C368"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708A2892"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48D57B8E" w14:textId="77777777" w:rsidTr="002D2130">
        <w:trPr>
          <w:trHeight w:val="283"/>
          <w:jc w:val="center"/>
        </w:trPr>
        <w:tc>
          <w:tcPr>
            <w:tcW w:w="0" w:type="auto"/>
            <w:shd w:val="clear" w:color="auto" w:fill="auto"/>
            <w:vAlign w:val="center"/>
          </w:tcPr>
          <w:p w14:paraId="0E931358" w14:textId="77777777" w:rsidR="006E321D" w:rsidRPr="004576FA" w:rsidRDefault="006E321D" w:rsidP="00BD563E">
            <w:pPr>
              <w:adjustRightInd w:val="0"/>
              <w:snapToGrid w:val="0"/>
              <w:jc w:val="center"/>
              <w:rPr>
                <w:rFonts w:ascii="Times New Roman" w:hAnsi="Times New Roman" w:cs="Times New Roman"/>
                <w:b/>
              </w:rPr>
            </w:pPr>
            <w:r w:rsidRPr="004576FA">
              <w:rPr>
                <w:rFonts w:ascii="Times New Roman" w:hAnsi="Times New Roman" w:cs="Times New Roman"/>
                <w:b/>
              </w:rPr>
              <w:t>14</w:t>
            </w:r>
          </w:p>
        </w:tc>
        <w:tc>
          <w:tcPr>
            <w:tcW w:w="0" w:type="auto"/>
            <w:shd w:val="clear" w:color="auto" w:fill="auto"/>
            <w:vAlign w:val="center"/>
          </w:tcPr>
          <w:p w14:paraId="3B59DE4D"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01B206D2"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vAlign w:val="center"/>
          </w:tcPr>
          <w:p w14:paraId="25BC4769"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4F5B1BA4" w14:textId="77777777" w:rsidTr="002D2130">
        <w:trPr>
          <w:trHeight w:val="283"/>
          <w:jc w:val="center"/>
        </w:trPr>
        <w:tc>
          <w:tcPr>
            <w:tcW w:w="0" w:type="auto"/>
            <w:shd w:val="clear" w:color="auto" w:fill="auto"/>
            <w:vAlign w:val="center"/>
          </w:tcPr>
          <w:p w14:paraId="40F1D30C" w14:textId="77777777" w:rsidR="006E321D" w:rsidRPr="004576FA" w:rsidRDefault="006E321D" w:rsidP="00BD563E">
            <w:pPr>
              <w:adjustRightInd w:val="0"/>
              <w:snapToGrid w:val="0"/>
              <w:jc w:val="center"/>
              <w:rPr>
                <w:rFonts w:ascii="Times New Roman" w:hAnsi="Times New Roman" w:cs="Times New Roman"/>
                <w:b/>
              </w:rPr>
            </w:pPr>
          </w:p>
        </w:tc>
        <w:tc>
          <w:tcPr>
            <w:tcW w:w="0" w:type="auto"/>
            <w:shd w:val="clear" w:color="auto" w:fill="auto"/>
            <w:vAlign w:val="center"/>
          </w:tcPr>
          <w:p w14:paraId="183A52BF"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Low risk</w:t>
            </w:r>
          </w:p>
        </w:tc>
        <w:tc>
          <w:tcPr>
            <w:tcW w:w="0" w:type="auto"/>
            <w:shd w:val="clear" w:color="auto" w:fill="auto"/>
            <w:vAlign w:val="center"/>
          </w:tcPr>
          <w:p w14:paraId="108525A2"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Low risk</w:t>
            </w:r>
          </w:p>
        </w:tc>
        <w:tc>
          <w:tcPr>
            <w:tcW w:w="0" w:type="auto"/>
            <w:shd w:val="clear" w:color="auto" w:fill="auto"/>
            <w:vAlign w:val="center"/>
          </w:tcPr>
          <w:p w14:paraId="5F016CD3" w14:textId="77777777" w:rsidR="006E321D" w:rsidRPr="004576FA" w:rsidRDefault="006E321D" w:rsidP="00BD563E">
            <w:pPr>
              <w:adjustRightInd w:val="0"/>
              <w:snapToGrid w:val="0"/>
              <w:jc w:val="center"/>
              <w:rPr>
                <w:rFonts w:ascii="Times New Roman" w:hAnsi="Times New Roman" w:cs="Times New Roman"/>
              </w:rPr>
            </w:pPr>
            <w:r w:rsidRPr="004576FA">
              <w:rPr>
                <w:rFonts w:ascii="Times New Roman" w:hAnsi="Times New Roman" w:cs="Times New Roman"/>
              </w:rPr>
              <w:t>Low risk</w:t>
            </w:r>
          </w:p>
        </w:tc>
      </w:tr>
    </w:tbl>
    <w:p w14:paraId="1656A0A8" w14:textId="77777777" w:rsidR="0013157F" w:rsidRPr="004576FA" w:rsidRDefault="0013157F" w:rsidP="0013157F">
      <w:pPr>
        <w:rPr>
          <w:rFonts w:ascii="Times New Roman" w:hAnsi="Times New Roman" w:cs="Times New Roman"/>
        </w:rPr>
      </w:pPr>
      <w:r w:rsidRPr="004576FA">
        <w:rPr>
          <w:rFonts w:ascii="Times New Roman" w:hAnsi="Times New Roman" w:cs="Times New Roman"/>
        </w:rPr>
        <w:t xml:space="preserve">* Study met the criterion. </w:t>
      </w:r>
    </w:p>
    <w:p w14:paraId="4CF027FA" w14:textId="77777777" w:rsidR="0013157F" w:rsidRPr="004576FA" w:rsidRDefault="0013157F" w:rsidP="0013157F">
      <w:pPr>
        <w:rPr>
          <w:rFonts w:ascii="Times New Roman" w:hAnsi="Times New Roman" w:cs="Times New Roman"/>
          <w:highlight w:val="white"/>
        </w:rPr>
      </w:pPr>
      <w:r w:rsidRPr="004576FA">
        <w:rPr>
          <w:rFonts w:ascii="Times New Roman" w:hAnsi="Times New Roman" w:cs="Times New Roman"/>
        </w:rPr>
        <w:t xml:space="preserve">+ </w:t>
      </w:r>
      <w:r w:rsidRPr="004576FA">
        <w:rPr>
          <w:rFonts w:ascii="Times New Roman" w:hAnsi="Times New Roman" w:cs="Times New Roman"/>
          <w:highlight w:val="white"/>
        </w:rPr>
        <w:t xml:space="preserve">Study did not meet the criterion. </w:t>
      </w:r>
    </w:p>
    <w:p w14:paraId="78FE1048" w14:textId="343A7F1B" w:rsidR="0013157F" w:rsidRPr="004576FA" w:rsidRDefault="0013157F" w:rsidP="0013157F">
      <w:pPr>
        <w:rPr>
          <w:rFonts w:ascii="Times New Roman" w:hAnsi="Times New Roman" w:cs="Times New Roman"/>
        </w:rPr>
      </w:pPr>
      <w:r w:rsidRPr="004576FA">
        <w:rPr>
          <w:rFonts w:ascii="Times New Roman" w:hAnsi="Times New Roman" w:cs="Times New Roman"/>
          <w:highlight w:val="white"/>
        </w:rPr>
        <w:t>‡ Not applicable.</w:t>
      </w:r>
    </w:p>
    <w:p w14:paraId="457D74FE" w14:textId="77777777" w:rsidR="0013157F" w:rsidRPr="004576FA" w:rsidRDefault="0013157F" w:rsidP="00483E1D">
      <w:pPr>
        <w:rPr>
          <w:rFonts w:ascii="Times New Roman" w:hAnsi="Times New Roman" w:cs="Times New Roman"/>
          <w:color w:val="000000"/>
        </w:rPr>
      </w:pPr>
    </w:p>
    <w:p w14:paraId="3BBC8DA8" w14:textId="7F7CF59E" w:rsidR="00483E1D" w:rsidRPr="004576FA" w:rsidRDefault="00C51996" w:rsidP="00483E1D">
      <w:pPr>
        <w:rPr>
          <w:rFonts w:ascii="Times New Roman" w:hAnsi="Times New Roman" w:cs="Times New Roman"/>
        </w:rPr>
      </w:pPr>
      <w:r w:rsidRPr="004576FA">
        <w:rPr>
          <w:rFonts w:ascii="Times New Roman" w:hAnsi="Times New Roman" w:cs="Times New Roman"/>
          <w:color w:val="000000"/>
        </w:rPr>
        <w:t xml:space="preserve">Note: </w:t>
      </w:r>
      <w:r w:rsidR="00483E1D" w:rsidRPr="004576FA">
        <w:rPr>
          <w:rFonts w:ascii="Times New Roman" w:hAnsi="Times New Roman" w:cs="Times New Roman"/>
          <w:color w:val="000000"/>
        </w:rPr>
        <w:t>Fourteen criteria of the NIH</w:t>
      </w:r>
      <w:r w:rsidR="00A01829" w:rsidRPr="004576FA">
        <w:rPr>
          <w:rFonts w:ascii="Times New Roman" w:hAnsi="Times New Roman" w:cs="Times New Roman"/>
          <w:color w:val="000000"/>
        </w:rPr>
        <w:t xml:space="preserve"> </w:t>
      </w:r>
      <w:r w:rsidR="00483E1D" w:rsidRPr="004576FA">
        <w:rPr>
          <w:rFonts w:ascii="Times New Roman" w:hAnsi="Times New Roman" w:cs="Times New Roman"/>
          <w:color w:val="000000"/>
          <w:highlight w:val="white"/>
        </w:rPr>
        <w:t>Quality Assessment Tool for Observational Cohort and Cross-Sectional Studies</w:t>
      </w:r>
      <w:r w:rsidR="00EE1E5A" w:rsidRPr="004576FA">
        <w:rPr>
          <w:rFonts w:ascii="Times New Roman" w:hAnsi="Times New Roman" w:cs="Times New Roman"/>
          <w:color w:val="000000"/>
          <w:highlight w:val="white"/>
        </w:rPr>
        <w:t>.</w:t>
      </w:r>
      <w:r w:rsidR="00483E1D" w:rsidRPr="004576FA">
        <w:rPr>
          <w:rFonts w:ascii="Times New Roman" w:hAnsi="Times New Roman" w:cs="Times New Roman"/>
          <w:color w:val="000000"/>
          <w:highlight w:val="white"/>
        </w:rPr>
        <w:t xml:space="preserve"> 1. Was the research question or objective in this paper clearly stated? 2. Was the study population clearly specified and defined? 3. Was the participation rate of eligible persons at least 50%? 4. Were all the subjects selected or recruited from the same or similar populations (including the same </w:t>
      </w:r>
      <w:proofErr w:type="gramStart"/>
      <w:r w:rsidR="00483E1D" w:rsidRPr="004576FA">
        <w:rPr>
          <w:rFonts w:ascii="Times New Roman" w:hAnsi="Times New Roman" w:cs="Times New Roman"/>
          <w:color w:val="000000"/>
          <w:highlight w:val="white"/>
        </w:rPr>
        <w:t>time period</w:t>
      </w:r>
      <w:proofErr w:type="gramEnd"/>
      <w:r w:rsidR="00483E1D" w:rsidRPr="004576FA">
        <w:rPr>
          <w:rFonts w:ascii="Times New Roman" w:hAnsi="Times New Roman" w:cs="Times New Roman"/>
          <w:color w:val="000000"/>
          <w:highlight w:val="white"/>
        </w:rPr>
        <w:t xml:space="preserve">)? Were inclusion and exclusion criteria for being in the study prespecified and applied uniformly to all participants? 5. Was a sample size justification, power description, or variance and effect estimates provided? 6. For the analyses in this paper, were the exposure(s) of interest measured prior to the outcome(s) being measured? 7. Was the timeframe sufficient so that one could reasonably expect to see an association between exposure and outcome if it existed? 8. For exposures that can vary in amount or level, did the study examine different levels of the exposure as related to the outcome (e.g., categories of exposure, or exposure measured as </w:t>
      </w:r>
      <w:r w:rsidR="00483E1D" w:rsidRPr="004576FA">
        <w:rPr>
          <w:rFonts w:ascii="Times New Roman" w:hAnsi="Times New Roman" w:cs="Times New Roman"/>
          <w:color w:val="000000"/>
          <w:highlight w:val="white"/>
        </w:rPr>
        <w:lastRenderedPageBreak/>
        <w:t>continuous variable)? 9. Were the exposure measures (independent variables) clearly defined, valid, reliable, and implemented consistently across all study participants? 10. Was the exposure(s) assessed more than once over time? 11. Were the outcome measures (dependent variables) clearly defined, valid, reliable, and implemented consistently across all study participants? 12. Were the outcome assessors blinded to the exposure status of participants? 13. Was loss to follow-up after baseline 20% or less? 14. Were key potential confounding variables measured and adjusted statistically for their impact on the relationship between exposure(s) and outcome(s)?</w:t>
      </w:r>
      <w:r w:rsidR="00483E1D" w:rsidRPr="004576FA">
        <w:rPr>
          <w:rFonts w:ascii="Times New Roman" w:hAnsi="Times New Roman" w:cs="Times New Roman"/>
        </w:rPr>
        <w:t xml:space="preserve"> </w:t>
      </w:r>
    </w:p>
    <w:p w14:paraId="3D173ABE" w14:textId="77777777" w:rsidR="00483E1D" w:rsidRPr="004576FA" w:rsidRDefault="00483E1D" w:rsidP="00483E1D">
      <w:pPr>
        <w:rPr>
          <w:rFonts w:ascii="Times New Roman" w:hAnsi="Times New Roman" w:cs="Times New Roman"/>
        </w:rPr>
      </w:pPr>
    </w:p>
    <w:p w14:paraId="3CFE9005" w14:textId="77777777" w:rsidR="00FE1458" w:rsidRPr="004576FA" w:rsidRDefault="00FE1458">
      <w:pPr>
        <w:rPr>
          <w:rFonts w:ascii="Times New Roman" w:hAnsi="Times New Roman" w:cs="Times New Roman"/>
        </w:rPr>
      </w:pPr>
      <w:r w:rsidRPr="004576FA">
        <w:rPr>
          <w:rFonts w:ascii="Times New Roman" w:hAnsi="Times New Roman" w:cs="Times New Roman"/>
        </w:rPr>
        <w:br w:type="page"/>
      </w:r>
    </w:p>
    <w:p w14:paraId="3F355D4C" w14:textId="7FD2F3AF" w:rsidR="00483E1D" w:rsidRPr="004576FA" w:rsidRDefault="00483E1D" w:rsidP="00483E1D">
      <w:pPr>
        <w:rPr>
          <w:rFonts w:ascii="Times New Roman" w:hAnsi="Times New Roman" w:cs="Times New Roman"/>
        </w:rPr>
      </w:pPr>
      <w:r w:rsidRPr="004576FA">
        <w:rPr>
          <w:rFonts w:ascii="Times New Roman" w:hAnsi="Times New Roman" w:cs="Times New Roman"/>
        </w:rPr>
        <w:lastRenderedPageBreak/>
        <w:t xml:space="preserve">Supplementary Table </w:t>
      </w:r>
      <w:r w:rsidR="00357EB5">
        <w:rPr>
          <w:rFonts w:ascii="Times New Roman" w:hAnsi="Times New Roman" w:cs="Times New Roman"/>
        </w:rPr>
        <w:t>6</w:t>
      </w:r>
      <w:r w:rsidRPr="004576FA">
        <w:rPr>
          <w:rFonts w:ascii="Times New Roman" w:hAnsi="Times New Roman" w:cs="Times New Roman"/>
        </w:rPr>
        <w:t>. Newcastle-Ottawa Quality Assessment Form for Cohort Studies</w:t>
      </w:r>
      <w:r w:rsidR="007C41C6" w:rsidRPr="004576FA">
        <w:rPr>
          <w:rFonts w:ascii="Times New Roman" w:hAnsi="Times New Roman" w:cs="Times New Roman"/>
        </w:rPr>
        <w:t xml:space="preserve"> scores.</w:t>
      </w:r>
    </w:p>
    <w:p w14:paraId="7D48F104" w14:textId="77777777" w:rsidR="00483E1D" w:rsidRPr="004576FA" w:rsidRDefault="00483E1D" w:rsidP="00483E1D">
      <w:pPr>
        <w:rPr>
          <w:rFonts w:ascii="Times New Roman" w:hAnsi="Times New Roman" w:cs="Times New Roman"/>
        </w:rPr>
      </w:pPr>
    </w:p>
    <w:tbl>
      <w:tblPr>
        <w:tblStyle w:val="a1"/>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330"/>
        <w:gridCol w:w="1617"/>
        <w:gridCol w:w="2417"/>
        <w:gridCol w:w="1817"/>
        <w:gridCol w:w="2164"/>
      </w:tblGrid>
      <w:tr w:rsidR="00E475C7" w:rsidRPr="004576FA" w14:paraId="2B552765" w14:textId="77777777" w:rsidTr="00996295">
        <w:trPr>
          <w:trHeight w:val="283"/>
          <w:jc w:val="center"/>
        </w:trPr>
        <w:tc>
          <w:tcPr>
            <w:tcW w:w="0" w:type="auto"/>
            <w:shd w:val="clear" w:color="auto" w:fill="auto"/>
            <w:vAlign w:val="center"/>
          </w:tcPr>
          <w:p w14:paraId="7253206F" w14:textId="77777777" w:rsidR="00483E1D" w:rsidRPr="004576FA" w:rsidRDefault="00483E1D" w:rsidP="005F396C">
            <w:pPr>
              <w:adjustRightInd w:val="0"/>
              <w:snapToGrid w:val="0"/>
              <w:jc w:val="center"/>
              <w:rPr>
                <w:rFonts w:ascii="Times New Roman" w:hAnsi="Times New Roman" w:cs="Times New Roman"/>
                <w:b/>
              </w:rPr>
            </w:pPr>
            <w:r w:rsidRPr="004576FA">
              <w:rPr>
                <w:rFonts w:ascii="Times New Roman" w:hAnsi="Times New Roman" w:cs="Times New Roman"/>
                <w:b/>
              </w:rPr>
              <w:t>Criteria</w:t>
            </w:r>
          </w:p>
        </w:tc>
        <w:tc>
          <w:tcPr>
            <w:tcW w:w="0" w:type="auto"/>
            <w:shd w:val="clear" w:color="auto" w:fill="auto"/>
            <w:vAlign w:val="center"/>
          </w:tcPr>
          <w:p w14:paraId="7A10376F" w14:textId="58E56663" w:rsidR="00483E1D" w:rsidRPr="004576FA" w:rsidRDefault="006554B0" w:rsidP="005F396C">
            <w:pPr>
              <w:adjustRightInd w:val="0"/>
              <w:snapToGrid w:val="0"/>
              <w:jc w:val="center"/>
              <w:rPr>
                <w:rFonts w:ascii="Times New Roman" w:hAnsi="Times New Roman" w:cs="Times New Roman"/>
                <w:b/>
              </w:rPr>
            </w:pPr>
            <w:proofErr w:type="spellStart"/>
            <w:r w:rsidRPr="004576FA">
              <w:rPr>
                <w:rFonts w:ascii="Times New Roman" w:hAnsi="Times New Roman" w:cs="Times New Roman"/>
                <w:b/>
              </w:rPr>
              <w:t>Ens</w:t>
            </w:r>
            <w:proofErr w:type="spellEnd"/>
            <w:r w:rsidRPr="004576FA">
              <w:rPr>
                <w:rFonts w:ascii="Times New Roman" w:hAnsi="Times New Roman" w:cs="Times New Roman"/>
                <w:b/>
              </w:rPr>
              <w:t>, 2013</w:t>
            </w:r>
            <w:r w:rsidR="00E475C7" w:rsidRPr="004576FA">
              <w:rPr>
                <w:rFonts w:ascii="Times New Roman" w:hAnsi="Times New Roman" w:cs="Times New Roman"/>
                <w:b/>
              </w:rPr>
              <w:fldChar w:fldCharType="begin"/>
            </w:r>
            <w:r w:rsidR="00E475C7" w:rsidRPr="004576FA">
              <w:rPr>
                <w:rFonts w:ascii="Times New Roman" w:hAnsi="Times New Roman" w:cs="Times New Roman"/>
                <w:b/>
              </w:rPr>
              <w:instrText xml:space="preserve"> ADDIN ZOTERO_ITEM CSL_CITATION {"citationID":"LUWYjphc","properties":{"formattedCitation":"(15)","plainCitation":"(15)","noteIndex":0},"citationItems":[{"id":274,"uris":["http://zotero.org/users/7720571/items/9ZSBR2GI"],"uri":["http://zotero.org/users/7720571/items/9ZSBR2GI"],"itemData":{"id":274,"type":"article-journal","container-title":"Pediatric Rheumatology","DOI":"10.1186/1546-0096-11-24","ISSN":"1546-0096","issue":"1","journalAbbreviation":"Pediatr Rheumatol","language":"en","page":"24","source":"DOI.org (Crossref)","title":"The financial burden of juvenile idiopathic arthritis: a Nova Scotia experience","title-short":"The financial burden of juvenile idiopathic arthritis","volume":"11","author":[{"family":"Ens","given":"Andrea"},{"family":"Lang","given":"Bianca"},{"family":"Ramsey","given":"Suzanne"},{"family":"Stringer","given":"Elizabeth"},{"family":"Huber","given":"Adam M"}],"issued":{"date-parts":[["2013"]]}}}],"schema":"https://github.com/citation-style-language/schema/raw/master/csl-citation.json"} </w:instrText>
            </w:r>
            <w:r w:rsidR="00E475C7" w:rsidRPr="004576FA">
              <w:rPr>
                <w:rFonts w:ascii="Times New Roman" w:hAnsi="Times New Roman" w:cs="Times New Roman"/>
                <w:b/>
              </w:rPr>
              <w:fldChar w:fldCharType="separate"/>
            </w:r>
            <w:r w:rsidR="00E475C7" w:rsidRPr="004576FA">
              <w:rPr>
                <w:rFonts w:ascii="Times New Roman" w:hAnsi="Times New Roman" w:cs="Times New Roman"/>
                <w:lang w:val="es-ES_tradnl"/>
              </w:rPr>
              <w:t>(15)</w:t>
            </w:r>
            <w:r w:rsidR="00E475C7" w:rsidRPr="004576FA">
              <w:rPr>
                <w:rFonts w:ascii="Times New Roman" w:hAnsi="Times New Roman" w:cs="Times New Roman"/>
                <w:b/>
              </w:rPr>
              <w:fldChar w:fldCharType="end"/>
            </w:r>
          </w:p>
        </w:tc>
        <w:tc>
          <w:tcPr>
            <w:tcW w:w="0" w:type="auto"/>
            <w:shd w:val="clear" w:color="auto" w:fill="auto"/>
            <w:vAlign w:val="center"/>
          </w:tcPr>
          <w:p w14:paraId="5B2B99EE" w14:textId="31E3504A" w:rsidR="00483E1D" w:rsidRPr="004576FA" w:rsidRDefault="006554B0" w:rsidP="005F396C">
            <w:pPr>
              <w:adjustRightInd w:val="0"/>
              <w:snapToGrid w:val="0"/>
              <w:jc w:val="center"/>
              <w:rPr>
                <w:rFonts w:ascii="Times New Roman" w:hAnsi="Times New Roman" w:cs="Times New Roman"/>
                <w:b/>
              </w:rPr>
            </w:pPr>
            <w:proofErr w:type="spellStart"/>
            <w:r w:rsidRPr="004576FA">
              <w:rPr>
                <w:rFonts w:ascii="Times New Roman" w:hAnsi="Times New Roman" w:cs="Times New Roman"/>
                <w:b/>
              </w:rPr>
              <w:t>Haapasaari</w:t>
            </w:r>
            <w:proofErr w:type="spellEnd"/>
            <w:r w:rsidRPr="004576FA">
              <w:rPr>
                <w:rFonts w:ascii="Times New Roman" w:hAnsi="Times New Roman" w:cs="Times New Roman"/>
                <w:b/>
              </w:rPr>
              <w:t>, 2004</w:t>
            </w:r>
            <w:r w:rsidR="00E475C7" w:rsidRPr="004576FA">
              <w:rPr>
                <w:rFonts w:ascii="Times New Roman" w:hAnsi="Times New Roman" w:cs="Times New Roman"/>
                <w:b/>
              </w:rPr>
              <w:fldChar w:fldCharType="begin"/>
            </w:r>
            <w:r w:rsidR="00E475C7" w:rsidRPr="004576FA">
              <w:rPr>
                <w:rFonts w:ascii="Times New Roman" w:hAnsi="Times New Roman" w:cs="Times New Roman"/>
                <w:b/>
              </w:rPr>
              <w:instrText xml:space="preserve"> ADDIN ZOTERO_ITEM CSL_CITATION {"citationID":"pYQVVjTY","properties":{"formattedCitation":"(16)","plainCitation":"(16)","noteIndex":0},"citationItems":[{"id":278,"uris":["http://zotero.org/users/7720571/items/2TXI2QWA"],"uri":["http://zotero.org/users/7720571/items/2TXI2QWA"],"itemData":{"id":278,"type":"article-journal","abstract":"OBJECTIVE: To assess the costs of adding etanercept to the prevailing drug therapy for a one-year period in a group of 31 children with juvenile idiopathic arthritis (JIA) whose disease was refractory to conventional disease modifying antirheumatic drugs.\nMETHODS: The changes in total costs were retrospectively collected from medical records and by interviewing parents 6 months before the initiation of etanercept treatment and during a 12-month followup divided into 3-month periods.\nRESULTS: Direct median costs increased during the first 3 months after the introduction of etanercept, but decreased later during the followup. The estimated median direct costs per patient increased by 4200 US dollars per year, and the indirect costs were reduced by 50%, i.e., 1700 US dollars . The estimated median total cost per patient was increased by about 2700 US dollars per year (10%).\nCONCLUSION: After combining etanercept with the prevailing treatment, the total costs of refractory JIA calculated per year were only slightly higher than those of traditional therapy. This finding must be evaluated in light of the reduced inflammatory activity of the joint disease and the probable reduction of lifetime pain and disability produced by the disease.","container-title":"The Journal of Rheumatology","ISSN":"0315-162X","issue":"11","journalAbbreviation":"J Rheumatol","language":"eng","note":"PMID: 15517646","page":"2286-2289","source":"PubMed","title":"Etanercept does not essentially increase the total costs of the treatment of refractory juvenile idiopathic arthritis","volume":"31","author":[{"family":"Haapasaari","given":"Jarkko"},{"family":"Kautiainen","given":"Hannu J."},{"family":"Isomäki","given":"Heikki A."},{"family":"Hakala","given":"Markku"}],"issued":{"date-parts":[["2004",11]]}}}],"schema":"https://github.com/citation-style-language/schema/raw/master/csl-citation.json"} </w:instrText>
            </w:r>
            <w:r w:rsidR="00E475C7" w:rsidRPr="004576FA">
              <w:rPr>
                <w:rFonts w:ascii="Times New Roman" w:hAnsi="Times New Roman" w:cs="Times New Roman"/>
                <w:b/>
              </w:rPr>
              <w:fldChar w:fldCharType="separate"/>
            </w:r>
            <w:r w:rsidR="00E475C7" w:rsidRPr="004576FA">
              <w:rPr>
                <w:rFonts w:ascii="Times New Roman" w:hAnsi="Times New Roman" w:cs="Times New Roman"/>
                <w:lang w:val="es-ES_tradnl"/>
              </w:rPr>
              <w:t>(16)</w:t>
            </w:r>
            <w:r w:rsidR="00E475C7" w:rsidRPr="004576FA">
              <w:rPr>
                <w:rFonts w:ascii="Times New Roman" w:hAnsi="Times New Roman" w:cs="Times New Roman"/>
                <w:b/>
              </w:rPr>
              <w:fldChar w:fldCharType="end"/>
            </w:r>
          </w:p>
        </w:tc>
        <w:tc>
          <w:tcPr>
            <w:tcW w:w="0" w:type="auto"/>
            <w:shd w:val="clear" w:color="auto" w:fill="auto"/>
            <w:vAlign w:val="center"/>
          </w:tcPr>
          <w:p w14:paraId="32BD1C00" w14:textId="63FF4993" w:rsidR="00483E1D" w:rsidRPr="004576FA" w:rsidRDefault="006554B0" w:rsidP="005F396C">
            <w:pPr>
              <w:adjustRightInd w:val="0"/>
              <w:snapToGrid w:val="0"/>
              <w:jc w:val="center"/>
              <w:rPr>
                <w:rFonts w:ascii="Times New Roman" w:hAnsi="Times New Roman" w:cs="Times New Roman"/>
                <w:b/>
              </w:rPr>
            </w:pPr>
            <w:proofErr w:type="spellStart"/>
            <w:r w:rsidRPr="004576FA">
              <w:rPr>
                <w:rFonts w:ascii="Times New Roman" w:hAnsi="Times New Roman" w:cs="Times New Roman"/>
                <w:b/>
              </w:rPr>
              <w:t>Yucel</w:t>
            </w:r>
            <w:proofErr w:type="spellEnd"/>
            <w:r w:rsidRPr="004576FA">
              <w:rPr>
                <w:rFonts w:ascii="Times New Roman" w:hAnsi="Times New Roman" w:cs="Times New Roman"/>
                <w:b/>
              </w:rPr>
              <w:t>, 2012</w:t>
            </w:r>
            <w:r w:rsidR="00E475C7" w:rsidRPr="004576FA">
              <w:rPr>
                <w:rFonts w:ascii="Times New Roman" w:hAnsi="Times New Roman" w:cs="Times New Roman"/>
                <w:b/>
              </w:rPr>
              <w:fldChar w:fldCharType="begin"/>
            </w:r>
            <w:r w:rsidR="00E475C7" w:rsidRPr="004576FA">
              <w:rPr>
                <w:rFonts w:ascii="Times New Roman" w:hAnsi="Times New Roman" w:cs="Times New Roman"/>
                <w:b/>
              </w:rPr>
              <w:instrText xml:space="preserve"> ADDIN ZOTERO_ITEM CSL_CITATION {"citationID":"cUpeeCAU","properties":{"formattedCitation":"(17)","plainCitation":"(17)","noteIndex":0},"citationItems":[{"id":282,"uris":["http://zotero.org/users/7720571/items/A39BNQPB"],"uri":["http://zotero.org/users/7720571/items/A39BNQPB"],"itemData":{"id":282,"type":"article-journal","container-title":"Rheumatology International","DOI":"10.1007/s00296-011-1894-y","ISSN":"0172-8172, 1437-160X","issue":"7","journalAbbreviation":"Rheumatol Int","language":"en","page":"1955-1962","source":"DOI.org (Crossref)","title":"Economic impact of juvenile idiopathic arthritis and familial Mediterranean fever","volume":"32","author":[{"family":"Yucel","given":"Ilker Kemal"},{"family":"Seyahi","given":"Emire"},{"family":"Kasapcopur","given":"Ozgur"},{"family":"Arisoy","given":"Nil"}],"issued":{"date-parts":[["2012",7]]}}}],"schema":"https://github.com/citation-style-language/schema/raw/master/csl-citation.json"} </w:instrText>
            </w:r>
            <w:r w:rsidR="00E475C7" w:rsidRPr="004576FA">
              <w:rPr>
                <w:rFonts w:ascii="Times New Roman" w:hAnsi="Times New Roman" w:cs="Times New Roman"/>
                <w:b/>
              </w:rPr>
              <w:fldChar w:fldCharType="separate"/>
            </w:r>
            <w:r w:rsidR="00E475C7" w:rsidRPr="004576FA">
              <w:rPr>
                <w:rFonts w:ascii="Times New Roman" w:hAnsi="Times New Roman" w:cs="Times New Roman"/>
                <w:lang w:val="es-ES_tradnl"/>
              </w:rPr>
              <w:t>(17)</w:t>
            </w:r>
            <w:r w:rsidR="00E475C7" w:rsidRPr="004576FA">
              <w:rPr>
                <w:rFonts w:ascii="Times New Roman" w:hAnsi="Times New Roman" w:cs="Times New Roman"/>
                <w:b/>
              </w:rPr>
              <w:fldChar w:fldCharType="end"/>
            </w:r>
          </w:p>
        </w:tc>
        <w:tc>
          <w:tcPr>
            <w:tcW w:w="0" w:type="auto"/>
            <w:shd w:val="clear" w:color="auto" w:fill="auto"/>
            <w:vAlign w:val="center"/>
          </w:tcPr>
          <w:p w14:paraId="1BE7EBFE" w14:textId="3A8B1487" w:rsidR="00483E1D" w:rsidRPr="004576FA" w:rsidRDefault="006554B0" w:rsidP="005F396C">
            <w:pPr>
              <w:adjustRightInd w:val="0"/>
              <w:snapToGrid w:val="0"/>
              <w:jc w:val="center"/>
              <w:rPr>
                <w:rFonts w:ascii="Times New Roman" w:hAnsi="Times New Roman" w:cs="Times New Roman"/>
                <w:b/>
              </w:rPr>
            </w:pPr>
            <w:r w:rsidRPr="004576FA">
              <w:rPr>
                <w:rFonts w:ascii="Times New Roman" w:hAnsi="Times New Roman" w:cs="Times New Roman"/>
                <w:b/>
              </w:rPr>
              <w:t>Marshall, 2019</w:t>
            </w:r>
            <w:r w:rsidR="00E475C7" w:rsidRPr="004576FA">
              <w:rPr>
                <w:rFonts w:ascii="Times New Roman" w:hAnsi="Times New Roman" w:cs="Times New Roman"/>
                <w:b/>
              </w:rPr>
              <w:fldChar w:fldCharType="begin"/>
            </w:r>
            <w:r w:rsidR="00E475C7" w:rsidRPr="004576FA">
              <w:rPr>
                <w:rFonts w:ascii="Times New Roman" w:hAnsi="Times New Roman" w:cs="Times New Roman"/>
                <w:b/>
              </w:rPr>
              <w:instrText xml:space="preserve"> ADDIN ZOTERO_ITEM CSL_CITATION {"citationID":"riOqeoI7","properties":{"formattedCitation":"(18)","plainCitation":"(18)","noteIndex":0},"citationItems":[{"id":288,"uris":["http://zotero.org/users/7720571/items/DGYWDEBF"],"uri":["http://zotero.org/users/7720571/items/DGYWDEBF"],"itemData":{"id":288,"type":"article-journal","container-title":"ClinicoEconomics and Outcomes Research","DOI":"10.2147/CEOR.S197117","ISSN":"1178-6981","journalAbbreviation":"CEOR","language":"en","page":"361-371","source":"DOI.org (Crossref)","title":"Treatment patterns and economic outcomes in patients with juvenile idiopathic arthritis","volume":"Volume 11","author":[{"family":"Marshall","given":"Alexander"},{"family":"Gupta","given":"Kiran"},{"family":"Pazirandeh","given":"Michael"},{"family":"Bonafede","given":"Machaon"},{"family":"McMorrow","given":"Donna"}],"issued":{"date-parts":[["2019",5]]}}}],"schema":"https://github.com/citation-style-language/schema/raw/master/csl-citation.json"} </w:instrText>
            </w:r>
            <w:r w:rsidR="00E475C7" w:rsidRPr="004576FA">
              <w:rPr>
                <w:rFonts w:ascii="Times New Roman" w:hAnsi="Times New Roman" w:cs="Times New Roman"/>
                <w:b/>
              </w:rPr>
              <w:fldChar w:fldCharType="separate"/>
            </w:r>
            <w:r w:rsidR="00E475C7" w:rsidRPr="004576FA">
              <w:rPr>
                <w:rFonts w:ascii="Times New Roman" w:hAnsi="Times New Roman" w:cs="Times New Roman"/>
                <w:lang w:val="es-ES_tradnl"/>
              </w:rPr>
              <w:t>(18)</w:t>
            </w:r>
            <w:r w:rsidR="00E475C7" w:rsidRPr="004576FA">
              <w:rPr>
                <w:rFonts w:ascii="Times New Roman" w:hAnsi="Times New Roman" w:cs="Times New Roman"/>
                <w:b/>
              </w:rPr>
              <w:fldChar w:fldCharType="end"/>
            </w:r>
          </w:p>
        </w:tc>
      </w:tr>
      <w:tr w:rsidR="00E475C7" w:rsidRPr="004576FA" w14:paraId="737246C6" w14:textId="77777777" w:rsidTr="00A73515">
        <w:trPr>
          <w:trHeight w:val="283"/>
          <w:jc w:val="center"/>
        </w:trPr>
        <w:tc>
          <w:tcPr>
            <w:tcW w:w="0" w:type="auto"/>
            <w:shd w:val="clear" w:color="auto" w:fill="auto"/>
            <w:vAlign w:val="center"/>
          </w:tcPr>
          <w:p w14:paraId="7CD52966" w14:textId="77777777" w:rsidR="00651DB6" w:rsidRPr="004576FA" w:rsidRDefault="00651DB6" w:rsidP="00651DB6">
            <w:pPr>
              <w:adjustRightInd w:val="0"/>
              <w:snapToGrid w:val="0"/>
              <w:jc w:val="center"/>
              <w:rPr>
                <w:rFonts w:ascii="Times New Roman" w:hAnsi="Times New Roman" w:cs="Times New Roman"/>
                <w:b/>
              </w:rPr>
            </w:pPr>
            <w:r w:rsidRPr="004576FA">
              <w:rPr>
                <w:rFonts w:ascii="Times New Roman" w:hAnsi="Times New Roman" w:cs="Times New Roman"/>
                <w:b/>
              </w:rPr>
              <w:t>1</w:t>
            </w:r>
          </w:p>
        </w:tc>
        <w:tc>
          <w:tcPr>
            <w:tcW w:w="0" w:type="auto"/>
            <w:shd w:val="clear" w:color="auto" w:fill="auto"/>
            <w:vAlign w:val="center"/>
          </w:tcPr>
          <w:p w14:paraId="18A23AD9" w14:textId="5E6CCB94"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tcPr>
          <w:p w14:paraId="22B85600" w14:textId="12E7E58C"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tcPr>
          <w:p w14:paraId="14C7F633" w14:textId="75662568"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tcPr>
          <w:p w14:paraId="563CBED8" w14:textId="37C77CB6"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23171208" w14:textId="77777777" w:rsidTr="00A73515">
        <w:trPr>
          <w:trHeight w:val="283"/>
          <w:jc w:val="center"/>
        </w:trPr>
        <w:tc>
          <w:tcPr>
            <w:tcW w:w="0" w:type="auto"/>
            <w:shd w:val="clear" w:color="auto" w:fill="auto"/>
            <w:vAlign w:val="center"/>
          </w:tcPr>
          <w:p w14:paraId="0211FFC3" w14:textId="77777777" w:rsidR="00651DB6" w:rsidRPr="004576FA" w:rsidRDefault="00651DB6" w:rsidP="00651DB6">
            <w:pPr>
              <w:adjustRightInd w:val="0"/>
              <w:snapToGrid w:val="0"/>
              <w:jc w:val="center"/>
              <w:rPr>
                <w:rFonts w:ascii="Times New Roman" w:hAnsi="Times New Roman" w:cs="Times New Roman"/>
                <w:b/>
              </w:rPr>
            </w:pPr>
            <w:r w:rsidRPr="004576FA">
              <w:rPr>
                <w:rFonts w:ascii="Times New Roman" w:hAnsi="Times New Roman" w:cs="Times New Roman"/>
                <w:b/>
              </w:rPr>
              <w:t>2</w:t>
            </w:r>
          </w:p>
        </w:tc>
        <w:tc>
          <w:tcPr>
            <w:tcW w:w="0" w:type="auto"/>
            <w:shd w:val="clear" w:color="auto" w:fill="auto"/>
            <w:vAlign w:val="center"/>
          </w:tcPr>
          <w:p w14:paraId="078D89A0" w14:textId="1590AA35"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tcPr>
          <w:p w14:paraId="5BE571ED" w14:textId="5C568309"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tcPr>
          <w:p w14:paraId="0C5087C7" w14:textId="62E3928D"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tcPr>
          <w:p w14:paraId="08759D10" w14:textId="02E46F2E"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58CC9FF4" w14:textId="77777777" w:rsidTr="00A73515">
        <w:trPr>
          <w:trHeight w:val="283"/>
          <w:jc w:val="center"/>
        </w:trPr>
        <w:tc>
          <w:tcPr>
            <w:tcW w:w="0" w:type="auto"/>
            <w:shd w:val="clear" w:color="auto" w:fill="auto"/>
            <w:vAlign w:val="center"/>
          </w:tcPr>
          <w:p w14:paraId="471B7E9E" w14:textId="77777777" w:rsidR="00651DB6" w:rsidRPr="004576FA" w:rsidRDefault="00651DB6" w:rsidP="00651DB6">
            <w:pPr>
              <w:adjustRightInd w:val="0"/>
              <w:snapToGrid w:val="0"/>
              <w:jc w:val="center"/>
              <w:rPr>
                <w:rFonts w:ascii="Times New Roman" w:hAnsi="Times New Roman" w:cs="Times New Roman"/>
                <w:b/>
              </w:rPr>
            </w:pPr>
            <w:r w:rsidRPr="004576FA">
              <w:rPr>
                <w:rFonts w:ascii="Times New Roman" w:hAnsi="Times New Roman" w:cs="Times New Roman"/>
                <w:b/>
              </w:rPr>
              <w:t>3</w:t>
            </w:r>
          </w:p>
        </w:tc>
        <w:tc>
          <w:tcPr>
            <w:tcW w:w="0" w:type="auto"/>
            <w:shd w:val="clear" w:color="auto" w:fill="auto"/>
            <w:vAlign w:val="center"/>
          </w:tcPr>
          <w:p w14:paraId="04D558B5" w14:textId="136B6D5E"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tcPr>
          <w:p w14:paraId="07B8BB0D" w14:textId="27BCD6D8"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tcPr>
          <w:p w14:paraId="54EC840A" w14:textId="1BFDB07D"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tcPr>
          <w:p w14:paraId="109254D1" w14:textId="175253A1"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4314B256" w14:textId="77777777" w:rsidTr="008B1E78">
        <w:trPr>
          <w:trHeight w:val="283"/>
          <w:jc w:val="center"/>
        </w:trPr>
        <w:tc>
          <w:tcPr>
            <w:tcW w:w="0" w:type="auto"/>
            <w:shd w:val="clear" w:color="auto" w:fill="auto"/>
            <w:vAlign w:val="center"/>
          </w:tcPr>
          <w:p w14:paraId="3D213F2A" w14:textId="77777777" w:rsidR="00651DB6" w:rsidRPr="004576FA" w:rsidRDefault="00651DB6" w:rsidP="00651DB6">
            <w:pPr>
              <w:adjustRightInd w:val="0"/>
              <w:snapToGrid w:val="0"/>
              <w:jc w:val="center"/>
              <w:rPr>
                <w:rFonts w:ascii="Times New Roman" w:hAnsi="Times New Roman" w:cs="Times New Roman"/>
                <w:b/>
              </w:rPr>
            </w:pPr>
            <w:r w:rsidRPr="004576FA">
              <w:rPr>
                <w:rFonts w:ascii="Times New Roman" w:hAnsi="Times New Roman" w:cs="Times New Roman"/>
                <w:b/>
              </w:rPr>
              <w:t>4</w:t>
            </w:r>
          </w:p>
        </w:tc>
        <w:tc>
          <w:tcPr>
            <w:tcW w:w="0" w:type="auto"/>
            <w:shd w:val="clear" w:color="auto" w:fill="auto"/>
            <w:vAlign w:val="center"/>
          </w:tcPr>
          <w:p w14:paraId="5223AFA5" w14:textId="09D4B5BE"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tcPr>
          <w:p w14:paraId="72DD7832" w14:textId="19D6E978"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tcPr>
          <w:p w14:paraId="350C8DDC" w14:textId="51638082"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tcPr>
          <w:p w14:paraId="653BD2D9" w14:textId="1F1A1E34"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38B414F8" w14:textId="77777777" w:rsidTr="00996295">
        <w:trPr>
          <w:trHeight w:val="283"/>
          <w:jc w:val="center"/>
        </w:trPr>
        <w:tc>
          <w:tcPr>
            <w:tcW w:w="0" w:type="auto"/>
            <w:shd w:val="clear" w:color="auto" w:fill="auto"/>
            <w:vAlign w:val="center"/>
          </w:tcPr>
          <w:p w14:paraId="0C0A6F7A" w14:textId="669EF7E1" w:rsidR="00483E1D" w:rsidRPr="004576FA" w:rsidRDefault="00406439" w:rsidP="005F396C">
            <w:pPr>
              <w:adjustRightInd w:val="0"/>
              <w:snapToGrid w:val="0"/>
              <w:jc w:val="center"/>
              <w:rPr>
                <w:rFonts w:ascii="Times New Roman" w:hAnsi="Times New Roman" w:cs="Times New Roman"/>
                <w:b/>
              </w:rPr>
            </w:pPr>
            <w:r w:rsidRPr="004576FA">
              <w:rPr>
                <w:rFonts w:ascii="Times New Roman" w:hAnsi="Times New Roman" w:cs="Times New Roman"/>
                <w:b/>
              </w:rPr>
              <w:t xml:space="preserve">Selection </w:t>
            </w:r>
            <w:r w:rsidR="00483E1D" w:rsidRPr="004576FA">
              <w:rPr>
                <w:rFonts w:ascii="Times New Roman" w:hAnsi="Times New Roman" w:cs="Times New Roman"/>
                <w:b/>
              </w:rPr>
              <w:t>Stars</w:t>
            </w:r>
          </w:p>
        </w:tc>
        <w:tc>
          <w:tcPr>
            <w:tcW w:w="0" w:type="auto"/>
            <w:shd w:val="clear" w:color="auto" w:fill="auto"/>
            <w:vAlign w:val="center"/>
          </w:tcPr>
          <w:p w14:paraId="076353D2" w14:textId="77777777" w:rsidR="00483E1D" w:rsidRPr="004576FA" w:rsidRDefault="00483E1D" w:rsidP="005F396C">
            <w:pPr>
              <w:adjustRightInd w:val="0"/>
              <w:snapToGrid w:val="0"/>
              <w:jc w:val="center"/>
              <w:rPr>
                <w:rFonts w:ascii="Times New Roman" w:hAnsi="Times New Roman" w:cs="Times New Roman"/>
              </w:rPr>
            </w:pPr>
            <w:r w:rsidRPr="004576FA">
              <w:rPr>
                <w:rFonts w:ascii="Times New Roman" w:hAnsi="Times New Roman" w:cs="Times New Roman"/>
              </w:rPr>
              <w:t>3/4</w:t>
            </w:r>
          </w:p>
        </w:tc>
        <w:tc>
          <w:tcPr>
            <w:tcW w:w="0" w:type="auto"/>
            <w:shd w:val="clear" w:color="auto" w:fill="auto"/>
            <w:vAlign w:val="center"/>
          </w:tcPr>
          <w:p w14:paraId="0893511F" w14:textId="77777777" w:rsidR="00483E1D" w:rsidRPr="004576FA" w:rsidRDefault="00483E1D" w:rsidP="005F396C">
            <w:pPr>
              <w:adjustRightInd w:val="0"/>
              <w:snapToGrid w:val="0"/>
              <w:jc w:val="center"/>
              <w:rPr>
                <w:rFonts w:ascii="Times New Roman" w:hAnsi="Times New Roman" w:cs="Times New Roman"/>
              </w:rPr>
            </w:pPr>
            <w:r w:rsidRPr="004576FA">
              <w:rPr>
                <w:rFonts w:ascii="Times New Roman" w:hAnsi="Times New Roman" w:cs="Times New Roman"/>
              </w:rPr>
              <w:t>3/4</w:t>
            </w:r>
          </w:p>
        </w:tc>
        <w:tc>
          <w:tcPr>
            <w:tcW w:w="0" w:type="auto"/>
            <w:shd w:val="clear" w:color="auto" w:fill="auto"/>
            <w:vAlign w:val="center"/>
          </w:tcPr>
          <w:p w14:paraId="169BBDB9" w14:textId="77777777" w:rsidR="00483E1D" w:rsidRPr="004576FA" w:rsidRDefault="00483E1D" w:rsidP="005F396C">
            <w:pPr>
              <w:adjustRightInd w:val="0"/>
              <w:snapToGrid w:val="0"/>
              <w:jc w:val="center"/>
              <w:rPr>
                <w:rFonts w:ascii="Times New Roman" w:hAnsi="Times New Roman" w:cs="Times New Roman"/>
              </w:rPr>
            </w:pPr>
            <w:r w:rsidRPr="004576FA">
              <w:rPr>
                <w:rFonts w:ascii="Times New Roman" w:hAnsi="Times New Roman" w:cs="Times New Roman"/>
              </w:rPr>
              <w:t>3/4</w:t>
            </w:r>
          </w:p>
        </w:tc>
        <w:tc>
          <w:tcPr>
            <w:tcW w:w="0" w:type="auto"/>
            <w:shd w:val="clear" w:color="auto" w:fill="auto"/>
            <w:vAlign w:val="center"/>
          </w:tcPr>
          <w:p w14:paraId="6FCA232B" w14:textId="77777777" w:rsidR="00483E1D" w:rsidRPr="004576FA" w:rsidRDefault="00483E1D" w:rsidP="005F396C">
            <w:pPr>
              <w:adjustRightInd w:val="0"/>
              <w:snapToGrid w:val="0"/>
              <w:jc w:val="center"/>
              <w:rPr>
                <w:rFonts w:ascii="Times New Roman" w:hAnsi="Times New Roman" w:cs="Times New Roman"/>
              </w:rPr>
            </w:pPr>
            <w:r w:rsidRPr="004576FA">
              <w:rPr>
                <w:rFonts w:ascii="Times New Roman" w:hAnsi="Times New Roman" w:cs="Times New Roman"/>
              </w:rPr>
              <w:t>3/4</w:t>
            </w:r>
          </w:p>
        </w:tc>
      </w:tr>
      <w:tr w:rsidR="00E475C7" w:rsidRPr="004576FA" w14:paraId="1F1FB224" w14:textId="77777777" w:rsidTr="000F7A41">
        <w:trPr>
          <w:trHeight w:val="283"/>
          <w:jc w:val="center"/>
        </w:trPr>
        <w:tc>
          <w:tcPr>
            <w:tcW w:w="0" w:type="auto"/>
            <w:shd w:val="clear" w:color="auto" w:fill="auto"/>
            <w:vAlign w:val="center"/>
          </w:tcPr>
          <w:p w14:paraId="6F953ABE" w14:textId="77777777" w:rsidR="00651DB6" w:rsidRPr="004576FA" w:rsidRDefault="00651DB6" w:rsidP="00651DB6">
            <w:pPr>
              <w:adjustRightInd w:val="0"/>
              <w:snapToGrid w:val="0"/>
              <w:jc w:val="center"/>
              <w:rPr>
                <w:rFonts w:ascii="Times New Roman" w:hAnsi="Times New Roman" w:cs="Times New Roman"/>
                <w:b/>
              </w:rPr>
            </w:pPr>
            <w:r w:rsidRPr="004576FA">
              <w:rPr>
                <w:rFonts w:ascii="Times New Roman" w:hAnsi="Times New Roman" w:cs="Times New Roman"/>
                <w:b/>
              </w:rPr>
              <w:t>1</w:t>
            </w:r>
          </w:p>
        </w:tc>
        <w:tc>
          <w:tcPr>
            <w:tcW w:w="0" w:type="auto"/>
            <w:shd w:val="clear" w:color="auto" w:fill="auto"/>
          </w:tcPr>
          <w:p w14:paraId="4AFB8442" w14:textId="1B0BE16C"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tcPr>
          <w:p w14:paraId="2E0DADEC" w14:textId="22EFC942"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tcPr>
          <w:p w14:paraId="5DD5F752" w14:textId="3E4387D1"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tcPr>
          <w:p w14:paraId="747DF4A7" w14:textId="7C4291A9"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0D77B715" w14:textId="77777777" w:rsidTr="00CE14C2">
        <w:trPr>
          <w:trHeight w:val="283"/>
          <w:jc w:val="center"/>
        </w:trPr>
        <w:tc>
          <w:tcPr>
            <w:tcW w:w="0" w:type="auto"/>
            <w:shd w:val="clear" w:color="auto" w:fill="auto"/>
            <w:vAlign w:val="center"/>
          </w:tcPr>
          <w:p w14:paraId="1E01D224" w14:textId="77777777" w:rsidR="00651DB6" w:rsidRPr="004576FA" w:rsidRDefault="00651DB6" w:rsidP="00651DB6">
            <w:pPr>
              <w:adjustRightInd w:val="0"/>
              <w:snapToGrid w:val="0"/>
              <w:jc w:val="center"/>
              <w:rPr>
                <w:rFonts w:ascii="Times New Roman" w:hAnsi="Times New Roman" w:cs="Times New Roman"/>
                <w:b/>
              </w:rPr>
            </w:pPr>
            <w:r w:rsidRPr="004576FA">
              <w:rPr>
                <w:rFonts w:ascii="Times New Roman" w:hAnsi="Times New Roman" w:cs="Times New Roman"/>
                <w:b/>
              </w:rPr>
              <w:t>2</w:t>
            </w:r>
          </w:p>
        </w:tc>
        <w:tc>
          <w:tcPr>
            <w:tcW w:w="0" w:type="auto"/>
            <w:shd w:val="clear" w:color="auto" w:fill="auto"/>
          </w:tcPr>
          <w:p w14:paraId="46E7785C" w14:textId="1F16BE02"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tcPr>
          <w:p w14:paraId="39012DA0" w14:textId="529B42CD"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tcPr>
          <w:p w14:paraId="7D40228C" w14:textId="2E58C6C8"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tcPr>
          <w:p w14:paraId="207A4362" w14:textId="7D739187"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24DD4DF8" w14:textId="77777777" w:rsidTr="00996295">
        <w:trPr>
          <w:trHeight w:val="283"/>
          <w:jc w:val="center"/>
        </w:trPr>
        <w:tc>
          <w:tcPr>
            <w:tcW w:w="0" w:type="auto"/>
            <w:shd w:val="clear" w:color="auto" w:fill="auto"/>
            <w:vAlign w:val="center"/>
          </w:tcPr>
          <w:p w14:paraId="44B7681C" w14:textId="79CA4B1E" w:rsidR="00483E1D" w:rsidRPr="004576FA" w:rsidRDefault="00406439" w:rsidP="005F396C">
            <w:pPr>
              <w:adjustRightInd w:val="0"/>
              <w:snapToGrid w:val="0"/>
              <w:jc w:val="center"/>
              <w:rPr>
                <w:rFonts w:ascii="Times New Roman" w:hAnsi="Times New Roman" w:cs="Times New Roman"/>
                <w:b/>
              </w:rPr>
            </w:pPr>
            <w:r w:rsidRPr="004576FA">
              <w:rPr>
                <w:rFonts w:ascii="Times New Roman" w:hAnsi="Times New Roman" w:cs="Times New Roman"/>
                <w:b/>
              </w:rPr>
              <w:t xml:space="preserve">Comparability </w:t>
            </w:r>
            <w:r w:rsidR="00483E1D" w:rsidRPr="004576FA">
              <w:rPr>
                <w:rFonts w:ascii="Times New Roman" w:hAnsi="Times New Roman" w:cs="Times New Roman"/>
                <w:b/>
              </w:rPr>
              <w:t>Stars</w:t>
            </w:r>
          </w:p>
        </w:tc>
        <w:tc>
          <w:tcPr>
            <w:tcW w:w="0" w:type="auto"/>
            <w:shd w:val="clear" w:color="auto" w:fill="auto"/>
            <w:vAlign w:val="center"/>
          </w:tcPr>
          <w:p w14:paraId="4B21DEF3" w14:textId="77777777" w:rsidR="00483E1D" w:rsidRPr="004576FA" w:rsidRDefault="00483E1D" w:rsidP="005F396C">
            <w:pPr>
              <w:adjustRightInd w:val="0"/>
              <w:snapToGrid w:val="0"/>
              <w:jc w:val="center"/>
              <w:rPr>
                <w:rFonts w:ascii="Times New Roman" w:hAnsi="Times New Roman" w:cs="Times New Roman"/>
              </w:rPr>
            </w:pPr>
            <w:r w:rsidRPr="004576FA">
              <w:rPr>
                <w:rFonts w:ascii="Times New Roman" w:hAnsi="Times New Roman" w:cs="Times New Roman"/>
              </w:rPr>
              <w:t>1/2</w:t>
            </w:r>
          </w:p>
        </w:tc>
        <w:tc>
          <w:tcPr>
            <w:tcW w:w="0" w:type="auto"/>
            <w:shd w:val="clear" w:color="auto" w:fill="auto"/>
            <w:vAlign w:val="center"/>
          </w:tcPr>
          <w:p w14:paraId="6D72F5E1" w14:textId="77777777" w:rsidR="00483E1D" w:rsidRPr="004576FA" w:rsidRDefault="00483E1D" w:rsidP="005F396C">
            <w:pPr>
              <w:adjustRightInd w:val="0"/>
              <w:snapToGrid w:val="0"/>
              <w:jc w:val="center"/>
              <w:rPr>
                <w:rFonts w:ascii="Times New Roman" w:hAnsi="Times New Roman" w:cs="Times New Roman"/>
              </w:rPr>
            </w:pPr>
            <w:r w:rsidRPr="004576FA">
              <w:rPr>
                <w:rFonts w:ascii="Times New Roman" w:hAnsi="Times New Roman" w:cs="Times New Roman"/>
              </w:rPr>
              <w:t>1/2</w:t>
            </w:r>
          </w:p>
        </w:tc>
        <w:tc>
          <w:tcPr>
            <w:tcW w:w="0" w:type="auto"/>
            <w:shd w:val="clear" w:color="auto" w:fill="auto"/>
            <w:vAlign w:val="center"/>
          </w:tcPr>
          <w:p w14:paraId="6E4F9E43" w14:textId="77777777" w:rsidR="00483E1D" w:rsidRPr="004576FA" w:rsidRDefault="00483E1D" w:rsidP="005F396C">
            <w:pPr>
              <w:adjustRightInd w:val="0"/>
              <w:snapToGrid w:val="0"/>
              <w:jc w:val="center"/>
              <w:rPr>
                <w:rFonts w:ascii="Times New Roman" w:hAnsi="Times New Roman" w:cs="Times New Roman"/>
              </w:rPr>
            </w:pPr>
            <w:r w:rsidRPr="004576FA">
              <w:rPr>
                <w:rFonts w:ascii="Times New Roman" w:hAnsi="Times New Roman" w:cs="Times New Roman"/>
              </w:rPr>
              <w:t>1/2</w:t>
            </w:r>
          </w:p>
        </w:tc>
        <w:tc>
          <w:tcPr>
            <w:tcW w:w="0" w:type="auto"/>
            <w:shd w:val="clear" w:color="auto" w:fill="auto"/>
            <w:vAlign w:val="center"/>
          </w:tcPr>
          <w:p w14:paraId="7F777556" w14:textId="77777777" w:rsidR="00483E1D" w:rsidRPr="004576FA" w:rsidRDefault="00483E1D" w:rsidP="005F396C">
            <w:pPr>
              <w:adjustRightInd w:val="0"/>
              <w:snapToGrid w:val="0"/>
              <w:jc w:val="center"/>
              <w:rPr>
                <w:rFonts w:ascii="Times New Roman" w:hAnsi="Times New Roman" w:cs="Times New Roman"/>
              </w:rPr>
            </w:pPr>
            <w:r w:rsidRPr="004576FA">
              <w:rPr>
                <w:rFonts w:ascii="Times New Roman" w:hAnsi="Times New Roman" w:cs="Times New Roman"/>
              </w:rPr>
              <w:t>1/2</w:t>
            </w:r>
          </w:p>
        </w:tc>
      </w:tr>
      <w:tr w:rsidR="00E475C7" w:rsidRPr="004576FA" w14:paraId="3A5D8BF3" w14:textId="77777777" w:rsidTr="00006ED1">
        <w:trPr>
          <w:trHeight w:val="283"/>
          <w:jc w:val="center"/>
        </w:trPr>
        <w:tc>
          <w:tcPr>
            <w:tcW w:w="0" w:type="auto"/>
            <w:shd w:val="clear" w:color="auto" w:fill="auto"/>
            <w:vAlign w:val="center"/>
          </w:tcPr>
          <w:p w14:paraId="5904E1F5" w14:textId="77777777" w:rsidR="00651DB6" w:rsidRPr="004576FA" w:rsidRDefault="00651DB6" w:rsidP="00651DB6">
            <w:pPr>
              <w:adjustRightInd w:val="0"/>
              <w:snapToGrid w:val="0"/>
              <w:jc w:val="center"/>
              <w:rPr>
                <w:rFonts w:ascii="Times New Roman" w:hAnsi="Times New Roman" w:cs="Times New Roman"/>
                <w:b/>
              </w:rPr>
            </w:pPr>
            <w:r w:rsidRPr="004576FA">
              <w:rPr>
                <w:rFonts w:ascii="Times New Roman" w:hAnsi="Times New Roman" w:cs="Times New Roman"/>
                <w:b/>
              </w:rPr>
              <w:t>1</w:t>
            </w:r>
          </w:p>
        </w:tc>
        <w:tc>
          <w:tcPr>
            <w:tcW w:w="0" w:type="auto"/>
            <w:shd w:val="clear" w:color="auto" w:fill="auto"/>
          </w:tcPr>
          <w:p w14:paraId="2B5D5D0E" w14:textId="43B8638E"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tcPr>
          <w:p w14:paraId="37C7AEE3" w14:textId="76D4FBC1"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tcPr>
          <w:p w14:paraId="028D1B47" w14:textId="487EFAAD"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tcPr>
          <w:p w14:paraId="7A5C19FA" w14:textId="7DDEEC74"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07CC53F1" w14:textId="77777777" w:rsidTr="00006ED1">
        <w:trPr>
          <w:trHeight w:val="283"/>
          <w:jc w:val="center"/>
        </w:trPr>
        <w:tc>
          <w:tcPr>
            <w:tcW w:w="0" w:type="auto"/>
            <w:shd w:val="clear" w:color="auto" w:fill="auto"/>
            <w:vAlign w:val="center"/>
          </w:tcPr>
          <w:p w14:paraId="31CECB0F" w14:textId="77777777" w:rsidR="00651DB6" w:rsidRPr="004576FA" w:rsidRDefault="00651DB6" w:rsidP="00651DB6">
            <w:pPr>
              <w:adjustRightInd w:val="0"/>
              <w:snapToGrid w:val="0"/>
              <w:jc w:val="center"/>
              <w:rPr>
                <w:rFonts w:ascii="Times New Roman" w:hAnsi="Times New Roman" w:cs="Times New Roman"/>
                <w:b/>
              </w:rPr>
            </w:pPr>
            <w:r w:rsidRPr="004576FA">
              <w:rPr>
                <w:rFonts w:ascii="Times New Roman" w:hAnsi="Times New Roman" w:cs="Times New Roman"/>
                <w:b/>
              </w:rPr>
              <w:t>2</w:t>
            </w:r>
          </w:p>
        </w:tc>
        <w:tc>
          <w:tcPr>
            <w:tcW w:w="0" w:type="auto"/>
            <w:shd w:val="clear" w:color="auto" w:fill="auto"/>
          </w:tcPr>
          <w:p w14:paraId="6550D9DC" w14:textId="33D261EA"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tcPr>
          <w:p w14:paraId="69C2BDD6" w14:textId="00B5F1D5"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tcPr>
          <w:p w14:paraId="6EF9B0AD" w14:textId="6789C4C4"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c>
          <w:tcPr>
            <w:tcW w:w="0" w:type="auto"/>
            <w:shd w:val="clear" w:color="auto" w:fill="auto"/>
          </w:tcPr>
          <w:p w14:paraId="7BFBD94D" w14:textId="736EADA9" w:rsidR="00651DB6" w:rsidRPr="004576FA" w:rsidRDefault="00651DB6" w:rsidP="00651DB6">
            <w:pPr>
              <w:adjustRightInd w:val="0"/>
              <w:snapToGrid w:val="0"/>
              <w:jc w:val="center"/>
              <w:rPr>
                <w:rFonts w:ascii="Times New Roman" w:hAnsi="Times New Roman" w:cs="Times New Roman"/>
              </w:rPr>
            </w:pPr>
            <w:r w:rsidRPr="004576FA">
              <w:rPr>
                <w:rFonts w:ascii="Times New Roman" w:hAnsi="Times New Roman" w:cs="Times New Roman"/>
              </w:rPr>
              <w:t>*</w:t>
            </w:r>
          </w:p>
        </w:tc>
      </w:tr>
      <w:tr w:rsidR="00E475C7" w:rsidRPr="004576FA" w14:paraId="74BB8F60" w14:textId="77777777" w:rsidTr="00996295">
        <w:trPr>
          <w:trHeight w:val="283"/>
          <w:jc w:val="center"/>
        </w:trPr>
        <w:tc>
          <w:tcPr>
            <w:tcW w:w="0" w:type="auto"/>
            <w:shd w:val="clear" w:color="auto" w:fill="auto"/>
            <w:vAlign w:val="center"/>
          </w:tcPr>
          <w:p w14:paraId="44BCE67E" w14:textId="77777777" w:rsidR="00483E1D" w:rsidRPr="004576FA" w:rsidRDefault="00483E1D" w:rsidP="005F396C">
            <w:pPr>
              <w:adjustRightInd w:val="0"/>
              <w:snapToGrid w:val="0"/>
              <w:jc w:val="center"/>
              <w:rPr>
                <w:rFonts w:ascii="Times New Roman" w:hAnsi="Times New Roman" w:cs="Times New Roman"/>
                <w:b/>
              </w:rPr>
            </w:pPr>
            <w:r w:rsidRPr="004576FA">
              <w:rPr>
                <w:rFonts w:ascii="Times New Roman" w:hAnsi="Times New Roman" w:cs="Times New Roman"/>
                <w:b/>
              </w:rPr>
              <w:t>3</w:t>
            </w:r>
          </w:p>
        </w:tc>
        <w:tc>
          <w:tcPr>
            <w:tcW w:w="0" w:type="auto"/>
            <w:shd w:val="clear" w:color="auto" w:fill="auto"/>
            <w:vAlign w:val="center"/>
          </w:tcPr>
          <w:p w14:paraId="1DE3547B" w14:textId="77777777" w:rsidR="00483E1D" w:rsidRPr="004576FA" w:rsidRDefault="00483E1D" w:rsidP="005F396C">
            <w:pPr>
              <w:adjustRightInd w:val="0"/>
              <w:snapToGrid w:val="0"/>
              <w:jc w:val="center"/>
              <w:rPr>
                <w:rFonts w:ascii="Times New Roman" w:hAnsi="Times New Roman" w:cs="Times New Roman"/>
              </w:rPr>
            </w:pPr>
            <w:r w:rsidRPr="004576FA">
              <w:rPr>
                <w:rFonts w:ascii="Times New Roman" w:hAnsi="Times New Roman" w:cs="Times New Roman"/>
                <w:highlight w:val="white"/>
              </w:rPr>
              <w:t>‡</w:t>
            </w:r>
          </w:p>
        </w:tc>
        <w:tc>
          <w:tcPr>
            <w:tcW w:w="0" w:type="auto"/>
            <w:shd w:val="clear" w:color="auto" w:fill="auto"/>
            <w:vAlign w:val="center"/>
          </w:tcPr>
          <w:p w14:paraId="352CAAF5" w14:textId="77777777" w:rsidR="00483E1D" w:rsidRPr="004576FA" w:rsidRDefault="00483E1D" w:rsidP="005F396C">
            <w:pPr>
              <w:adjustRightInd w:val="0"/>
              <w:snapToGrid w:val="0"/>
              <w:jc w:val="center"/>
              <w:rPr>
                <w:rFonts w:ascii="Times New Roman" w:hAnsi="Times New Roman" w:cs="Times New Roman"/>
              </w:rPr>
            </w:pPr>
            <w:r w:rsidRPr="004576FA">
              <w:rPr>
                <w:rFonts w:ascii="Times New Roman" w:hAnsi="Times New Roman" w:cs="Times New Roman"/>
                <w:highlight w:val="white"/>
              </w:rPr>
              <w:t>‡</w:t>
            </w:r>
          </w:p>
        </w:tc>
        <w:tc>
          <w:tcPr>
            <w:tcW w:w="0" w:type="auto"/>
            <w:shd w:val="clear" w:color="auto" w:fill="auto"/>
            <w:vAlign w:val="center"/>
          </w:tcPr>
          <w:p w14:paraId="0DA73C4B" w14:textId="77777777" w:rsidR="00483E1D" w:rsidRPr="004576FA" w:rsidRDefault="00483E1D" w:rsidP="005F396C">
            <w:pPr>
              <w:adjustRightInd w:val="0"/>
              <w:snapToGrid w:val="0"/>
              <w:jc w:val="center"/>
              <w:rPr>
                <w:rFonts w:ascii="Times New Roman" w:hAnsi="Times New Roman" w:cs="Times New Roman"/>
              </w:rPr>
            </w:pPr>
            <w:r w:rsidRPr="004576FA">
              <w:rPr>
                <w:rFonts w:ascii="Times New Roman" w:hAnsi="Times New Roman" w:cs="Times New Roman"/>
                <w:highlight w:val="white"/>
              </w:rPr>
              <w:t>‡</w:t>
            </w:r>
          </w:p>
        </w:tc>
        <w:tc>
          <w:tcPr>
            <w:tcW w:w="0" w:type="auto"/>
            <w:shd w:val="clear" w:color="auto" w:fill="auto"/>
            <w:vAlign w:val="center"/>
          </w:tcPr>
          <w:p w14:paraId="63C0C111" w14:textId="77777777" w:rsidR="00483E1D" w:rsidRPr="004576FA" w:rsidRDefault="00483E1D" w:rsidP="005F396C">
            <w:pPr>
              <w:adjustRightInd w:val="0"/>
              <w:snapToGrid w:val="0"/>
              <w:jc w:val="center"/>
              <w:rPr>
                <w:rFonts w:ascii="Times New Roman" w:hAnsi="Times New Roman" w:cs="Times New Roman"/>
              </w:rPr>
            </w:pPr>
            <w:r w:rsidRPr="004576FA">
              <w:rPr>
                <w:rFonts w:ascii="Times New Roman" w:hAnsi="Times New Roman" w:cs="Times New Roman"/>
                <w:highlight w:val="white"/>
              </w:rPr>
              <w:t>‡</w:t>
            </w:r>
          </w:p>
        </w:tc>
      </w:tr>
      <w:tr w:rsidR="00E475C7" w:rsidRPr="004576FA" w14:paraId="08AAC47F" w14:textId="77777777" w:rsidTr="00996295">
        <w:trPr>
          <w:trHeight w:val="283"/>
          <w:jc w:val="center"/>
        </w:trPr>
        <w:tc>
          <w:tcPr>
            <w:tcW w:w="0" w:type="auto"/>
            <w:shd w:val="clear" w:color="auto" w:fill="auto"/>
            <w:vAlign w:val="center"/>
          </w:tcPr>
          <w:p w14:paraId="5A784CC9" w14:textId="2B3BA246" w:rsidR="00483E1D" w:rsidRPr="004576FA" w:rsidRDefault="00406439" w:rsidP="005F396C">
            <w:pPr>
              <w:adjustRightInd w:val="0"/>
              <w:snapToGrid w:val="0"/>
              <w:jc w:val="center"/>
              <w:rPr>
                <w:rFonts w:ascii="Times New Roman" w:hAnsi="Times New Roman" w:cs="Times New Roman"/>
                <w:b/>
              </w:rPr>
            </w:pPr>
            <w:r w:rsidRPr="004576FA">
              <w:rPr>
                <w:rFonts w:ascii="Times New Roman" w:hAnsi="Times New Roman" w:cs="Times New Roman"/>
                <w:b/>
              </w:rPr>
              <w:t xml:space="preserve">Outcome </w:t>
            </w:r>
            <w:r w:rsidR="00483E1D" w:rsidRPr="004576FA">
              <w:rPr>
                <w:rFonts w:ascii="Times New Roman" w:hAnsi="Times New Roman" w:cs="Times New Roman"/>
                <w:b/>
              </w:rPr>
              <w:t>Stars</w:t>
            </w:r>
          </w:p>
        </w:tc>
        <w:tc>
          <w:tcPr>
            <w:tcW w:w="0" w:type="auto"/>
            <w:shd w:val="clear" w:color="auto" w:fill="auto"/>
            <w:vAlign w:val="center"/>
          </w:tcPr>
          <w:p w14:paraId="54269F0C" w14:textId="77777777" w:rsidR="00483E1D" w:rsidRPr="004576FA" w:rsidRDefault="00483E1D" w:rsidP="005F396C">
            <w:pPr>
              <w:adjustRightInd w:val="0"/>
              <w:snapToGrid w:val="0"/>
              <w:jc w:val="center"/>
              <w:rPr>
                <w:rFonts w:ascii="Times New Roman" w:hAnsi="Times New Roman" w:cs="Times New Roman"/>
              </w:rPr>
            </w:pPr>
            <w:r w:rsidRPr="004576FA">
              <w:rPr>
                <w:rFonts w:ascii="Times New Roman" w:hAnsi="Times New Roman" w:cs="Times New Roman"/>
              </w:rPr>
              <w:t>2/3</w:t>
            </w:r>
          </w:p>
        </w:tc>
        <w:tc>
          <w:tcPr>
            <w:tcW w:w="0" w:type="auto"/>
            <w:shd w:val="clear" w:color="auto" w:fill="auto"/>
            <w:vAlign w:val="center"/>
          </w:tcPr>
          <w:p w14:paraId="68B07C01" w14:textId="0A6A43F7" w:rsidR="00483E1D" w:rsidRPr="004576FA" w:rsidRDefault="0089660D" w:rsidP="005F396C">
            <w:pPr>
              <w:adjustRightInd w:val="0"/>
              <w:snapToGrid w:val="0"/>
              <w:jc w:val="center"/>
              <w:rPr>
                <w:rFonts w:ascii="Times New Roman" w:hAnsi="Times New Roman" w:cs="Times New Roman"/>
              </w:rPr>
            </w:pPr>
            <w:r w:rsidRPr="004576FA">
              <w:rPr>
                <w:rFonts w:ascii="Times New Roman" w:hAnsi="Times New Roman" w:cs="Times New Roman"/>
              </w:rPr>
              <w:t>2</w:t>
            </w:r>
            <w:r w:rsidR="00483E1D" w:rsidRPr="004576FA">
              <w:rPr>
                <w:rFonts w:ascii="Times New Roman" w:hAnsi="Times New Roman" w:cs="Times New Roman"/>
              </w:rPr>
              <w:t>/3</w:t>
            </w:r>
          </w:p>
        </w:tc>
        <w:tc>
          <w:tcPr>
            <w:tcW w:w="0" w:type="auto"/>
            <w:shd w:val="clear" w:color="auto" w:fill="auto"/>
            <w:vAlign w:val="center"/>
          </w:tcPr>
          <w:p w14:paraId="55921ABD" w14:textId="77777777" w:rsidR="00483E1D" w:rsidRPr="004576FA" w:rsidRDefault="00483E1D" w:rsidP="005F396C">
            <w:pPr>
              <w:adjustRightInd w:val="0"/>
              <w:snapToGrid w:val="0"/>
              <w:jc w:val="center"/>
              <w:rPr>
                <w:rFonts w:ascii="Times New Roman" w:hAnsi="Times New Roman" w:cs="Times New Roman"/>
              </w:rPr>
            </w:pPr>
            <w:r w:rsidRPr="004576FA">
              <w:rPr>
                <w:rFonts w:ascii="Times New Roman" w:hAnsi="Times New Roman" w:cs="Times New Roman"/>
              </w:rPr>
              <w:t>2/3</w:t>
            </w:r>
          </w:p>
        </w:tc>
        <w:tc>
          <w:tcPr>
            <w:tcW w:w="0" w:type="auto"/>
            <w:shd w:val="clear" w:color="auto" w:fill="auto"/>
            <w:vAlign w:val="center"/>
          </w:tcPr>
          <w:p w14:paraId="61189F79" w14:textId="12DBAF71" w:rsidR="00483E1D" w:rsidRPr="004576FA" w:rsidRDefault="00A2513F" w:rsidP="005F396C">
            <w:pPr>
              <w:adjustRightInd w:val="0"/>
              <w:snapToGrid w:val="0"/>
              <w:jc w:val="center"/>
              <w:rPr>
                <w:rFonts w:ascii="Times New Roman" w:hAnsi="Times New Roman" w:cs="Times New Roman"/>
              </w:rPr>
            </w:pPr>
            <w:r w:rsidRPr="004576FA">
              <w:rPr>
                <w:rFonts w:ascii="Times New Roman" w:hAnsi="Times New Roman" w:cs="Times New Roman"/>
              </w:rPr>
              <w:t>2</w:t>
            </w:r>
            <w:r w:rsidR="00483E1D" w:rsidRPr="004576FA">
              <w:rPr>
                <w:rFonts w:ascii="Times New Roman" w:hAnsi="Times New Roman" w:cs="Times New Roman"/>
              </w:rPr>
              <w:t>/3</w:t>
            </w:r>
          </w:p>
        </w:tc>
      </w:tr>
      <w:tr w:rsidR="00E475C7" w:rsidRPr="004576FA" w14:paraId="79AA75E7" w14:textId="77777777" w:rsidTr="00996295">
        <w:trPr>
          <w:trHeight w:val="283"/>
          <w:jc w:val="center"/>
        </w:trPr>
        <w:tc>
          <w:tcPr>
            <w:tcW w:w="0" w:type="auto"/>
            <w:shd w:val="clear" w:color="auto" w:fill="auto"/>
            <w:vAlign w:val="center"/>
          </w:tcPr>
          <w:p w14:paraId="1A40DFF4" w14:textId="77777777" w:rsidR="00483E1D" w:rsidRPr="004576FA" w:rsidRDefault="00483E1D" w:rsidP="005F396C">
            <w:pPr>
              <w:adjustRightInd w:val="0"/>
              <w:snapToGrid w:val="0"/>
              <w:jc w:val="center"/>
              <w:rPr>
                <w:rFonts w:ascii="Times New Roman" w:hAnsi="Times New Roman" w:cs="Times New Roman"/>
                <w:b/>
              </w:rPr>
            </w:pPr>
            <w:r w:rsidRPr="004576FA">
              <w:rPr>
                <w:rFonts w:ascii="Times New Roman" w:hAnsi="Times New Roman" w:cs="Times New Roman"/>
                <w:b/>
              </w:rPr>
              <w:t>Total</w:t>
            </w:r>
          </w:p>
        </w:tc>
        <w:tc>
          <w:tcPr>
            <w:tcW w:w="0" w:type="auto"/>
            <w:shd w:val="clear" w:color="auto" w:fill="auto"/>
            <w:vAlign w:val="center"/>
          </w:tcPr>
          <w:p w14:paraId="45DC66BC" w14:textId="77777777" w:rsidR="00483E1D" w:rsidRPr="004576FA" w:rsidRDefault="00483E1D" w:rsidP="005F396C">
            <w:pPr>
              <w:adjustRightInd w:val="0"/>
              <w:snapToGrid w:val="0"/>
              <w:jc w:val="center"/>
              <w:rPr>
                <w:rFonts w:ascii="Times New Roman" w:hAnsi="Times New Roman" w:cs="Times New Roman"/>
              </w:rPr>
            </w:pPr>
            <w:r w:rsidRPr="004576FA">
              <w:rPr>
                <w:rFonts w:ascii="Times New Roman" w:hAnsi="Times New Roman" w:cs="Times New Roman"/>
              </w:rPr>
              <w:t xml:space="preserve">6 good </w:t>
            </w:r>
            <w:proofErr w:type="gramStart"/>
            <w:r w:rsidRPr="004576FA">
              <w:rPr>
                <w:rFonts w:ascii="Times New Roman" w:hAnsi="Times New Roman" w:cs="Times New Roman"/>
              </w:rPr>
              <w:t>quality</w:t>
            </w:r>
            <w:proofErr w:type="gramEnd"/>
          </w:p>
        </w:tc>
        <w:tc>
          <w:tcPr>
            <w:tcW w:w="0" w:type="auto"/>
            <w:shd w:val="clear" w:color="auto" w:fill="auto"/>
            <w:vAlign w:val="center"/>
          </w:tcPr>
          <w:p w14:paraId="335E24FF" w14:textId="77777777" w:rsidR="00483E1D" w:rsidRPr="004576FA" w:rsidRDefault="00483E1D" w:rsidP="005F396C">
            <w:pPr>
              <w:adjustRightInd w:val="0"/>
              <w:snapToGrid w:val="0"/>
              <w:jc w:val="center"/>
              <w:rPr>
                <w:rFonts w:ascii="Times New Roman" w:hAnsi="Times New Roman" w:cs="Times New Roman"/>
              </w:rPr>
            </w:pPr>
            <w:r w:rsidRPr="004576FA">
              <w:rPr>
                <w:rFonts w:ascii="Times New Roman" w:hAnsi="Times New Roman" w:cs="Times New Roman"/>
              </w:rPr>
              <w:t xml:space="preserve">6 good </w:t>
            </w:r>
            <w:proofErr w:type="gramStart"/>
            <w:r w:rsidRPr="004576FA">
              <w:rPr>
                <w:rFonts w:ascii="Times New Roman" w:hAnsi="Times New Roman" w:cs="Times New Roman"/>
              </w:rPr>
              <w:t>quality</w:t>
            </w:r>
            <w:proofErr w:type="gramEnd"/>
          </w:p>
        </w:tc>
        <w:tc>
          <w:tcPr>
            <w:tcW w:w="0" w:type="auto"/>
            <w:shd w:val="clear" w:color="auto" w:fill="auto"/>
            <w:vAlign w:val="center"/>
          </w:tcPr>
          <w:p w14:paraId="3DBE174A" w14:textId="77777777" w:rsidR="00483E1D" w:rsidRPr="004576FA" w:rsidRDefault="00483E1D" w:rsidP="005F396C">
            <w:pPr>
              <w:adjustRightInd w:val="0"/>
              <w:snapToGrid w:val="0"/>
              <w:jc w:val="center"/>
              <w:rPr>
                <w:rFonts w:ascii="Times New Roman" w:hAnsi="Times New Roman" w:cs="Times New Roman"/>
              </w:rPr>
            </w:pPr>
            <w:r w:rsidRPr="004576FA">
              <w:rPr>
                <w:rFonts w:ascii="Times New Roman" w:hAnsi="Times New Roman" w:cs="Times New Roman"/>
              </w:rPr>
              <w:t xml:space="preserve">6 good </w:t>
            </w:r>
            <w:proofErr w:type="gramStart"/>
            <w:r w:rsidRPr="004576FA">
              <w:rPr>
                <w:rFonts w:ascii="Times New Roman" w:hAnsi="Times New Roman" w:cs="Times New Roman"/>
              </w:rPr>
              <w:t>quality</w:t>
            </w:r>
            <w:proofErr w:type="gramEnd"/>
          </w:p>
        </w:tc>
        <w:tc>
          <w:tcPr>
            <w:tcW w:w="0" w:type="auto"/>
            <w:shd w:val="clear" w:color="auto" w:fill="auto"/>
            <w:vAlign w:val="center"/>
          </w:tcPr>
          <w:p w14:paraId="409044C1" w14:textId="77777777" w:rsidR="00483E1D" w:rsidRPr="004576FA" w:rsidRDefault="00483E1D" w:rsidP="005F396C">
            <w:pPr>
              <w:adjustRightInd w:val="0"/>
              <w:snapToGrid w:val="0"/>
              <w:jc w:val="center"/>
              <w:rPr>
                <w:rFonts w:ascii="Times New Roman" w:hAnsi="Times New Roman" w:cs="Times New Roman"/>
              </w:rPr>
            </w:pPr>
            <w:r w:rsidRPr="004576FA">
              <w:rPr>
                <w:rFonts w:ascii="Times New Roman" w:hAnsi="Times New Roman" w:cs="Times New Roman"/>
              </w:rPr>
              <w:t xml:space="preserve">6 good </w:t>
            </w:r>
            <w:proofErr w:type="gramStart"/>
            <w:r w:rsidRPr="004576FA">
              <w:rPr>
                <w:rFonts w:ascii="Times New Roman" w:hAnsi="Times New Roman" w:cs="Times New Roman"/>
              </w:rPr>
              <w:t>quality</w:t>
            </w:r>
            <w:proofErr w:type="gramEnd"/>
          </w:p>
        </w:tc>
      </w:tr>
    </w:tbl>
    <w:p w14:paraId="230B665C" w14:textId="43EDFE76" w:rsidR="000264CF" w:rsidRPr="004576FA" w:rsidRDefault="000264CF" w:rsidP="00483E1D">
      <w:pPr>
        <w:rPr>
          <w:rFonts w:ascii="Times New Roman" w:hAnsi="Times New Roman" w:cs="Times New Roman"/>
        </w:rPr>
      </w:pPr>
      <w:r w:rsidRPr="004576FA">
        <w:rPr>
          <w:rFonts w:ascii="Times New Roman" w:hAnsi="Times New Roman" w:cs="Times New Roman"/>
        </w:rPr>
        <w:t>* Study met the criterion</w:t>
      </w:r>
      <w:r w:rsidR="00541E28" w:rsidRPr="004576FA">
        <w:rPr>
          <w:rFonts w:ascii="Times New Roman" w:hAnsi="Times New Roman" w:cs="Times New Roman"/>
        </w:rPr>
        <w:t xml:space="preserve"> (give a star)</w:t>
      </w:r>
      <w:r w:rsidRPr="004576FA">
        <w:rPr>
          <w:rFonts w:ascii="Times New Roman" w:hAnsi="Times New Roman" w:cs="Times New Roman"/>
        </w:rPr>
        <w:t xml:space="preserve">. </w:t>
      </w:r>
    </w:p>
    <w:p w14:paraId="1B513882" w14:textId="17C3A404" w:rsidR="000264CF" w:rsidRPr="004576FA" w:rsidRDefault="00651DB6" w:rsidP="00483E1D">
      <w:pPr>
        <w:rPr>
          <w:rFonts w:ascii="Times New Roman" w:hAnsi="Times New Roman" w:cs="Times New Roman"/>
          <w:highlight w:val="white"/>
        </w:rPr>
      </w:pPr>
      <w:r w:rsidRPr="004576FA">
        <w:rPr>
          <w:rFonts w:ascii="Times New Roman" w:hAnsi="Times New Roman" w:cs="Times New Roman"/>
          <w:highlight w:val="white"/>
        </w:rPr>
        <w:t>+</w:t>
      </w:r>
      <w:r w:rsidR="000264CF" w:rsidRPr="004576FA">
        <w:rPr>
          <w:rFonts w:ascii="Times New Roman" w:hAnsi="Times New Roman" w:cs="Times New Roman"/>
          <w:highlight w:val="white"/>
        </w:rPr>
        <w:t xml:space="preserve"> Study did not meet the criterion. </w:t>
      </w:r>
    </w:p>
    <w:p w14:paraId="5C7CC549" w14:textId="15F186B5" w:rsidR="00F3262C" w:rsidRPr="004576FA" w:rsidRDefault="000264CF" w:rsidP="00483E1D">
      <w:pPr>
        <w:rPr>
          <w:rFonts w:ascii="Times New Roman" w:hAnsi="Times New Roman" w:cs="Times New Roman"/>
          <w:color w:val="000000"/>
        </w:rPr>
      </w:pPr>
      <w:r w:rsidRPr="004576FA">
        <w:rPr>
          <w:rFonts w:ascii="Times New Roman" w:hAnsi="Times New Roman" w:cs="Times New Roman"/>
          <w:highlight w:val="white"/>
        </w:rPr>
        <w:t>‡ Not applicable.</w:t>
      </w:r>
    </w:p>
    <w:p w14:paraId="3D375227" w14:textId="77777777" w:rsidR="000264CF" w:rsidRPr="004576FA" w:rsidRDefault="000264CF" w:rsidP="00483E1D">
      <w:pPr>
        <w:rPr>
          <w:rFonts w:ascii="Times New Roman" w:hAnsi="Times New Roman" w:cs="Times New Roman"/>
          <w:color w:val="000000"/>
        </w:rPr>
      </w:pPr>
    </w:p>
    <w:p w14:paraId="63F29D8A" w14:textId="477D54CB" w:rsidR="007C4838" w:rsidRPr="004576FA" w:rsidRDefault="00F3262C" w:rsidP="00483E1D">
      <w:pPr>
        <w:rPr>
          <w:rFonts w:ascii="Times New Roman" w:hAnsi="Times New Roman" w:cs="Times New Roman"/>
          <w:color w:val="000000"/>
          <w:highlight w:val="white"/>
        </w:rPr>
      </w:pPr>
      <w:r w:rsidRPr="004576FA">
        <w:rPr>
          <w:rFonts w:ascii="Times New Roman" w:hAnsi="Times New Roman" w:cs="Times New Roman"/>
          <w:color w:val="000000"/>
        </w:rPr>
        <w:t xml:space="preserve">Note: </w:t>
      </w:r>
      <w:r w:rsidR="00483E1D" w:rsidRPr="004576FA">
        <w:rPr>
          <w:rFonts w:ascii="Times New Roman" w:hAnsi="Times New Roman" w:cs="Times New Roman"/>
          <w:color w:val="000000"/>
        </w:rPr>
        <w:t>Eight criteria of the Newcastle-Ottawa Quality Assessment Form for Cohort Studies divided in three domains (Selection/Comparability/Outcome</w:t>
      </w:r>
      <w:r w:rsidR="00483E1D" w:rsidRPr="004576FA">
        <w:rPr>
          <w:rFonts w:ascii="Times New Roman" w:hAnsi="Times New Roman" w:cs="Times New Roman"/>
          <w:color w:val="000000"/>
          <w:highlight w:val="white"/>
        </w:rPr>
        <w:t>)</w:t>
      </w:r>
      <w:r w:rsidR="00073736" w:rsidRPr="004576FA">
        <w:rPr>
          <w:rFonts w:ascii="Times New Roman" w:hAnsi="Times New Roman" w:cs="Times New Roman"/>
          <w:color w:val="000000"/>
        </w:rPr>
        <w:t>.</w:t>
      </w:r>
      <w:r w:rsidR="00483E1D" w:rsidRPr="004576FA">
        <w:rPr>
          <w:rFonts w:ascii="Times New Roman" w:hAnsi="Times New Roman" w:cs="Times New Roman"/>
        </w:rPr>
        <w:t xml:space="preserve"> </w:t>
      </w:r>
      <w:r w:rsidR="00483E1D" w:rsidRPr="004576FA">
        <w:rPr>
          <w:rFonts w:ascii="Times New Roman" w:hAnsi="Times New Roman" w:cs="Times New Roman"/>
          <w:b/>
          <w:color w:val="000000"/>
          <w:highlight w:val="white"/>
        </w:rPr>
        <w:t>Selection</w:t>
      </w:r>
      <w:r w:rsidR="00073736" w:rsidRPr="004576FA">
        <w:rPr>
          <w:rFonts w:ascii="Times New Roman" w:hAnsi="Times New Roman" w:cs="Times New Roman"/>
          <w:b/>
          <w:color w:val="000000"/>
          <w:highlight w:val="white"/>
        </w:rPr>
        <w:t>:</w:t>
      </w:r>
      <w:r w:rsidR="00483E1D" w:rsidRPr="004576FA">
        <w:rPr>
          <w:rFonts w:ascii="Times New Roman" w:hAnsi="Times New Roman" w:cs="Times New Roman"/>
          <w:color w:val="000000"/>
          <w:highlight w:val="white"/>
        </w:rPr>
        <w:t xml:space="preserve"> 1) Representativeness of the exposed cohort 2) Selection of the non-exposed cohort 3) Ascertainment of exposure 4) Demonstration that outcome of interest was not present at start of study</w:t>
      </w:r>
      <w:r w:rsidR="00073736" w:rsidRPr="004576FA">
        <w:rPr>
          <w:rFonts w:ascii="Times New Roman" w:hAnsi="Times New Roman" w:cs="Times New Roman"/>
          <w:color w:val="000000"/>
          <w:highlight w:val="white"/>
        </w:rPr>
        <w:t xml:space="preserve">. </w:t>
      </w:r>
      <w:r w:rsidR="00483E1D" w:rsidRPr="004576FA">
        <w:rPr>
          <w:rFonts w:ascii="Times New Roman" w:hAnsi="Times New Roman" w:cs="Times New Roman"/>
          <w:b/>
          <w:color w:val="000000"/>
          <w:highlight w:val="white"/>
        </w:rPr>
        <w:t>Comparability</w:t>
      </w:r>
      <w:r w:rsidR="00073736" w:rsidRPr="004576FA">
        <w:rPr>
          <w:rFonts w:ascii="Times New Roman" w:hAnsi="Times New Roman" w:cs="Times New Roman"/>
          <w:b/>
          <w:color w:val="000000"/>
          <w:highlight w:val="white"/>
        </w:rPr>
        <w:t>:</w:t>
      </w:r>
      <w:r w:rsidR="00483E1D" w:rsidRPr="004576FA">
        <w:rPr>
          <w:rFonts w:ascii="Times New Roman" w:hAnsi="Times New Roman" w:cs="Times New Roman"/>
          <w:color w:val="000000"/>
          <w:highlight w:val="white"/>
        </w:rPr>
        <w:t xml:space="preserve"> 1) Comparability of cohorts </w:t>
      </w:r>
      <w:proofErr w:type="gramStart"/>
      <w:r w:rsidR="00483E1D" w:rsidRPr="004576FA">
        <w:rPr>
          <w:rFonts w:ascii="Times New Roman" w:hAnsi="Times New Roman" w:cs="Times New Roman"/>
          <w:color w:val="000000"/>
          <w:highlight w:val="white"/>
        </w:rPr>
        <w:t>on the basis of</w:t>
      </w:r>
      <w:proofErr w:type="gramEnd"/>
      <w:r w:rsidR="00483E1D" w:rsidRPr="004576FA">
        <w:rPr>
          <w:rFonts w:ascii="Times New Roman" w:hAnsi="Times New Roman" w:cs="Times New Roman"/>
          <w:color w:val="000000"/>
          <w:highlight w:val="white"/>
        </w:rPr>
        <w:t xml:space="preserve"> the design or analysis controlled for confounders</w:t>
      </w:r>
      <w:r w:rsidR="00073736" w:rsidRPr="004576FA">
        <w:rPr>
          <w:rFonts w:ascii="Times New Roman" w:hAnsi="Times New Roman" w:cs="Times New Roman"/>
          <w:color w:val="000000"/>
          <w:highlight w:val="white"/>
        </w:rPr>
        <w:t>.</w:t>
      </w:r>
      <w:r w:rsidR="00483E1D" w:rsidRPr="004576FA">
        <w:rPr>
          <w:rFonts w:ascii="Times New Roman" w:hAnsi="Times New Roman" w:cs="Times New Roman"/>
          <w:color w:val="000000"/>
          <w:highlight w:val="white"/>
        </w:rPr>
        <w:t xml:space="preserve"> </w:t>
      </w:r>
      <w:r w:rsidR="00483E1D" w:rsidRPr="004576FA">
        <w:rPr>
          <w:rFonts w:ascii="Times New Roman" w:hAnsi="Times New Roman" w:cs="Times New Roman"/>
          <w:b/>
          <w:color w:val="000000"/>
          <w:highlight w:val="white"/>
        </w:rPr>
        <w:t>Outcome</w:t>
      </w:r>
      <w:r w:rsidR="00073736" w:rsidRPr="004576FA">
        <w:rPr>
          <w:rFonts w:ascii="Times New Roman" w:hAnsi="Times New Roman" w:cs="Times New Roman"/>
          <w:b/>
          <w:color w:val="000000"/>
          <w:highlight w:val="white"/>
        </w:rPr>
        <w:t>:</w:t>
      </w:r>
      <w:r w:rsidR="00483E1D" w:rsidRPr="004576FA">
        <w:rPr>
          <w:rFonts w:ascii="Times New Roman" w:hAnsi="Times New Roman" w:cs="Times New Roman"/>
          <w:color w:val="000000"/>
          <w:highlight w:val="white"/>
        </w:rPr>
        <w:t xml:space="preserve"> 1) Assessment of outcome 2) Was follow-up long enough for outcomes to occur 3) Adequacy of follow-up of cohorts</w:t>
      </w:r>
      <w:r w:rsidR="00883790" w:rsidRPr="004576FA">
        <w:rPr>
          <w:rFonts w:ascii="Times New Roman" w:hAnsi="Times New Roman" w:cs="Times New Roman"/>
          <w:color w:val="000000"/>
          <w:highlight w:val="white"/>
        </w:rPr>
        <w:t>.</w:t>
      </w:r>
    </w:p>
    <w:p w14:paraId="2E2ABEB9" w14:textId="58051B11" w:rsidR="007F5C57" w:rsidRPr="004576FA" w:rsidRDefault="007F5C57" w:rsidP="00483E1D">
      <w:pPr>
        <w:rPr>
          <w:rFonts w:ascii="Times New Roman" w:hAnsi="Times New Roman" w:cs="Times New Roman"/>
          <w:color w:val="000000"/>
          <w:highlight w:val="white"/>
        </w:rPr>
      </w:pPr>
      <w:r w:rsidRPr="004576FA">
        <w:rPr>
          <w:rFonts w:ascii="Times New Roman" w:hAnsi="Times New Roman" w:cs="Times New Roman"/>
          <w:color w:val="000000"/>
          <w:highlight w:val="white"/>
        </w:rPr>
        <w:t>Final score:</w:t>
      </w:r>
    </w:p>
    <w:p w14:paraId="273AFBF4" w14:textId="77777777" w:rsidR="00492B7A" w:rsidRPr="004576FA" w:rsidRDefault="00483E1D" w:rsidP="007F5C57">
      <w:pPr>
        <w:pStyle w:val="Prrafodelista"/>
        <w:numPr>
          <w:ilvl w:val="0"/>
          <w:numId w:val="1"/>
        </w:numPr>
        <w:rPr>
          <w:rFonts w:ascii="Times New Roman" w:hAnsi="Times New Roman" w:cs="Times New Roman"/>
          <w:highlight w:val="white"/>
        </w:rPr>
      </w:pPr>
      <w:r w:rsidRPr="004576FA">
        <w:rPr>
          <w:rFonts w:ascii="Times New Roman" w:hAnsi="Times New Roman" w:cs="Times New Roman"/>
          <w:highlight w:val="white"/>
        </w:rPr>
        <w:t>Good quality: 3 or 4 stars in selection domain AND 1 or 2 stars in comparability domain AND 2 or 3 stars in outcome/exposure domain</w:t>
      </w:r>
      <w:r w:rsidR="00492B7A" w:rsidRPr="004576FA">
        <w:rPr>
          <w:rFonts w:ascii="Times New Roman" w:hAnsi="Times New Roman" w:cs="Times New Roman"/>
          <w:highlight w:val="white"/>
        </w:rPr>
        <w:t>.</w:t>
      </w:r>
    </w:p>
    <w:p w14:paraId="15AD4F95" w14:textId="77777777" w:rsidR="00492B7A" w:rsidRPr="004576FA" w:rsidRDefault="00483E1D" w:rsidP="007F5C57">
      <w:pPr>
        <w:pStyle w:val="Prrafodelista"/>
        <w:numPr>
          <w:ilvl w:val="0"/>
          <w:numId w:val="1"/>
        </w:numPr>
        <w:rPr>
          <w:rFonts w:ascii="Times New Roman" w:hAnsi="Times New Roman" w:cs="Times New Roman"/>
          <w:highlight w:val="white"/>
        </w:rPr>
      </w:pPr>
      <w:r w:rsidRPr="004576FA">
        <w:rPr>
          <w:rFonts w:ascii="Times New Roman" w:hAnsi="Times New Roman" w:cs="Times New Roman"/>
          <w:highlight w:val="white"/>
        </w:rPr>
        <w:t>Fair quality: 2 stars in selection domain AND 1 or 2 stars in comparability domain AND 2 or 3 stars in outcome/exposure domain</w:t>
      </w:r>
      <w:r w:rsidR="00492B7A" w:rsidRPr="004576FA">
        <w:rPr>
          <w:rFonts w:ascii="Times New Roman" w:hAnsi="Times New Roman" w:cs="Times New Roman"/>
          <w:highlight w:val="white"/>
        </w:rPr>
        <w:t>.</w:t>
      </w:r>
    </w:p>
    <w:p w14:paraId="3B16A656" w14:textId="48DD7E26" w:rsidR="002569BF" w:rsidRPr="004576FA" w:rsidRDefault="00483E1D" w:rsidP="007F5C57">
      <w:pPr>
        <w:pStyle w:val="Prrafodelista"/>
        <w:numPr>
          <w:ilvl w:val="0"/>
          <w:numId w:val="1"/>
        </w:numPr>
        <w:rPr>
          <w:rFonts w:ascii="Times New Roman" w:hAnsi="Times New Roman" w:cs="Times New Roman"/>
          <w:color w:val="000000"/>
          <w:highlight w:val="white"/>
        </w:rPr>
      </w:pPr>
      <w:r w:rsidRPr="004576FA">
        <w:rPr>
          <w:rFonts w:ascii="Times New Roman" w:hAnsi="Times New Roman" w:cs="Times New Roman"/>
          <w:highlight w:val="white"/>
        </w:rPr>
        <w:lastRenderedPageBreak/>
        <w:t>Poor quality: 0 or 1 star in selection domain OR 0 stars in comparability domain OR 0 or 1 stars in outcome/exposure domain</w:t>
      </w:r>
      <w:r w:rsidR="002569BF" w:rsidRPr="004576FA">
        <w:rPr>
          <w:rFonts w:ascii="Times New Roman" w:hAnsi="Times New Roman" w:cs="Times New Roman"/>
          <w:highlight w:val="white"/>
        </w:rPr>
        <w:t>.</w:t>
      </w:r>
    </w:p>
    <w:p w14:paraId="743D4AAC" w14:textId="0088D476" w:rsidR="00DD2F93" w:rsidRPr="004576FA" w:rsidRDefault="00DD2F93" w:rsidP="00DD2F93">
      <w:pPr>
        <w:rPr>
          <w:rFonts w:ascii="Times New Roman" w:hAnsi="Times New Roman" w:cs="Times New Roman"/>
          <w:color w:val="000000"/>
          <w:highlight w:val="white"/>
        </w:rPr>
      </w:pPr>
    </w:p>
    <w:p w14:paraId="69E74B47" w14:textId="77777777" w:rsidR="00DD2F93" w:rsidRPr="004576FA" w:rsidRDefault="00DD2F93" w:rsidP="00DD2F93">
      <w:pPr>
        <w:rPr>
          <w:rFonts w:ascii="Times New Roman" w:hAnsi="Times New Roman" w:cs="Times New Roman"/>
          <w:color w:val="000000"/>
          <w:highlight w:val="white"/>
        </w:rPr>
      </w:pPr>
    </w:p>
    <w:p w14:paraId="24A85B3C" w14:textId="77777777" w:rsidR="00E475C7" w:rsidRPr="004576FA" w:rsidRDefault="00E475C7">
      <w:pPr>
        <w:rPr>
          <w:rFonts w:ascii="Times New Roman" w:hAnsi="Times New Roman" w:cs="Times New Roman"/>
          <w:b/>
          <w:bCs/>
          <w:color w:val="000000"/>
          <w:highlight w:val="white"/>
        </w:rPr>
      </w:pPr>
      <w:r w:rsidRPr="004576FA">
        <w:rPr>
          <w:rFonts w:ascii="Times New Roman" w:hAnsi="Times New Roman" w:cs="Times New Roman"/>
          <w:b/>
          <w:bCs/>
          <w:color w:val="000000"/>
          <w:highlight w:val="white"/>
        </w:rPr>
        <w:br w:type="page"/>
      </w:r>
    </w:p>
    <w:p w14:paraId="1C4B6393" w14:textId="7D2F8FB0" w:rsidR="00DD2F93" w:rsidRPr="004576FA" w:rsidRDefault="00DD2F93" w:rsidP="00DD2F93">
      <w:pPr>
        <w:rPr>
          <w:rFonts w:ascii="Times New Roman" w:hAnsi="Times New Roman" w:cs="Times New Roman"/>
          <w:b/>
          <w:bCs/>
          <w:color w:val="000000"/>
          <w:highlight w:val="white"/>
        </w:rPr>
      </w:pPr>
      <w:r w:rsidRPr="004576FA">
        <w:rPr>
          <w:rFonts w:ascii="Times New Roman" w:hAnsi="Times New Roman" w:cs="Times New Roman"/>
          <w:b/>
          <w:bCs/>
          <w:color w:val="000000"/>
          <w:highlight w:val="white"/>
        </w:rPr>
        <w:lastRenderedPageBreak/>
        <w:t>REFERENCES</w:t>
      </w:r>
    </w:p>
    <w:p w14:paraId="20098A4E" w14:textId="73964C7F" w:rsidR="00DD2F93" w:rsidRPr="004576FA" w:rsidRDefault="00DD2F93" w:rsidP="00DD2F93">
      <w:pPr>
        <w:rPr>
          <w:rFonts w:ascii="Times New Roman" w:hAnsi="Times New Roman" w:cs="Times New Roman"/>
          <w:color w:val="000000"/>
          <w:highlight w:val="white"/>
        </w:rPr>
      </w:pPr>
    </w:p>
    <w:p w14:paraId="68D3BADE" w14:textId="77777777" w:rsidR="00E475C7" w:rsidRPr="004576FA" w:rsidRDefault="00E475C7" w:rsidP="00E475C7">
      <w:pPr>
        <w:pStyle w:val="Bibliografa1"/>
        <w:rPr>
          <w:lang w:val="es-MX"/>
        </w:rPr>
      </w:pPr>
      <w:r w:rsidRPr="004576FA">
        <w:rPr>
          <w:highlight w:val="white"/>
        </w:rPr>
        <w:fldChar w:fldCharType="begin"/>
      </w:r>
      <w:r w:rsidRPr="004576FA">
        <w:rPr>
          <w:highlight w:val="white"/>
        </w:rPr>
        <w:instrText xml:space="preserve"> ADDIN ZOTERO_BIBL {"uncited":[],"omitted":[],"custom":[]} CSL_BIBLIOGRAPHY </w:instrText>
      </w:r>
      <w:r w:rsidRPr="004576FA">
        <w:rPr>
          <w:highlight w:val="white"/>
        </w:rPr>
        <w:fldChar w:fldCharType="separate"/>
      </w:r>
      <w:r w:rsidRPr="004576FA">
        <w:t xml:space="preserve">1. </w:t>
      </w:r>
      <w:r w:rsidRPr="004576FA">
        <w:tab/>
        <w:t xml:space="preserve">Thornton J, Lunt M, Ashcroft DM, Baildam E, Foster H, Davidson J, et al. Costing juvenile idiopathic arthritis: examining patient-based costs during the first year after diagnosis. </w:t>
      </w:r>
      <w:r w:rsidRPr="004576FA">
        <w:rPr>
          <w:lang w:val="es-MX"/>
        </w:rPr>
        <w:t xml:space="preserve">Rheumatology. el 25 de abril de 2008;47(7):985–90. </w:t>
      </w:r>
    </w:p>
    <w:p w14:paraId="1DB4CDB6" w14:textId="77777777" w:rsidR="00E475C7" w:rsidRPr="004576FA" w:rsidRDefault="00E475C7" w:rsidP="00E475C7">
      <w:pPr>
        <w:pStyle w:val="Bibliografa1"/>
        <w:rPr>
          <w:lang w:val="es-ES_tradnl"/>
        </w:rPr>
      </w:pPr>
      <w:r w:rsidRPr="004576FA">
        <w:rPr>
          <w:lang w:val="es-MX"/>
        </w:rPr>
        <w:t xml:space="preserve">2. </w:t>
      </w:r>
      <w:r w:rsidRPr="004576FA">
        <w:rPr>
          <w:lang w:val="es-MX"/>
        </w:rPr>
        <w:tab/>
        <w:t xml:space="preserve">Kip MMA, de Roock S, Currie G, Marshall DA, Grazziotin LR, Twilt M, et al. </w:t>
      </w:r>
      <w:r w:rsidRPr="004576FA">
        <w:t xml:space="preserve">Costs of medication use among patients with juvenile idiopathic arthritis in the Dutch healthcare system. </w:t>
      </w:r>
      <w:r w:rsidRPr="004576FA">
        <w:rPr>
          <w:lang w:val="es-ES_tradnl"/>
        </w:rPr>
        <w:t xml:space="preserve">Expert Rev Pharmacoecon Outcomes Res. el 29 de diciembre de 2020;1–10. </w:t>
      </w:r>
    </w:p>
    <w:p w14:paraId="3C448AA5" w14:textId="77777777" w:rsidR="00E475C7" w:rsidRPr="004576FA" w:rsidRDefault="00E475C7" w:rsidP="00E475C7">
      <w:pPr>
        <w:pStyle w:val="Bibliografa1"/>
      </w:pPr>
      <w:r w:rsidRPr="004576FA">
        <w:rPr>
          <w:lang w:val="es-ES_tradnl"/>
        </w:rPr>
        <w:t xml:space="preserve">3. </w:t>
      </w:r>
      <w:r w:rsidRPr="004576FA">
        <w:rPr>
          <w:lang w:val="es-ES_tradnl"/>
        </w:rPr>
        <w:tab/>
        <w:t xml:space="preserve">Shenoi S, Horneff G, Cidon M, Ramanan AV, Kimura Y, Quartier P, et al. </w:t>
      </w:r>
      <w:r w:rsidRPr="004576FA">
        <w:t xml:space="preserve">The burden of systemic juvenile idiopathic arthritis for patients and caregivers: an international survey and retrospective chart review. Clin Exp Rheumatol. octubre de 2018;36(5):920–8. </w:t>
      </w:r>
    </w:p>
    <w:p w14:paraId="2C87B961" w14:textId="77777777" w:rsidR="00E475C7" w:rsidRPr="004576FA" w:rsidRDefault="00E475C7" w:rsidP="00E475C7">
      <w:pPr>
        <w:pStyle w:val="Bibliografa1"/>
      </w:pPr>
      <w:r w:rsidRPr="004576FA">
        <w:t xml:space="preserve">4. </w:t>
      </w:r>
      <w:r w:rsidRPr="004576FA">
        <w:tab/>
        <w:t xml:space="preserve">Kuhlmann A, Schmidt T, Treskova M, López-Bastida J, Linertová R, Oliva-Moreno J, et al. Social/economic </w:t>
      </w:r>
      <w:proofErr w:type="gramStart"/>
      <w:r w:rsidRPr="004576FA">
        <w:t>costs</w:t>
      </w:r>
      <w:proofErr w:type="gramEnd"/>
      <w:r w:rsidRPr="004576FA">
        <w:t xml:space="preserve"> and health-related quality of life in patients with juvenile idiopathic arthritis in Europe. Eur J Health Econ HEPAC Health Econ Prev Care. abril de 2016;17 Suppl 1:79–87. </w:t>
      </w:r>
    </w:p>
    <w:p w14:paraId="6DDF851E" w14:textId="77777777" w:rsidR="00E475C7" w:rsidRPr="004576FA" w:rsidRDefault="00E475C7" w:rsidP="00E475C7">
      <w:pPr>
        <w:pStyle w:val="Bibliografa1"/>
      </w:pPr>
      <w:r w:rsidRPr="004576FA">
        <w:rPr>
          <w:lang w:val="es-ES_tradnl"/>
        </w:rPr>
        <w:t xml:space="preserve">5. </w:t>
      </w:r>
      <w:r w:rsidRPr="004576FA">
        <w:rPr>
          <w:lang w:val="es-ES_tradnl"/>
        </w:rPr>
        <w:tab/>
        <w:t xml:space="preserve">Angelis A, Kanavos P, López-Bastida J, Linertová R, Serrano-Aguilar P, BURQOL-RD Research Network. </w:t>
      </w:r>
      <w:r w:rsidRPr="004576FA">
        <w:t xml:space="preserve">Socioeconomic costs and health-related quality of life in juvenile idiopathic arthritis: a cost-of-illness study in the United Kingdom. BMC Musculoskelet Disord. diciembre de 2016;17(1):321. </w:t>
      </w:r>
    </w:p>
    <w:p w14:paraId="3302C9A8" w14:textId="77777777" w:rsidR="00E475C7" w:rsidRPr="004576FA" w:rsidRDefault="00E475C7" w:rsidP="00E475C7">
      <w:pPr>
        <w:pStyle w:val="Bibliografa1"/>
      </w:pPr>
      <w:r w:rsidRPr="004576FA">
        <w:t xml:space="preserve">6. </w:t>
      </w:r>
      <w:r w:rsidRPr="004576FA">
        <w:tab/>
        <w:t xml:space="preserve">Hughes DA, Culeddu G, Plumpton CO, Wood E, Dick AD, Jones AP, et al. Cost-Effectiveness Analysis of Adalimumab for the Treatment of Uveitis Associated with Juvenile Idiopathic Arthritis. Ophthalmology. marzo de 2019;126(3):415–24. </w:t>
      </w:r>
    </w:p>
    <w:p w14:paraId="0CFF1251" w14:textId="77777777" w:rsidR="00E475C7" w:rsidRPr="004576FA" w:rsidRDefault="00E475C7" w:rsidP="00E475C7">
      <w:pPr>
        <w:pStyle w:val="Bibliografa1"/>
        <w:rPr>
          <w:lang w:val="es-ES_tradnl"/>
        </w:rPr>
      </w:pPr>
      <w:r w:rsidRPr="004576FA">
        <w:t xml:space="preserve">7. </w:t>
      </w:r>
      <w:r w:rsidRPr="004576FA">
        <w:tab/>
        <w:t xml:space="preserve">Minden K. Burden and cost of illness in patients with juvenile idiopathic arthritis. </w:t>
      </w:r>
      <w:r w:rsidRPr="004576FA">
        <w:rPr>
          <w:lang w:val="es-ES_tradnl"/>
        </w:rPr>
        <w:t xml:space="preserve">Ann Rheum Dis. el 1 de julio de 2004;63(7):836–42. </w:t>
      </w:r>
    </w:p>
    <w:p w14:paraId="306E7090" w14:textId="77777777" w:rsidR="00E475C7" w:rsidRPr="004576FA" w:rsidRDefault="00E475C7" w:rsidP="00E475C7">
      <w:pPr>
        <w:pStyle w:val="Bibliografa1"/>
      </w:pPr>
      <w:r w:rsidRPr="004576FA">
        <w:rPr>
          <w:lang w:val="es-MX"/>
        </w:rPr>
        <w:t xml:space="preserve">8. </w:t>
      </w:r>
      <w:r w:rsidRPr="004576FA">
        <w:rPr>
          <w:lang w:val="es-MX"/>
        </w:rPr>
        <w:tab/>
        <w:t xml:space="preserve">Minden K, Niewerth M, Listing J, Möbius D, Thon A, Ganser G, et al. </w:t>
      </w:r>
      <w:r w:rsidRPr="004576FA">
        <w:t xml:space="preserve">The economic burden of juvenile idiopathic arthritis-results from the German paediatric rheumatologic database. Clin Exp Rheumatol. octubre de 2009;27(5):863–9. </w:t>
      </w:r>
    </w:p>
    <w:p w14:paraId="17E11490" w14:textId="77777777" w:rsidR="00E475C7" w:rsidRPr="004576FA" w:rsidRDefault="00E475C7" w:rsidP="00E475C7">
      <w:pPr>
        <w:pStyle w:val="Bibliografa1"/>
        <w:rPr>
          <w:lang w:val="es-ES_tradnl"/>
        </w:rPr>
      </w:pPr>
      <w:r w:rsidRPr="004576FA">
        <w:t xml:space="preserve">9. </w:t>
      </w:r>
      <w:r w:rsidRPr="004576FA">
        <w:tab/>
        <w:t xml:space="preserve">Khatun M, Datta D, Hazra A, Ghosh P, Selim MB, Mondal R. Economic Burden of Juvenile Idiopathic Arthritis in India. </w:t>
      </w:r>
      <w:r w:rsidRPr="004576FA">
        <w:rPr>
          <w:lang w:val="es-ES_tradnl"/>
        </w:rPr>
        <w:t xml:space="preserve">Indian Pediatr. el 15 de enero de 2021;58(1):38–40. </w:t>
      </w:r>
    </w:p>
    <w:p w14:paraId="30DEA065" w14:textId="77777777" w:rsidR="00E475C7" w:rsidRPr="004576FA" w:rsidRDefault="00E475C7" w:rsidP="00E475C7">
      <w:pPr>
        <w:pStyle w:val="Bibliografa1"/>
        <w:rPr>
          <w:lang w:val="es-ES_tradnl"/>
        </w:rPr>
      </w:pPr>
      <w:r w:rsidRPr="004576FA">
        <w:rPr>
          <w:lang w:val="es-ES_tradnl"/>
        </w:rPr>
        <w:lastRenderedPageBreak/>
        <w:t xml:space="preserve">10. </w:t>
      </w:r>
      <w:r w:rsidRPr="004576FA">
        <w:rPr>
          <w:lang w:val="es-ES_tradnl"/>
        </w:rPr>
        <w:tab/>
        <w:t xml:space="preserve">Thakral A, Pinto D, Miller M, Curran ML, Klein-Gitelman M, French DD. </w:t>
      </w:r>
      <w:r w:rsidRPr="004576FA">
        <w:t xml:space="preserve">Direct Healthcare Costs Associated with Oligoarticular Juvenile Idiopathic Arthritis at a </w:t>
      </w:r>
      <w:proofErr w:type="gramStart"/>
      <w:r w:rsidRPr="004576FA">
        <w:t>Single</w:t>
      </w:r>
      <w:proofErr w:type="gramEnd"/>
      <w:r w:rsidRPr="004576FA">
        <w:t xml:space="preserve"> Center. </w:t>
      </w:r>
      <w:r w:rsidRPr="004576FA">
        <w:rPr>
          <w:lang w:val="es-ES_tradnl"/>
        </w:rPr>
        <w:t xml:space="preserve">Int J Rheumatol. el 1 de septiembre de </w:t>
      </w:r>
      <w:proofErr w:type="gramStart"/>
      <w:r w:rsidRPr="004576FA">
        <w:rPr>
          <w:lang w:val="es-ES_tradnl"/>
        </w:rPr>
        <w:t>2020;2020:1</w:t>
      </w:r>
      <w:proofErr w:type="gramEnd"/>
      <w:r w:rsidRPr="004576FA">
        <w:rPr>
          <w:lang w:val="es-ES_tradnl"/>
        </w:rPr>
        <w:t xml:space="preserve">–5. </w:t>
      </w:r>
    </w:p>
    <w:p w14:paraId="67BC127D" w14:textId="77777777" w:rsidR="00E475C7" w:rsidRPr="004576FA" w:rsidRDefault="00E475C7" w:rsidP="00E475C7">
      <w:pPr>
        <w:pStyle w:val="Bibliografa1"/>
        <w:rPr>
          <w:lang w:val="es-ES_tradnl"/>
        </w:rPr>
      </w:pPr>
      <w:r w:rsidRPr="004576FA">
        <w:rPr>
          <w:lang w:val="es-ES_tradnl"/>
        </w:rPr>
        <w:t xml:space="preserve">11. </w:t>
      </w:r>
      <w:r w:rsidRPr="004576FA">
        <w:rPr>
          <w:lang w:val="es-ES_tradnl"/>
        </w:rPr>
        <w:tab/>
        <w:t xml:space="preserve">Prince FHM, de Bekker-Grob EW, Twilt M, van Rossum MAJ, Hoppenreijs EPAH, </w:t>
      </w:r>
      <w:proofErr w:type="gramStart"/>
      <w:r w:rsidRPr="004576FA">
        <w:rPr>
          <w:lang w:val="es-ES_tradnl"/>
        </w:rPr>
        <w:t>ten</w:t>
      </w:r>
      <w:proofErr w:type="gramEnd"/>
      <w:r w:rsidRPr="004576FA">
        <w:rPr>
          <w:lang w:val="es-ES_tradnl"/>
        </w:rPr>
        <w:t xml:space="preserve"> Cate R, et al. </w:t>
      </w:r>
      <w:r w:rsidRPr="004576FA">
        <w:t xml:space="preserve">An analysis of the costs and treatment success of etanercept in juvenile idiopathic arthritis: results from the Dutch Arthritis and Biologicals in Children register. </w:t>
      </w:r>
      <w:r w:rsidRPr="004576FA">
        <w:rPr>
          <w:lang w:val="es-ES_tradnl"/>
        </w:rPr>
        <w:t xml:space="preserve">Rheumatology. el 1 de junio de 2011;50(6):1131–6. </w:t>
      </w:r>
    </w:p>
    <w:p w14:paraId="351E3069" w14:textId="77777777" w:rsidR="00E475C7" w:rsidRPr="004576FA" w:rsidRDefault="00E475C7" w:rsidP="00E475C7">
      <w:pPr>
        <w:pStyle w:val="Bibliografa1"/>
      </w:pPr>
      <w:r w:rsidRPr="004576FA">
        <w:rPr>
          <w:lang w:val="es-ES_tradnl"/>
        </w:rPr>
        <w:t xml:space="preserve">12. </w:t>
      </w:r>
      <w:r w:rsidRPr="004576FA">
        <w:rPr>
          <w:lang w:val="es-ES_tradnl"/>
        </w:rPr>
        <w:tab/>
        <w:t xml:space="preserve">Bernatsky S, Duffy C, Malleson P, Feldman DE, St. Pierre Y, Clarke AE. </w:t>
      </w:r>
      <w:r w:rsidRPr="004576FA">
        <w:t xml:space="preserve">Economic impact of juvenile idiopathic arthritis. Arthritis Rheum. el 15 de febrero de 2007;57(1):44–8. </w:t>
      </w:r>
    </w:p>
    <w:p w14:paraId="6233EE4E" w14:textId="77777777" w:rsidR="00E475C7" w:rsidRPr="004576FA" w:rsidRDefault="00E475C7" w:rsidP="00E475C7">
      <w:pPr>
        <w:pStyle w:val="Bibliografa1"/>
      </w:pPr>
      <w:r w:rsidRPr="004576FA">
        <w:t xml:space="preserve">13. </w:t>
      </w:r>
      <w:r w:rsidRPr="004576FA">
        <w:tab/>
        <w:t xml:space="preserve">Mars NJ, Kerola AM, Kauppi MJ, Pirinen M, Elonheimo O, Sokka-Isler T. Healthcare costs and outcomes in adult patients with juvenile idiopathic arthritis: a population-based study. Scand J Rheumatol. marzo de 2019;48(2):114–20. </w:t>
      </w:r>
    </w:p>
    <w:p w14:paraId="7D4A0F15" w14:textId="77777777" w:rsidR="00E475C7" w:rsidRPr="004576FA" w:rsidRDefault="00E475C7" w:rsidP="00E475C7">
      <w:pPr>
        <w:pStyle w:val="Bibliografa1"/>
      </w:pPr>
      <w:r w:rsidRPr="004576FA">
        <w:t xml:space="preserve">14. </w:t>
      </w:r>
      <w:r w:rsidRPr="004576FA">
        <w:tab/>
        <w:t xml:space="preserve">Mars N, Kerola A, Kauppi M, Pirinen M, Elonheimo O, Sokka-Isler T. Patients with rheumatic diseases share similar patterns of healthcare resource utilization. Scand J Rheumatol. el 4 de julio de 2019;48(4):300–7. </w:t>
      </w:r>
    </w:p>
    <w:p w14:paraId="1D319649" w14:textId="77777777" w:rsidR="00E475C7" w:rsidRPr="004576FA" w:rsidRDefault="00E475C7" w:rsidP="00E475C7">
      <w:pPr>
        <w:pStyle w:val="Bibliografa1"/>
      </w:pPr>
      <w:r w:rsidRPr="004576FA">
        <w:t xml:space="preserve">15. </w:t>
      </w:r>
      <w:r w:rsidRPr="004576FA">
        <w:tab/>
        <w:t xml:space="preserve">Ens A, Lang B, Ramsey S, Stringer E, Huber AM. The financial burden of juvenile idiopathic arthritis: a Nova Scotia experience. Pediatr Rheumatol. 2013;11(1):24. </w:t>
      </w:r>
    </w:p>
    <w:p w14:paraId="125F3987" w14:textId="77777777" w:rsidR="00E475C7" w:rsidRPr="004576FA" w:rsidRDefault="00E475C7" w:rsidP="00E475C7">
      <w:pPr>
        <w:pStyle w:val="Bibliografa1"/>
      </w:pPr>
      <w:r w:rsidRPr="004576FA">
        <w:t xml:space="preserve">16. </w:t>
      </w:r>
      <w:r w:rsidRPr="004576FA">
        <w:tab/>
        <w:t xml:space="preserve">Haapasaari J, Kautiainen HJ, Isomäki HA, Hakala M. Etanercept does not essentially increase the total costs of the treatment of refractory juvenile idiopathic arthritis. J Rheumatol. noviembre de 2004;31(11):2286–9. </w:t>
      </w:r>
    </w:p>
    <w:p w14:paraId="6A2E9CB3" w14:textId="77777777" w:rsidR="00E475C7" w:rsidRPr="004576FA" w:rsidRDefault="00E475C7" w:rsidP="00E475C7">
      <w:pPr>
        <w:pStyle w:val="Bibliografa1"/>
      </w:pPr>
      <w:r w:rsidRPr="004576FA">
        <w:t xml:space="preserve">17. </w:t>
      </w:r>
      <w:r w:rsidRPr="004576FA">
        <w:tab/>
        <w:t xml:space="preserve">Yucel IK, Seyahi E, Kasapcopur O, Arisoy N. Economic impact of juvenile idiopathic arthritis and familial Mediterranean fever. Rheumatol Int. julio de 2012;32(7):1955–62. </w:t>
      </w:r>
    </w:p>
    <w:p w14:paraId="193E62C2" w14:textId="77777777" w:rsidR="00E475C7" w:rsidRPr="004576FA" w:rsidRDefault="00E475C7" w:rsidP="00E475C7">
      <w:pPr>
        <w:pStyle w:val="Bibliografa1"/>
        <w:rPr>
          <w:lang w:val="es-ES_tradnl"/>
        </w:rPr>
      </w:pPr>
      <w:r w:rsidRPr="004576FA">
        <w:t xml:space="preserve">18. </w:t>
      </w:r>
      <w:r w:rsidRPr="004576FA">
        <w:tab/>
        <w:t xml:space="preserve">Marshall A, Gupta K, Pazirandeh M, Bonafede M, McMorrow D. Treatment patterns and economic outcomes in patients with juvenile idiopathic arthritis. </w:t>
      </w:r>
      <w:r w:rsidRPr="004576FA">
        <w:rPr>
          <w:lang w:val="es-ES_tradnl"/>
        </w:rPr>
        <w:t xml:space="preserve">Clin Outcomes Res. mayo de </w:t>
      </w:r>
      <w:proofErr w:type="gramStart"/>
      <w:r w:rsidRPr="004576FA">
        <w:rPr>
          <w:lang w:val="es-ES_tradnl"/>
        </w:rPr>
        <w:t>2019;Volume</w:t>
      </w:r>
      <w:proofErr w:type="gramEnd"/>
      <w:r w:rsidRPr="004576FA">
        <w:rPr>
          <w:lang w:val="es-ES_tradnl"/>
        </w:rPr>
        <w:t xml:space="preserve"> 11:361–71. </w:t>
      </w:r>
    </w:p>
    <w:p w14:paraId="6801A0AA" w14:textId="55272A50" w:rsidR="00DD2F93" w:rsidRPr="004576FA" w:rsidRDefault="00E475C7" w:rsidP="00DD2F93">
      <w:pPr>
        <w:rPr>
          <w:rFonts w:ascii="Times New Roman" w:hAnsi="Times New Roman" w:cs="Times New Roman"/>
          <w:color w:val="000000"/>
          <w:highlight w:val="white"/>
        </w:rPr>
      </w:pPr>
      <w:r w:rsidRPr="004576FA">
        <w:rPr>
          <w:rFonts w:ascii="Times New Roman" w:hAnsi="Times New Roman" w:cs="Times New Roman"/>
          <w:color w:val="000000"/>
          <w:highlight w:val="white"/>
        </w:rPr>
        <w:fldChar w:fldCharType="end"/>
      </w:r>
    </w:p>
    <w:sectPr w:rsidR="00DD2F93" w:rsidRPr="004576FA" w:rsidSect="00BB6BFE">
      <w:pgSz w:w="15840" w:h="12240" w:orient="landscape"/>
      <w:pgMar w:top="1701" w:right="1417" w:bottom="1701" w:left="1417" w:header="708" w:footer="708"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Georgia">
    <w:altName w:val="﷽﷽﷽﷽﷽﷽﷽﷽"/>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EB3FA0"/>
    <w:multiLevelType w:val="hybridMultilevel"/>
    <w:tmpl w:val="20D6F8B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A54B12"/>
    <w:rsid w:val="000264CF"/>
    <w:rsid w:val="0005658A"/>
    <w:rsid w:val="00073736"/>
    <w:rsid w:val="000C38E3"/>
    <w:rsid w:val="0013157F"/>
    <w:rsid w:val="001374E0"/>
    <w:rsid w:val="001E274E"/>
    <w:rsid w:val="001E4243"/>
    <w:rsid w:val="001E6D82"/>
    <w:rsid w:val="002569BF"/>
    <w:rsid w:val="00265C26"/>
    <w:rsid w:val="00266B2C"/>
    <w:rsid w:val="00271B40"/>
    <w:rsid w:val="00284235"/>
    <w:rsid w:val="002A7028"/>
    <w:rsid w:val="002D2130"/>
    <w:rsid w:val="00300DB8"/>
    <w:rsid w:val="00327F83"/>
    <w:rsid w:val="00342E62"/>
    <w:rsid w:val="00357EB5"/>
    <w:rsid w:val="003721BA"/>
    <w:rsid w:val="003B2C47"/>
    <w:rsid w:val="003C5F27"/>
    <w:rsid w:val="00406439"/>
    <w:rsid w:val="004165FE"/>
    <w:rsid w:val="00416D6F"/>
    <w:rsid w:val="004576FA"/>
    <w:rsid w:val="0047585C"/>
    <w:rsid w:val="00483621"/>
    <w:rsid w:val="00483E1D"/>
    <w:rsid w:val="00492B7A"/>
    <w:rsid w:val="004A25E9"/>
    <w:rsid w:val="004B5D86"/>
    <w:rsid w:val="004F6E3B"/>
    <w:rsid w:val="00500EAC"/>
    <w:rsid w:val="00533D42"/>
    <w:rsid w:val="00541E28"/>
    <w:rsid w:val="005677D3"/>
    <w:rsid w:val="005C519B"/>
    <w:rsid w:val="005F396C"/>
    <w:rsid w:val="00615E9E"/>
    <w:rsid w:val="00616088"/>
    <w:rsid w:val="00640F47"/>
    <w:rsid w:val="00647CFE"/>
    <w:rsid w:val="00651DB6"/>
    <w:rsid w:val="006554B0"/>
    <w:rsid w:val="006A53B0"/>
    <w:rsid w:val="006E321D"/>
    <w:rsid w:val="006F79F5"/>
    <w:rsid w:val="0070359B"/>
    <w:rsid w:val="00716AF8"/>
    <w:rsid w:val="00781E2A"/>
    <w:rsid w:val="007C05D3"/>
    <w:rsid w:val="007C0B18"/>
    <w:rsid w:val="007C41C6"/>
    <w:rsid w:val="007C4838"/>
    <w:rsid w:val="007F5C57"/>
    <w:rsid w:val="008245B9"/>
    <w:rsid w:val="00831833"/>
    <w:rsid w:val="008474B7"/>
    <w:rsid w:val="0087363C"/>
    <w:rsid w:val="00883790"/>
    <w:rsid w:val="00891E64"/>
    <w:rsid w:val="0089660D"/>
    <w:rsid w:val="008F6CD9"/>
    <w:rsid w:val="00951470"/>
    <w:rsid w:val="00972619"/>
    <w:rsid w:val="00996295"/>
    <w:rsid w:val="00A01829"/>
    <w:rsid w:val="00A135B1"/>
    <w:rsid w:val="00A2513F"/>
    <w:rsid w:val="00A54B12"/>
    <w:rsid w:val="00A55C86"/>
    <w:rsid w:val="00A80C31"/>
    <w:rsid w:val="00A92C3B"/>
    <w:rsid w:val="00AC51BB"/>
    <w:rsid w:val="00B66C81"/>
    <w:rsid w:val="00BA68D4"/>
    <w:rsid w:val="00BB6BFE"/>
    <w:rsid w:val="00BD563E"/>
    <w:rsid w:val="00C27BFB"/>
    <w:rsid w:val="00C30C7B"/>
    <w:rsid w:val="00C51996"/>
    <w:rsid w:val="00C605E1"/>
    <w:rsid w:val="00CA2E62"/>
    <w:rsid w:val="00CC2B42"/>
    <w:rsid w:val="00D2574F"/>
    <w:rsid w:val="00D77F0E"/>
    <w:rsid w:val="00DA63ED"/>
    <w:rsid w:val="00DB17D2"/>
    <w:rsid w:val="00DD1702"/>
    <w:rsid w:val="00DD2F93"/>
    <w:rsid w:val="00E20E92"/>
    <w:rsid w:val="00E475C7"/>
    <w:rsid w:val="00E54AF3"/>
    <w:rsid w:val="00E82260"/>
    <w:rsid w:val="00EC1405"/>
    <w:rsid w:val="00ED7C74"/>
    <w:rsid w:val="00EE1E5A"/>
    <w:rsid w:val="00F07FF2"/>
    <w:rsid w:val="00F30321"/>
    <w:rsid w:val="00F3262C"/>
    <w:rsid w:val="00F64CCB"/>
    <w:rsid w:val="00FA7AA5"/>
    <w:rsid w:val="00FE14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77D5F"/>
  <w15:docId w15:val="{37B762F4-37EC-4E00-B927-972EA50F8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paragraph" w:styleId="Textodeglobo">
    <w:name w:val="Balloon Text"/>
    <w:basedOn w:val="Normal"/>
    <w:link w:val="TextodegloboCar"/>
    <w:uiPriority w:val="99"/>
    <w:semiHidden/>
    <w:unhideWhenUsed/>
    <w:rsid w:val="00A92C3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92C3B"/>
    <w:rPr>
      <w:rFonts w:ascii="Segoe UI" w:hAnsi="Segoe UI" w:cs="Segoe UI"/>
      <w:sz w:val="18"/>
      <w:szCs w:val="18"/>
    </w:rPr>
  </w:style>
  <w:style w:type="table" w:styleId="Tablaconcuadrcula">
    <w:name w:val="Table Grid"/>
    <w:basedOn w:val="Tablanormal"/>
    <w:uiPriority w:val="59"/>
    <w:rsid w:val="002569BF"/>
    <w:rPr>
      <w:rFonts w:asciiTheme="minorHAnsi" w:eastAsiaTheme="minorHAnsi" w:hAnsiTheme="minorHAnsi" w:cstheme="minorBidi"/>
      <w:sz w:val="22"/>
      <w:szCs w:val="22"/>
      <w:lang w:val="es-MX"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4B5D86"/>
    <w:pPr>
      <w:ind w:left="720"/>
      <w:contextualSpacing/>
    </w:pPr>
  </w:style>
  <w:style w:type="paragraph" w:customStyle="1" w:styleId="Bibliografa1">
    <w:name w:val="Bibliografía1"/>
    <w:basedOn w:val="Normal"/>
    <w:link w:val="BibliographyCar"/>
    <w:rsid w:val="00E475C7"/>
    <w:pPr>
      <w:tabs>
        <w:tab w:val="left" w:pos="500"/>
      </w:tabs>
      <w:spacing w:after="240"/>
      <w:ind w:left="504" w:hanging="504"/>
    </w:pPr>
    <w:rPr>
      <w:rFonts w:ascii="Times New Roman" w:hAnsi="Times New Roman" w:cs="Times New Roman"/>
      <w:color w:val="000000"/>
    </w:rPr>
  </w:style>
  <w:style w:type="character" w:customStyle="1" w:styleId="BibliographyCar">
    <w:name w:val="Bibliography Car"/>
    <w:basedOn w:val="Fuentedeprrafopredeter"/>
    <w:link w:val="Bibliografa1"/>
    <w:rsid w:val="00E475C7"/>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8385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11</Pages>
  <Words>8902</Words>
  <Characters>48961</Characters>
  <Application>Microsoft Office Word</Application>
  <DocSecurity>0</DocSecurity>
  <Lines>408</Lines>
  <Paragraphs>115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Hewlett-Packard Company</Company>
  <LinksUpToDate>false</LinksUpToDate>
  <CharactersWithSpaces>57748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VALERIA</dc:creator>
  <cp:lastModifiedBy>Fernando Garcia R.</cp:lastModifiedBy>
  <cp:revision>73</cp:revision>
  <dcterms:created xsi:type="dcterms:W3CDTF">2021-06-10T06:57:00Z</dcterms:created>
  <dcterms:modified xsi:type="dcterms:W3CDTF">2021-07-31T21:25:00Z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id="Sik4njlY"/&gt;&lt;style id="http://www.zotero.org/styles/vancouver" locale="es-MX" hasBibliography="1" bibliographyStyleHasBeenSet="1"/&gt;&lt;prefs&gt;&lt;pref name="fieldType" value="Field"/&gt;&lt;pref name="automa</vt:lpwstr>
  </property>
  <property fmtid="{D5CDD505-2E9C-101B-9397-08002B2CF9AE}" pid="3" name="ZOTERO_PREF_2">
    <vt:lpwstr>ticJournalAbbreviations" value="true"/&gt;&lt;pref name="delayCitationUpdates" value="true"/&gt;&lt;pref name="dontAskDelayCitationUpdates" value="true"/&gt;&lt;/prefs&gt;&lt;/data&gt;</vt:lpwstr>
  </property>
</Properties>
</file>