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B8E945" w14:textId="625D2DCA" w:rsidR="00D27A74" w:rsidRPr="00A13C75" w:rsidRDefault="00F83526" w:rsidP="00A13C75">
      <w:pPr>
        <w:pStyle w:val="Bijschrift"/>
        <w:keepNext/>
        <w:rPr>
          <w:rFonts w:ascii="Segoe UI" w:hAnsi="Segoe UI" w:cs="Segoe UI"/>
          <w:b/>
          <w:sz w:val="20"/>
          <w:szCs w:val="20"/>
          <w:lang w:val="en-US"/>
        </w:rPr>
      </w:pPr>
      <w:r>
        <w:rPr>
          <w:rFonts w:ascii="Segoe UI" w:hAnsi="Segoe UI" w:cs="Segoe UI"/>
          <w:b/>
          <w:i w:val="0"/>
          <w:color w:val="auto"/>
          <w:sz w:val="20"/>
          <w:szCs w:val="20"/>
          <w:lang w:val="en-US"/>
        </w:rPr>
        <w:t>Additional file 5</w:t>
      </w:r>
      <w:r w:rsidR="00D27A74" w:rsidRPr="00A13C75">
        <w:rPr>
          <w:rFonts w:ascii="Segoe UI" w:hAnsi="Segoe UI" w:cs="Segoe UI"/>
          <w:b/>
          <w:i w:val="0"/>
          <w:color w:val="auto"/>
          <w:sz w:val="20"/>
          <w:szCs w:val="20"/>
          <w:lang w:val="en-US"/>
        </w:rPr>
        <w:t>. Results from follow-up measurements for the unmatched cohort.</w:t>
      </w:r>
    </w:p>
    <w:tbl>
      <w:tblPr>
        <w:tblStyle w:val="Tabelraster"/>
        <w:tblW w:w="9498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3827"/>
        <w:gridCol w:w="1702"/>
        <w:gridCol w:w="1701"/>
        <w:gridCol w:w="2268"/>
      </w:tblGrid>
      <w:tr w:rsidR="00D27A74" w:rsidRPr="004E51C5" w14:paraId="4D470FBB" w14:textId="77777777" w:rsidTr="00522768">
        <w:tc>
          <w:tcPr>
            <w:tcW w:w="3827" w:type="dxa"/>
            <w:tcBorders>
              <w:left w:val="nil"/>
              <w:right w:val="nil"/>
            </w:tcBorders>
            <w:shd w:val="clear" w:color="auto" w:fill="auto"/>
          </w:tcPr>
          <w:p w14:paraId="71D9C80A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</w:p>
        </w:tc>
        <w:tc>
          <w:tcPr>
            <w:tcW w:w="1702" w:type="dxa"/>
            <w:tcBorders>
              <w:left w:val="nil"/>
              <w:right w:val="nil"/>
            </w:tcBorders>
            <w:shd w:val="clear" w:color="auto" w:fill="auto"/>
          </w:tcPr>
          <w:p w14:paraId="4ADC2EE1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 xml:space="preserve">ETN starters </w:t>
            </w:r>
            <w:r w:rsidRPr="00A13C75">
              <w:rPr>
                <w:rFonts w:ascii="Segoe UI" w:hAnsi="Segoe UI" w:cs="Segoe UI"/>
                <w:szCs w:val="20"/>
              </w:rPr>
              <w:br/>
              <w:t>(n =60)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</w:tcPr>
          <w:p w14:paraId="7BFF4254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 xml:space="preserve">ADA starters </w:t>
            </w:r>
            <w:r w:rsidR="00201A08">
              <w:rPr>
                <w:rFonts w:ascii="Segoe UI" w:hAnsi="Segoe UI" w:cs="Segoe UI"/>
                <w:szCs w:val="20"/>
              </w:rPr>
              <w:br/>
            </w:r>
            <w:r w:rsidRPr="00A13C75">
              <w:rPr>
                <w:rFonts w:ascii="Segoe UI" w:hAnsi="Segoe UI" w:cs="Segoe UI"/>
                <w:szCs w:val="20"/>
              </w:rPr>
              <w:t>(n =74)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14:paraId="0AA0937E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  <w:vertAlign w:val="superscript"/>
              </w:rPr>
            </w:pPr>
            <w:r w:rsidRPr="00A13C75">
              <w:rPr>
                <w:rFonts w:ascii="Segoe UI" w:hAnsi="Segoe UI" w:cs="Segoe UI"/>
                <w:szCs w:val="20"/>
              </w:rPr>
              <w:t>PS-adjusted effect estimate for ETN vs. ADA (95% CI)</w:t>
            </w:r>
          </w:p>
        </w:tc>
      </w:tr>
      <w:tr w:rsidR="00D27A74" w:rsidRPr="00A13C75" w14:paraId="44AE6FEE" w14:textId="77777777" w:rsidTr="00522768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3534C" w14:textId="64ACAAB7" w:rsidR="00D27A74" w:rsidRPr="00A13C75" w:rsidRDefault="00671A55" w:rsidP="00A13C75">
            <w:pPr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Improvement</w:t>
            </w:r>
            <w:r w:rsidR="00D27A74" w:rsidRPr="00A13C75">
              <w:rPr>
                <w:rFonts w:ascii="Segoe UI" w:hAnsi="Segoe UI" w:cs="Segoe UI"/>
                <w:szCs w:val="20"/>
              </w:rPr>
              <w:t xml:space="preserve"> in VAS well-being compared to baseline, median (IQR)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F66B2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>2.0 (0.0 – 4.3)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39D93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>1.8 (0.0 – 4.0)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20BAE3" w14:textId="72125B34" w:rsidR="00D27A74" w:rsidRPr="00A13C75" w:rsidRDefault="00D27A74" w:rsidP="004E51C5">
            <w:pPr>
              <w:rPr>
                <w:rFonts w:ascii="Segoe UI" w:hAnsi="Segoe UI" w:cs="Segoe UI"/>
                <w:szCs w:val="20"/>
                <w:vertAlign w:val="superscript"/>
              </w:rPr>
            </w:pPr>
            <w:r w:rsidRPr="00A13C75">
              <w:rPr>
                <w:rFonts w:ascii="Segoe UI" w:hAnsi="Segoe UI" w:cs="Segoe UI"/>
                <w:szCs w:val="20"/>
              </w:rPr>
              <w:t>0.</w:t>
            </w:r>
            <w:r w:rsidR="004E51C5">
              <w:rPr>
                <w:rFonts w:ascii="Segoe UI" w:hAnsi="Segoe UI" w:cs="Segoe UI"/>
                <w:szCs w:val="20"/>
              </w:rPr>
              <w:t>70</w:t>
            </w:r>
            <w:r w:rsidRPr="00A13C75">
              <w:rPr>
                <w:rFonts w:ascii="Segoe UI" w:hAnsi="Segoe UI" w:cs="Segoe UI"/>
                <w:szCs w:val="20"/>
              </w:rPr>
              <w:t xml:space="preserve"> (-0.0</w:t>
            </w:r>
            <w:r w:rsidR="004E51C5">
              <w:rPr>
                <w:rFonts w:ascii="Segoe UI" w:hAnsi="Segoe UI" w:cs="Segoe UI"/>
                <w:szCs w:val="20"/>
              </w:rPr>
              <w:t>5</w:t>
            </w:r>
            <w:r w:rsidRPr="00A13C75">
              <w:rPr>
                <w:rFonts w:ascii="Segoe UI" w:hAnsi="Segoe UI" w:cs="Segoe UI"/>
                <w:szCs w:val="20"/>
              </w:rPr>
              <w:t xml:space="preserve"> – 1.4</w:t>
            </w:r>
            <w:r w:rsidR="004E51C5">
              <w:rPr>
                <w:rFonts w:ascii="Segoe UI" w:hAnsi="Segoe UI" w:cs="Segoe UI"/>
                <w:szCs w:val="20"/>
              </w:rPr>
              <w:t>5</w:t>
            </w:r>
            <w:r w:rsidRPr="00A13C75">
              <w:rPr>
                <w:rFonts w:ascii="Segoe UI" w:hAnsi="Segoe UI" w:cs="Segoe UI"/>
                <w:szCs w:val="20"/>
              </w:rPr>
              <w:t>)</w:t>
            </w:r>
            <w:r w:rsidRPr="00A13C75">
              <w:rPr>
                <w:rFonts w:ascii="Segoe UI" w:hAnsi="Segoe UI" w:cs="Segoe UI"/>
                <w:szCs w:val="20"/>
                <w:vertAlign w:val="superscript"/>
              </w:rPr>
              <w:t>a</w:t>
            </w:r>
          </w:p>
        </w:tc>
      </w:tr>
      <w:tr w:rsidR="00D27A74" w:rsidRPr="00A13C75" w14:paraId="4657E6AF" w14:textId="77777777" w:rsidTr="00522768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08D2A7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>Decrease in active joint count compared to baseline, median (IQR)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863EAA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>3.0 (1.0 – 6.5)</w:t>
            </w:r>
            <w:r w:rsidRPr="00A13C75">
              <w:rPr>
                <w:rFonts w:ascii="Segoe UI" w:hAnsi="Segoe UI" w:cs="Segoe UI"/>
                <w:szCs w:val="20"/>
                <w:vertAlign w:val="superscript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ECC1D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>2.0 (1.0 – 4.0)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92B88" w14:textId="270C46CE" w:rsidR="00D27A74" w:rsidRPr="00A13C75" w:rsidRDefault="00D27A74" w:rsidP="004E51C5">
            <w:pPr>
              <w:rPr>
                <w:rFonts w:ascii="Segoe UI" w:hAnsi="Segoe UI" w:cs="Segoe UI"/>
                <w:szCs w:val="20"/>
                <w:vertAlign w:val="superscript"/>
              </w:rPr>
            </w:pPr>
            <w:r w:rsidRPr="00A13C75">
              <w:rPr>
                <w:rFonts w:ascii="Segoe UI" w:hAnsi="Segoe UI" w:cs="Segoe UI"/>
                <w:szCs w:val="20"/>
              </w:rPr>
              <w:t>-0.3</w:t>
            </w:r>
            <w:r w:rsidR="004E51C5">
              <w:rPr>
                <w:rFonts w:ascii="Segoe UI" w:hAnsi="Segoe UI" w:cs="Segoe UI"/>
                <w:szCs w:val="20"/>
              </w:rPr>
              <w:t>7</w:t>
            </w:r>
            <w:r w:rsidRPr="00A13C75">
              <w:rPr>
                <w:rFonts w:ascii="Segoe UI" w:hAnsi="Segoe UI" w:cs="Segoe UI"/>
                <w:szCs w:val="20"/>
              </w:rPr>
              <w:t xml:space="preserve"> (-1.27 – 0.52)</w:t>
            </w:r>
            <w:r w:rsidRPr="00A13C75">
              <w:rPr>
                <w:rFonts w:ascii="Segoe UI" w:hAnsi="Segoe UI" w:cs="Segoe UI"/>
                <w:szCs w:val="20"/>
                <w:vertAlign w:val="superscript"/>
              </w:rPr>
              <w:t>a</w:t>
            </w:r>
          </w:p>
        </w:tc>
      </w:tr>
      <w:tr w:rsidR="00D27A74" w:rsidRPr="00A13C75" w14:paraId="491E678A" w14:textId="77777777" w:rsidTr="00522768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99F17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>Adverse events, n (%)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99152F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>15 (25.0%)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EB87D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>21 (29.2%)</w:t>
            </w:r>
            <w:r w:rsidRPr="00A13C75">
              <w:rPr>
                <w:rFonts w:ascii="Segoe UI" w:hAnsi="Segoe UI" w:cs="Segoe UI"/>
                <w:szCs w:val="20"/>
                <w:vertAlign w:val="superscript"/>
              </w:rPr>
              <w:t>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887C8A" w14:textId="48946C5F" w:rsidR="00D27A74" w:rsidRPr="00A13C75" w:rsidRDefault="00D27A74" w:rsidP="004E51C5">
            <w:pPr>
              <w:rPr>
                <w:rFonts w:ascii="Segoe UI" w:hAnsi="Segoe UI" w:cs="Segoe UI"/>
                <w:szCs w:val="20"/>
                <w:vertAlign w:val="superscript"/>
              </w:rPr>
            </w:pPr>
            <w:r w:rsidRPr="00A13C75">
              <w:rPr>
                <w:rFonts w:ascii="Segoe UI" w:hAnsi="Segoe UI" w:cs="Segoe UI"/>
                <w:szCs w:val="20"/>
              </w:rPr>
              <w:t>0.4</w:t>
            </w:r>
            <w:r w:rsidR="004E51C5">
              <w:rPr>
                <w:rFonts w:ascii="Segoe UI" w:hAnsi="Segoe UI" w:cs="Segoe UI"/>
                <w:szCs w:val="20"/>
              </w:rPr>
              <w:t>5</w:t>
            </w:r>
            <w:r w:rsidRPr="00A13C75">
              <w:rPr>
                <w:rFonts w:ascii="Segoe UI" w:hAnsi="Segoe UI" w:cs="Segoe UI"/>
                <w:szCs w:val="20"/>
              </w:rPr>
              <w:t xml:space="preserve"> (0.17 – 1.</w:t>
            </w:r>
            <w:r w:rsidR="004E51C5">
              <w:rPr>
                <w:rFonts w:ascii="Segoe UI" w:hAnsi="Segoe UI" w:cs="Segoe UI"/>
                <w:szCs w:val="20"/>
              </w:rPr>
              <w:t>19</w:t>
            </w:r>
            <w:bookmarkStart w:id="0" w:name="_GoBack"/>
            <w:bookmarkEnd w:id="0"/>
            <w:r w:rsidRPr="00A13C75">
              <w:rPr>
                <w:rFonts w:ascii="Segoe UI" w:hAnsi="Segoe UI" w:cs="Segoe UI"/>
                <w:szCs w:val="20"/>
              </w:rPr>
              <w:t>)</w:t>
            </w:r>
            <w:r w:rsidRPr="00A13C75">
              <w:rPr>
                <w:rFonts w:ascii="Segoe UI" w:hAnsi="Segoe UI" w:cs="Segoe UI"/>
                <w:szCs w:val="20"/>
                <w:vertAlign w:val="superscript"/>
              </w:rPr>
              <w:t>d</w:t>
            </w:r>
          </w:p>
        </w:tc>
      </w:tr>
      <w:tr w:rsidR="00D27A74" w:rsidRPr="00A13C75" w14:paraId="0F370142" w14:textId="77777777" w:rsidTr="00522768"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76F5D3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>Uveitis events, n (%)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C15E38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>1 (1.7%)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485786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>0 (0.0%)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52669A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>-</w:t>
            </w:r>
          </w:p>
        </w:tc>
      </w:tr>
      <w:tr w:rsidR="00D27A74" w:rsidRPr="00A13C75" w14:paraId="19EED4B6" w14:textId="77777777" w:rsidTr="00522768">
        <w:tc>
          <w:tcPr>
            <w:tcW w:w="9498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37F640" w14:textId="77777777" w:rsidR="00D27A74" w:rsidRPr="00A13C75" w:rsidRDefault="00D27A74" w:rsidP="00A13C75">
            <w:pPr>
              <w:rPr>
                <w:rFonts w:ascii="Segoe UI" w:hAnsi="Segoe UI" w:cs="Segoe UI"/>
                <w:szCs w:val="20"/>
              </w:rPr>
            </w:pPr>
            <w:r w:rsidRPr="00A13C75">
              <w:rPr>
                <w:rFonts w:ascii="Segoe UI" w:hAnsi="Segoe UI" w:cs="Segoe UI"/>
                <w:szCs w:val="20"/>
              </w:rPr>
              <w:t xml:space="preserve">ADA: </w:t>
            </w:r>
            <w:proofErr w:type="spellStart"/>
            <w:r w:rsidRPr="00A13C75">
              <w:rPr>
                <w:rFonts w:ascii="Segoe UI" w:hAnsi="Segoe UI" w:cs="Segoe UI"/>
                <w:szCs w:val="20"/>
              </w:rPr>
              <w:t>adalimumab</w:t>
            </w:r>
            <w:proofErr w:type="spellEnd"/>
            <w:r w:rsidRPr="00A13C75">
              <w:rPr>
                <w:rFonts w:ascii="Segoe UI" w:hAnsi="Segoe UI" w:cs="Segoe UI"/>
                <w:szCs w:val="20"/>
              </w:rPr>
              <w:t xml:space="preserve">, ETN: </w:t>
            </w:r>
            <w:proofErr w:type="spellStart"/>
            <w:r w:rsidRPr="00A13C75">
              <w:rPr>
                <w:rFonts w:ascii="Segoe UI" w:hAnsi="Segoe UI" w:cs="Segoe UI"/>
                <w:szCs w:val="20"/>
              </w:rPr>
              <w:t>etanercept</w:t>
            </w:r>
            <w:proofErr w:type="spellEnd"/>
            <w:r w:rsidRPr="00A13C75">
              <w:rPr>
                <w:rFonts w:ascii="Segoe UI" w:hAnsi="Segoe UI" w:cs="Segoe UI"/>
                <w:szCs w:val="20"/>
              </w:rPr>
              <w:t xml:space="preserve">, IQR: interquartile range, PS: propensity score, VAS: visual analogue scale. </w:t>
            </w:r>
            <w:proofErr w:type="spellStart"/>
            <w:r w:rsidRPr="00A13C75">
              <w:rPr>
                <w:rFonts w:ascii="Segoe UI" w:hAnsi="Segoe UI" w:cs="Segoe UI"/>
                <w:szCs w:val="20"/>
                <w:vertAlign w:val="superscript"/>
              </w:rPr>
              <w:t>a</w:t>
            </w:r>
            <w:r w:rsidRPr="00A13C75">
              <w:rPr>
                <w:rFonts w:ascii="Segoe UI" w:hAnsi="Segoe UI" w:cs="Segoe UI"/>
                <w:szCs w:val="20"/>
              </w:rPr>
              <w:t>mean</w:t>
            </w:r>
            <w:proofErr w:type="spellEnd"/>
            <w:r w:rsidRPr="00A13C75">
              <w:rPr>
                <w:rFonts w:ascii="Segoe UI" w:hAnsi="Segoe UI" w:cs="Segoe UI"/>
                <w:szCs w:val="20"/>
              </w:rPr>
              <w:t xml:space="preserve"> difference as determined from propensity score-adjusted linear mixed effects model, </w:t>
            </w:r>
            <w:proofErr w:type="spellStart"/>
            <w:r w:rsidRPr="00A13C75">
              <w:rPr>
                <w:rFonts w:ascii="Segoe UI" w:hAnsi="Segoe UI" w:cs="Segoe UI"/>
                <w:szCs w:val="20"/>
                <w:vertAlign w:val="superscript"/>
              </w:rPr>
              <w:t>b</w:t>
            </w:r>
            <w:r w:rsidRPr="00A13C75">
              <w:rPr>
                <w:rFonts w:ascii="Segoe UI" w:hAnsi="Segoe UI" w:cs="Segoe UI"/>
                <w:szCs w:val="20"/>
              </w:rPr>
              <w:t>there</w:t>
            </w:r>
            <w:proofErr w:type="spellEnd"/>
            <w:r w:rsidRPr="00A13C75">
              <w:rPr>
                <w:rFonts w:ascii="Segoe UI" w:hAnsi="Segoe UI" w:cs="Segoe UI"/>
                <w:szCs w:val="20"/>
              </w:rPr>
              <w:t xml:space="preserve"> was one missing observation, </w:t>
            </w:r>
            <w:proofErr w:type="spellStart"/>
            <w:r w:rsidRPr="00A13C75">
              <w:rPr>
                <w:rFonts w:ascii="Segoe UI" w:hAnsi="Segoe UI" w:cs="Segoe UI"/>
                <w:szCs w:val="20"/>
                <w:vertAlign w:val="superscript"/>
              </w:rPr>
              <w:t>c</w:t>
            </w:r>
            <w:r w:rsidRPr="00A13C75">
              <w:rPr>
                <w:rFonts w:ascii="Segoe UI" w:hAnsi="Segoe UI" w:cs="Segoe UI"/>
                <w:szCs w:val="20"/>
              </w:rPr>
              <w:t>there</w:t>
            </w:r>
            <w:proofErr w:type="spellEnd"/>
            <w:r w:rsidRPr="00A13C75">
              <w:rPr>
                <w:rFonts w:ascii="Segoe UI" w:hAnsi="Segoe UI" w:cs="Segoe UI"/>
                <w:szCs w:val="20"/>
              </w:rPr>
              <w:t xml:space="preserve"> were two missing observations, </w:t>
            </w:r>
            <w:proofErr w:type="spellStart"/>
            <w:r w:rsidRPr="00A13C75">
              <w:rPr>
                <w:rFonts w:ascii="Segoe UI" w:hAnsi="Segoe UI" w:cs="Segoe UI"/>
                <w:szCs w:val="20"/>
                <w:vertAlign w:val="superscript"/>
              </w:rPr>
              <w:t>d</w:t>
            </w:r>
            <w:r w:rsidRPr="00A13C75">
              <w:rPr>
                <w:rFonts w:ascii="Segoe UI" w:hAnsi="Segoe UI" w:cs="Segoe UI"/>
                <w:szCs w:val="20"/>
              </w:rPr>
              <w:t>odds</w:t>
            </w:r>
            <w:proofErr w:type="spellEnd"/>
            <w:r w:rsidRPr="00A13C75">
              <w:rPr>
                <w:rFonts w:ascii="Segoe UI" w:hAnsi="Segoe UI" w:cs="Segoe UI"/>
                <w:szCs w:val="20"/>
              </w:rPr>
              <w:t xml:space="preserve"> ratio as determined from propensity score-adjusted logistic mixed effects model. Missing values were handled by multiple imputation.</w:t>
            </w:r>
          </w:p>
        </w:tc>
      </w:tr>
    </w:tbl>
    <w:p w14:paraId="7A630D53" w14:textId="77777777" w:rsidR="00BA0AA8" w:rsidRDefault="004E51C5"/>
    <w:sectPr w:rsidR="00BA0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B26"/>
    <w:rsid w:val="00201A08"/>
    <w:rsid w:val="00241E3D"/>
    <w:rsid w:val="00297CC2"/>
    <w:rsid w:val="00395652"/>
    <w:rsid w:val="004E51C5"/>
    <w:rsid w:val="00547D94"/>
    <w:rsid w:val="00671A55"/>
    <w:rsid w:val="00693B26"/>
    <w:rsid w:val="006B0C93"/>
    <w:rsid w:val="00760BC3"/>
    <w:rsid w:val="00A13C75"/>
    <w:rsid w:val="00B24E0E"/>
    <w:rsid w:val="00C32AC9"/>
    <w:rsid w:val="00D2503D"/>
    <w:rsid w:val="00D27A74"/>
    <w:rsid w:val="00F83526"/>
    <w:rsid w:val="00FA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CBA26"/>
  <w15:chartTrackingRefBased/>
  <w15:docId w15:val="{F21F96A7-0596-493F-9AFD-5A74F402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27A7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uiPriority w:val="35"/>
    <w:unhideWhenUsed/>
    <w:qFormat/>
    <w:rsid w:val="00D27A7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raster">
    <w:name w:val="Table Grid"/>
    <w:basedOn w:val="Standaardtabel"/>
    <w:uiPriority w:val="39"/>
    <w:rsid w:val="00D27A74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800</Characters>
  <Application>Microsoft Office Word</Application>
  <DocSecurity>0</DocSecurity>
  <Lines>6</Lines>
  <Paragraphs>1</Paragraphs>
  <ScaleCrop>false</ScaleCrop>
  <Company>UMC Utrecht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Straalen-2, J.W. van (Joeri)</dc:creator>
  <cp:keywords/>
  <dc:description/>
  <cp:lastModifiedBy>Joeri van Straalen</cp:lastModifiedBy>
  <cp:revision>10</cp:revision>
  <dcterms:created xsi:type="dcterms:W3CDTF">2022-04-30T23:19:00Z</dcterms:created>
  <dcterms:modified xsi:type="dcterms:W3CDTF">2022-10-25T12:43:00Z</dcterms:modified>
</cp:coreProperties>
</file>