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6AB12" w14:textId="77777777" w:rsidR="0022483B" w:rsidRPr="0022483B" w:rsidRDefault="0022483B" w:rsidP="0022483B">
      <w:pPr>
        <w:autoSpaceDE w:val="0"/>
        <w:autoSpaceDN w:val="0"/>
        <w:adjustRightInd w:val="0"/>
        <w:jc w:val="center"/>
        <w:rPr>
          <w:b/>
          <w:bCs/>
          <w:color w:val="000000"/>
        </w:rPr>
      </w:pPr>
      <w:r w:rsidRPr="0022483B">
        <w:rPr>
          <w:b/>
          <w:bCs/>
          <w:color w:val="000000"/>
        </w:rPr>
        <w:t>Response to reviewer’s Comments</w:t>
      </w:r>
    </w:p>
    <w:p w14:paraId="505B29C2" w14:textId="77777777" w:rsidR="0022483B" w:rsidRDefault="0022483B" w:rsidP="0022483B">
      <w:pPr>
        <w:autoSpaceDE w:val="0"/>
        <w:autoSpaceDN w:val="0"/>
        <w:adjustRightInd w:val="0"/>
        <w:rPr>
          <w:color w:val="000000"/>
        </w:rPr>
      </w:pPr>
    </w:p>
    <w:p w14:paraId="04D005C2" w14:textId="77777777" w:rsidR="009F114F" w:rsidRDefault="009F114F" w:rsidP="009F114F">
      <w:pPr>
        <w:autoSpaceDE w:val="0"/>
        <w:autoSpaceDN w:val="0"/>
        <w:adjustRightInd w:val="0"/>
        <w:spacing w:line="480" w:lineRule="auto"/>
        <w:jc w:val="both"/>
        <w:rPr>
          <w:b/>
          <w:bCs/>
          <w:color w:val="000000"/>
        </w:rPr>
      </w:pPr>
    </w:p>
    <w:p w14:paraId="4A20C78C" w14:textId="0EE2431C" w:rsidR="00885BC1" w:rsidRPr="007C22E5" w:rsidRDefault="0022483B" w:rsidP="007C22E5">
      <w:pPr>
        <w:autoSpaceDE w:val="0"/>
        <w:autoSpaceDN w:val="0"/>
        <w:adjustRightInd w:val="0"/>
        <w:spacing w:line="480" w:lineRule="auto"/>
        <w:jc w:val="both"/>
        <w:rPr>
          <w:b/>
          <w:bCs/>
          <w:color w:val="000000"/>
        </w:rPr>
      </w:pPr>
      <w:r w:rsidRPr="009F114F">
        <w:rPr>
          <w:b/>
          <w:bCs/>
          <w:color w:val="000000"/>
        </w:rPr>
        <w:t>To editor:</w:t>
      </w:r>
      <w:r>
        <w:rPr>
          <w:color w:val="000000"/>
        </w:rPr>
        <w:t xml:space="preserve"> Thanks a lot for considering our work for evaluation and possible publication in</w:t>
      </w:r>
      <w:r w:rsidR="009F114F">
        <w:rPr>
          <w:color w:val="000000"/>
        </w:rPr>
        <w:t xml:space="preserve"> </w:t>
      </w:r>
      <w:r w:rsidRPr="009F114F">
        <w:rPr>
          <w:b/>
          <w:bCs/>
          <w:color w:val="000000"/>
        </w:rPr>
        <w:t>“</w:t>
      </w:r>
      <w:r w:rsidR="007C22E5">
        <w:rPr>
          <w:b/>
          <w:bCs/>
          <w:color w:val="222222"/>
        </w:rPr>
        <w:t>Pediatric Rheumatology Journal</w:t>
      </w:r>
      <w:r w:rsidRPr="009F114F">
        <w:rPr>
          <w:b/>
          <w:bCs/>
          <w:color w:val="000000"/>
        </w:rPr>
        <w:t>”</w:t>
      </w:r>
      <w:r w:rsidR="007C22E5">
        <w:rPr>
          <w:b/>
          <w:bCs/>
          <w:color w:val="000000"/>
        </w:rPr>
        <w:t>.</w:t>
      </w:r>
    </w:p>
    <w:p w14:paraId="7B4D63BC" w14:textId="7425282C" w:rsidR="0022483B" w:rsidRPr="007C22E5" w:rsidRDefault="0022483B" w:rsidP="007C22E5">
      <w:pPr>
        <w:autoSpaceDE w:val="0"/>
        <w:autoSpaceDN w:val="0"/>
        <w:adjustRightInd w:val="0"/>
        <w:spacing w:line="480" w:lineRule="auto"/>
        <w:jc w:val="both"/>
        <w:rPr>
          <w:color w:val="000000"/>
        </w:rPr>
      </w:pPr>
      <w:r w:rsidRPr="007C22E5">
        <w:rPr>
          <w:color w:val="000000"/>
        </w:rPr>
        <w:t>Please find below response</w:t>
      </w:r>
      <w:r w:rsidR="007C22E5">
        <w:rPr>
          <w:color w:val="000000"/>
        </w:rPr>
        <w:t>s</w:t>
      </w:r>
      <w:r w:rsidRPr="007C22E5">
        <w:rPr>
          <w:color w:val="000000"/>
        </w:rPr>
        <w:t xml:space="preserve"> to reviewers’ comments point by point</w:t>
      </w:r>
      <w:r w:rsidR="009F114F" w:rsidRPr="007C22E5">
        <w:rPr>
          <w:color w:val="000000"/>
        </w:rPr>
        <w:t xml:space="preserve"> </w:t>
      </w:r>
      <w:r w:rsidRPr="007C22E5">
        <w:rPr>
          <w:color w:val="000000"/>
        </w:rPr>
        <w:t>and the required changes were done to the manuscript highlighted in red.</w:t>
      </w:r>
    </w:p>
    <w:p w14:paraId="2D060FAE" w14:textId="77777777" w:rsidR="0022483B" w:rsidRDefault="0022483B" w:rsidP="0022483B">
      <w:pPr>
        <w:autoSpaceDE w:val="0"/>
        <w:autoSpaceDN w:val="0"/>
        <w:adjustRightInd w:val="0"/>
        <w:rPr>
          <w:color w:val="000000"/>
        </w:rPr>
      </w:pPr>
    </w:p>
    <w:p w14:paraId="4ECD9910" w14:textId="10ADE277" w:rsidR="009F114F" w:rsidRDefault="0022483B" w:rsidP="00D77D87">
      <w:pPr>
        <w:autoSpaceDE w:val="0"/>
        <w:autoSpaceDN w:val="0"/>
        <w:adjustRightInd w:val="0"/>
        <w:spacing w:line="480" w:lineRule="auto"/>
        <w:jc w:val="both"/>
        <w:rPr>
          <w:color w:val="000000"/>
        </w:rPr>
      </w:pPr>
      <w:r w:rsidRPr="009F114F">
        <w:rPr>
          <w:b/>
          <w:bCs/>
          <w:color w:val="000000"/>
        </w:rPr>
        <w:t>To reviewers:</w:t>
      </w:r>
      <w:r>
        <w:rPr>
          <w:color w:val="000000"/>
        </w:rPr>
        <w:t xml:space="preserve"> Thanks a lot for your careful revision of our work and valuable comments. We have</w:t>
      </w:r>
      <w:r w:rsidR="009F114F">
        <w:rPr>
          <w:color w:val="000000"/>
        </w:rPr>
        <w:t xml:space="preserve"> </w:t>
      </w:r>
      <w:r>
        <w:rPr>
          <w:color w:val="000000"/>
        </w:rPr>
        <w:t xml:space="preserve">tried </w:t>
      </w:r>
      <w:r w:rsidR="000E1FAB">
        <w:rPr>
          <w:color w:val="000000"/>
        </w:rPr>
        <w:t xml:space="preserve">our best </w:t>
      </w:r>
      <w:r>
        <w:rPr>
          <w:color w:val="000000"/>
        </w:rPr>
        <w:t xml:space="preserve">to address all </w:t>
      </w:r>
      <w:r w:rsidR="000E1FAB">
        <w:rPr>
          <w:color w:val="000000"/>
        </w:rPr>
        <w:t>your</w:t>
      </w:r>
      <w:r w:rsidR="007C22E5">
        <w:rPr>
          <w:color w:val="000000"/>
        </w:rPr>
        <w:t xml:space="preserve"> </w:t>
      </w:r>
      <w:r>
        <w:rPr>
          <w:color w:val="000000"/>
        </w:rPr>
        <w:t>comments. Please find response</w:t>
      </w:r>
      <w:r w:rsidR="00E76308">
        <w:rPr>
          <w:color w:val="000000"/>
        </w:rPr>
        <w:t>s</w:t>
      </w:r>
      <w:r>
        <w:rPr>
          <w:color w:val="000000"/>
        </w:rPr>
        <w:t xml:space="preserve"> below and the required</w:t>
      </w:r>
      <w:r w:rsidR="009F114F">
        <w:rPr>
          <w:color w:val="000000"/>
        </w:rPr>
        <w:t xml:space="preserve"> </w:t>
      </w:r>
      <w:r>
        <w:rPr>
          <w:color w:val="000000"/>
        </w:rPr>
        <w:t>modifications were done to the manuscript highlighted in red.</w:t>
      </w:r>
    </w:p>
    <w:p w14:paraId="04631139" w14:textId="77777777" w:rsidR="009F114F" w:rsidRDefault="009F114F" w:rsidP="0022483B">
      <w:pPr>
        <w:rPr>
          <w:color w:val="000000"/>
        </w:rPr>
      </w:pPr>
    </w:p>
    <w:p w14:paraId="4611A51E" w14:textId="67986197" w:rsidR="00035391" w:rsidRDefault="0022483B" w:rsidP="0022483B">
      <w:pPr>
        <w:rPr>
          <w:b/>
          <w:bCs/>
          <w:color w:val="000000"/>
        </w:rPr>
      </w:pPr>
      <w:r w:rsidRPr="009F114F">
        <w:rPr>
          <w:b/>
          <w:bCs/>
          <w:color w:val="000000"/>
        </w:rPr>
        <w:t>Reviewer 1:</w:t>
      </w:r>
    </w:p>
    <w:p w14:paraId="5578F190" w14:textId="1BD809D7" w:rsidR="009F114F" w:rsidRDefault="009F114F" w:rsidP="009F114F">
      <w:pPr>
        <w:rPr>
          <w:b/>
          <w:bCs/>
          <w:color w:val="000000"/>
        </w:rPr>
      </w:pPr>
    </w:p>
    <w:tbl>
      <w:tblPr>
        <w:tblStyle w:val="TableGrid"/>
        <w:tblW w:w="9805" w:type="dxa"/>
        <w:tblLook w:val="04A0" w:firstRow="1" w:lastRow="0" w:firstColumn="1" w:lastColumn="0" w:noHBand="0" w:noVBand="1"/>
      </w:tblPr>
      <w:tblGrid>
        <w:gridCol w:w="5395"/>
        <w:gridCol w:w="4410"/>
      </w:tblGrid>
      <w:tr w:rsidR="009F114F" w14:paraId="2B233D46" w14:textId="77777777" w:rsidTr="007D180D">
        <w:trPr>
          <w:trHeight w:val="404"/>
        </w:trPr>
        <w:tc>
          <w:tcPr>
            <w:tcW w:w="5395" w:type="dxa"/>
          </w:tcPr>
          <w:p w14:paraId="7539EEDC" w14:textId="66532FAD" w:rsidR="009F114F" w:rsidRPr="009F114F" w:rsidRDefault="009F114F" w:rsidP="009F114F">
            <w:pPr>
              <w:jc w:val="center"/>
              <w:rPr>
                <w:b/>
                <w:bCs/>
              </w:rPr>
            </w:pPr>
            <w:r w:rsidRPr="009F114F">
              <w:rPr>
                <w:b/>
                <w:bCs/>
              </w:rPr>
              <w:t>Comment</w:t>
            </w:r>
          </w:p>
        </w:tc>
        <w:tc>
          <w:tcPr>
            <w:tcW w:w="4410" w:type="dxa"/>
          </w:tcPr>
          <w:p w14:paraId="4A8D55D9" w14:textId="2058E36E" w:rsidR="009F114F" w:rsidRPr="009F114F" w:rsidRDefault="009F114F" w:rsidP="009F114F">
            <w:pPr>
              <w:jc w:val="center"/>
              <w:rPr>
                <w:b/>
                <w:bCs/>
              </w:rPr>
            </w:pPr>
            <w:r w:rsidRPr="009F114F">
              <w:rPr>
                <w:b/>
                <w:bCs/>
              </w:rPr>
              <w:t>Response</w:t>
            </w:r>
          </w:p>
        </w:tc>
      </w:tr>
      <w:tr w:rsidR="007D180D" w14:paraId="26DFAAD0" w14:textId="77777777">
        <w:trPr>
          <w:trHeight w:val="404"/>
        </w:trPr>
        <w:tc>
          <w:tcPr>
            <w:tcW w:w="9805" w:type="dxa"/>
            <w:gridSpan w:val="2"/>
          </w:tcPr>
          <w:p w14:paraId="29CC8A3A" w14:textId="2692BE6A" w:rsidR="007D180D" w:rsidRPr="00E76308" w:rsidRDefault="007D180D" w:rsidP="007D180D">
            <w:pPr>
              <w:rPr>
                <w:rFonts w:asciiTheme="majorBidi" w:hAnsiTheme="majorBidi" w:cstheme="majorBidi"/>
                <w:b/>
                <w:bCs/>
              </w:rPr>
            </w:pPr>
            <w:r w:rsidRPr="00E76308">
              <w:rPr>
                <w:rFonts w:asciiTheme="majorBidi" w:hAnsiTheme="majorBidi" w:cstheme="majorBidi"/>
                <w:b/>
                <w:bCs/>
                <w:color w:val="222222"/>
                <w:shd w:val="clear" w:color="auto" w:fill="FFFFFF"/>
              </w:rPr>
              <w:t>Major comments:</w:t>
            </w:r>
          </w:p>
        </w:tc>
      </w:tr>
      <w:tr w:rsidR="009F114F" w:rsidRPr="00D77D87" w14:paraId="58D5D379" w14:textId="77777777" w:rsidTr="00D77D87">
        <w:tc>
          <w:tcPr>
            <w:tcW w:w="5395" w:type="dxa"/>
          </w:tcPr>
          <w:p w14:paraId="01296DFB" w14:textId="77777777" w:rsidR="008558E2" w:rsidRPr="008558E2" w:rsidRDefault="007C22E5" w:rsidP="00D77D87">
            <w:pPr>
              <w:pStyle w:val="ListParagraph"/>
              <w:numPr>
                <w:ilvl w:val="0"/>
                <w:numId w:val="2"/>
              </w:numPr>
              <w:jc w:val="both"/>
              <w:rPr>
                <w:sz w:val="22"/>
                <w:szCs w:val="22"/>
              </w:rPr>
            </w:pPr>
            <w:r w:rsidRPr="007C22E5">
              <w:rPr>
                <w:color w:val="222222"/>
                <w:sz w:val="22"/>
                <w:szCs w:val="22"/>
                <w:shd w:val="clear" w:color="auto" w:fill="FFFFFF"/>
              </w:rPr>
              <w:t>The authors have conducted similar studies on childhood SLE.</w:t>
            </w:r>
            <w:r w:rsidRPr="007C22E5">
              <w:rPr>
                <w:color w:val="222222"/>
                <w:sz w:val="22"/>
                <w:szCs w:val="22"/>
                <w:shd w:val="clear" w:color="auto" w:fill="FFFFFF"/>
              </w:rPr>
              <w:br/>
              <w:t>(Eid R,</w:t>
            </w:r>
            <w:r>
              <w:rPr>
                <w:color w:val="222222"/>
                <w:sz w:val="22"/>
                <w:szCs w:val="22"/>
                <w:shd w:val="clear" w:color="auto" w:fill="FFFFFF"/>
              </w:rPr>
              <w:t xml:space="preserve"> </w:t>
            </w:r>
            <w:r w:rsidRPr="007C22E5">
              <w:rPr>
                <w:color w:val="222222"/>
                <w:sz w:val="22"/>
                <w:szCs w:val="22"/>
                <w:shd w:val="clear" w:color="auto" w:fill="FFFFFF"/>
              </w:rPr>
              <w:t xml:space="preserve"> Abdelsalam M, Fathy AA, et al. Predictors of decreased bone mineral density in childhood systemic lupus erythematosus: possible role of J Pediatr Endocrinol Metab. 2021;35(1):79-87. Published 2021 Nov 18. doi:10.1515</w:t>
            </w:r>
          </w:p>
          <w:p w14:paraId="01F27F4C" w14:textId="2D6CD894" w:rsidR="009F114F" w:rsidRPr="00D77D87" w:rsidRDefault="008558E2" w:rsidP="00D77D87">
            <w:pPr>
              <w:pStyle w:val="ListParagraph"/>
              <w:numPr>
                <w:ilvl w:val="0"/>
                <w:numId w:val="2"/>
              </w:numPr>
              <w:jc w:val="both"/>
              <w:rPr>
                <w:sz w:val="22"/>
                <w:szCs w:val="22"/>
              </w:rPr>
            </w:pPr>
            <w:r>
              <w:rPr>
                <w:color w:val="222222"/>
                <w:sz w:val="22"/>
                <w:szCs w:val="22"/>
                <w:shd w:val="clear" w:color="auto" w:fill="FFFFFF"/>
              </w:rPr>
              <w:t>\</w:t>
            </w:r>
            <w:r w:rsidR="007C22E5" w:rsidRPr="007C22E5">
              <w:rPr>
                <w:color w:val="222222"/>
                <w:sz w:val="22"/>
                <w:szCs w:val="22"/>
                <w:shd w:val="clear" w:color="auto" w:fill="FFFFFF"/>
              </w:rPr>
              <w:t>/jpem-2021-0496)</w:t>
            </w:r>
            <w:r w:rsidR="007C22E5" w:rsidRPr="007C22E5">
              <w:rPr>
                <w:color w:val="222222"/>
                <w:sz w:val="22"/>
                <w:szCs w:val="22"/>
                <w:shd w:val="clear" w:color="auto" w:fill="FFFFFF"/>
              </w:rPr>
              <w:br/>
              <w:t>As the SNP results for the control children are the same, thus the authors appear to analyze the same 100 control children. However, the two articles' background factors (e.g., age) of these control children are different.</w:t>
            </w:r>
            <w:r w:rsidR="007C22E5" w:rsidRPr="007C22E5">
              <w:rPr>
                <w:color w:val="222222"/>
                <w:sz w:val="22"/>
                <w:szCs w:val="22"/>
                <w:shd w:val="clear" w:color="auto" w:fill="FFFFFF"/>
              </w:rPr>
              <w:br/>
              <w:t>The authors need to list their paper as a reference and explain whether the control children are the same or different.</w:t>
            </w:r>
          </w:p>
        </w:tc>
        <w:tc>
          <w:tcPr>
            <w:tcW w:w="4410" w:type="dxa"/>
          </w:tcPr>
          <w:p w14:paraId="1CD93BDD" w14:textId="4758FA07" w:rsidR="009F114F" w:rsidRDefault="007C22E5" w:rsidP="00D77D87">
            <w:pPr>
              <w:jc w:val="both"/>
              <w:rPr>
                <w:sz w:val="22"/>
                <w:szCs w:val="22"/>
              </w:rPr>
            </w:pPr>
            <w:r>
              <w:rPr>
                <w:sz w:val="22"/>
                <w:szCs w:val="22"/>
              </w:rPr>
              <w:t xml:space="preserve">Thanks a lot for this critical observation. </w:t>
            </w:r>
          </w:p>
          <w:p w14:paraId="3B7CAAE5" w14:textId="0910DBE6" w:rsidR="007C22E5" w:rsidRDefault="007C22E5" w:rsidP="00D77D87">
            <w:pPr>
              <w:jc w:val="both"/>
              <w:rPr>
                <w:sz w:val="22"/>
                <w:szCs w:val="22"/>
              </w:rPr>
            </w:pPr>
            <w:r>
              <w:rPr>
                <w:sz w:val="22"/>
                <w:szCs w:val="22"/>
              </w:rPr>
              <w:t xml:space="preserve">Yes, the 100 control children in the current manuscript are the same </w:t>
            </w:r>
            <w:r w:rsidR="00C741D6">
              <w:rPr>
                <w:sz w:val="22"/>
                <w:szCs w:val="22"/>
              </w:rPr>
              <w:t xml:space="preserve">control group included in the mentioned SLE study. </w:t>
            </w:r>
          </w:p>
          <w:p w14:paraId="66D0AC64" w14:textId="4D7BA502" w:rsidR="00C741D6" w:rsidRDefault="00C741D6" w:rsidP="00D77D87">
            <w:pPr>
              <w:jc w:val="both"/>
              <w:rPr>
                <w:sz w:val="22"/>
                <w:szCs w:val="22"/>
              </w:rPr>
            </w:pPr>
            <w:r>
              <w:rPr>
                <w:sz w:val="22"/>
                <w:szCs w:val="22"/>
              </w:rPr>
              <w:t>We apologize for this typing error as we used an old table templet of another JIA article for writing and did not change the background</w:t>
            </w:r>
            <w:r w:rsidR="00E76308">
              <w:rPr>
                <w:sz w:val="22"/>
                <w:szCs w:val="22"/>
              </w:rPr>
              <w:t xml:space="preserve"> data</w:t>
            </w:r>
            <w:r>
              <w:rPr>
                <w:sz w:val="22"/>
                <w:szCs w:val="22"/>
              </w:rPr>
              <w:t>.</w:t>
            </w:r>
          </w:p>
          <w:p w14:paraId="7506B68F" w14:textId="545AA3C4" w:rsidR="00C741D6" w:rsidRDefault="00C741D6" w:rsidP="00D77D87">
            <w:pPr>
              <w:jc w:val="both"/>
              <w:rPr>
                <w:sz w:val="22"/>
                <w:szCs w:val="22"/>
              </w:rPr>
            </w:pPr>
            <w:r>
              <w:rPr>
                <w:sz w:val="22"/>
                <w:szCs w:val="22"/>
              </w:rPr>
              <w:t>The correct background data were added to the manuscript</w:t>
            </w:r>
            <w:r w:rsidR="00373ACF">
              <w:rPr>
                <w:sz w:val="22"/>
                <w:szCs w:val="22"/>
              </w:rPr>
              <w:t xml:space="preserve">, </w:t>
            </w:r>
            <w:r>
              <w:rPr>
                <w:sz w:val="22"/>
                <w:szCs w:val="22"/>
              </w:rPr>
              <w:t>Table 2 and our previous S</w:t>
            </w:r>
            <w:r w:rsidR="00E76308">
              <w:rPr>
                <w:sz w:val="22"/>
                <w:szCs w:val="22"/>
              </w:rPr>
              <w:t>LE</w:t>
            </w:r>
            <w:r>
              <w:rPr>
                <w:sz w:val="22"/>
                <w:szCs w:val="22"/>
              </w:rPr>
              <w:t xml:space="preserve"> study was listed as a reference. </w:t>
            </w:r>
          </w:p>
          <w:p w14:paraId="4F0A4A6B" w14:textId="615CC034" w:rsidR="003240F2" w:rsidRPr="00D77D87" w:rsidRDefault="003240F2" w:rsidP="00D77D87">
            <w:pPr>
              <w:jc w:val="both"/>
              <w:rPr>
                <w:sz w:val="22"/>
                <w:szCs w:val="22"/>
              </w:rPr>
            </w:pPr>
          </w:p>
        </w:tc>
      </w:tr>
      <w:tr w:rsidR="008E46DF" w:rsidRPr="00D77D87" w14:paraId="686CAB1A" w14:textId="77777777" w:rsidTr="00D77D87">
        <w:tc>
          <w:tcPr>
            <w:tcW w:w="5395" w:type="dxa"/>
          </w:tcPr>
          <w:p w14:paraId="296E2A6A" w14:textId="2118AD21" w:rsidR="008E46DF" w:rsidRPr="00D77D87" w:rsidRDefault="00350909" w:rsidP="00D77D87">
            <w:pPr>
              <w:pStyle w:val="ListParagraph"/>
              <w:numPr>
                <w:ilvl w:val="0"/>
                <w:numId w:val="2"/>
              </w:numPr>
              <w:jc w:val="both"/>
              <w:rPr>
                <w:color w:val="222222"/>
                <w:sz w:val="22"/>
                <w:szCs w:val="22"/>
                <w:shd w:val="clear" w:color="auto" w:fill="FFFFFF"/>
              </w:rPr>
            </w:pPr>
            <w:r w:rsidRPr="00350909">
              <w:rPr>
                <w:color w:val="222222"/>
                <w:sz w:val="22"/>
                <w:szCs w:val="22"/>
                <w:shd w:val="clear" w:color="auto" w:fill="FFFFFF"/>
              </w:rPr>
              <w:t>The authors should show whether the subjects receive vitamin D, calcium, and therapies for osteoporosis, including bisphosphonates, and should include them in the analysis.</w:t>
            </w:r>
          </w:p>
        </w:tc>
        <w:tc>
          <w:tcPr>
            <w:tcW w:w="4410" w:type="dxa"/>
          </w:tcPr>
          <w:p w14:paraId="6AB1969D" w14:textId="72BE589C" w:rsidR="008E46DF" w:rsidRDefault="00350909" w:rsidP="00350909">
            <w:pPr>
              <w:autoSpaceDE w:val="0"/>
              <w:autoSpaceDN w:val="0"/>
              <w:adjustRightInd w:val="0"/>
              <w:jc w:val="both"/>
              <w:rPr>
                <w:sz w:val="22"/>
                <w:szCs w:val="22"/>
              </w:rPr>
            </w:pPr>
            <w:r>
              <w:rPr>
                <w:sz w:val="22"/>
                <w:szCs w:val="22"/>
              </w:rPr>
              <w:t xml:space="preserve">None of the included 60 patients received </w:t>
            </w:r>
            <w:r w:rsidRPr="00350909">
              <w:rPr>
                <w:sz w:val="22"/>
                <w:szCs w:val="22"/>
              </w:rPr>
              <w:t xml:space="preserve">bisphosphonates up to the time of sampling and BMD assessment in the study. </w:t>
            </w:r>
            <w:r w:rsidR="00CC6566">
              <w:rPr>
                <w:sz w:val="22"/>
                <w:szCs w:val="22"/>
              </w:rPr>
              <w:t>Unfortunately,</w:t>
            </w:r>
            <w:r>
              <w:rPr>
                <w:sz w:val="22"/>
                <w:szCs w:val="22"/>
              </w:rPr>
              <w:t xml:space="preserve"> </w:t>
            </w:r>
            <w:r w:rsidR="001731DB">
              <w:rPr>
                <w:sz w:val="22"/>
                <w:szCs w:val="22"/>
              </w:rPr>
              <w:t>d</w:t>
            </w:r>
            <w:r w:rsidRPr="00350909">
              <w:rPr>
                <w:sz w:val="22"/>
                <w:szCs w:val="22"/>
              </w:rPr>
              <w:t xml:space="preserve">ata </w:t>
            </w:r>
            <w:r w:rsidR="001731DB">
              <w:rPr>
                <w:sz w:val="22"/>
                <w:szCs w:val="22"/>
              </w:rPr>
              <w:t>regarding</w:t>
            </w:r>
            <w:r w:rsidRPr="00350909">
              <w:rPr>
                <w:sz w:val="22"/>
                <w:szCs w:val="22"/>
              </w:rPr>
              <w:t xml:space="preserve"> calcium and vitamin D consumption</w:t>
            </w:r>
            <w:r>
              <w:rPr>
                <w:sz w:val="22"/>
                <w:szCs w:val="22"/>
              </w:rPr>
              <w:t xml:space="preserve"> </w:t>
            </w:r>
            <w:r w:rsidRPr="00350909">
              <w:rPr>
                <w:sz w:val="22"/>
                <w:szCs w:val="22"/>
              </w:rPr>
              <w:t>were not included in the analysis because of patients’ inconstant</w:t>
            </w:r>
            <w:r>
              <w:rPr>
                <w:sz w:val="22"/>
                <w:szCs w:val="22"/>
              </w:rPr>
              <w:t xml:space="preserve"> </w:t>
            </w:r>
            <w:r w:rsidRPr="00350909">
              <w:rPr>
                <w:sz w:val="22"/>
                <w:szCs w:val="22"/>
              </w:rPr>
              <w:t xml:space="preserve">interrupted undocumented doses and intake durations. </w:t>
            </w:r>
          </w:p>
          <w:p w14:paraId="025DED7E" w14:textId="1E38447E" w:rsidR="00350909" w:rsidRDefault="00350909" w:rsidP="00350909">
            <w:pPr>
              <w:autoSpaceDE w:val="0"/>
              <w:autoSpaceDN w:val="0"/>
              <w:adjustRightInd w:val="0"/>
              <w:jc w:val="both"/>
              <w:rPr>
                <w:sz w:val="22"/>
                <w:szCs w:val="22"/>
              </w:rPr>
            </w:pPr>
            <w:r>
              <w:rPr>
                <w:sz w:val="22"/>
                <w:szCs w:val="22"/>
              </w:rPr>
              <w:lastRenderedPageBreak/>
              <w:t>This was added to the manuscript, methods section.</w:t>
            </w:r>
          </w:p>
        </w:tc>
      </w:tr>
      <w:tr w:rsidR="00EA63F4" w:rsidRPr="00D77D87" w14:paraId="29B7CFCF" w14:textId="77777777" w:rsidTr="00D77D87">
        <w:tc>
          <w:tcPr>
            <w:tcW w:w="5395" w:type="dxa"/>
          </w:tcPr>
          <w:p w14:paraId="04974F0C" w14:textId="09767144" w:rsidR="00B416F8" w:rsidRPr="00B416F8" w:rsidRDefault="00B416F8" w:rsidP="00B416F8">
            <w:pPr>
              <w:pStyle w:val="ListParagraph"/>
              <w:numPr>
                <w:ilvl w:val="0"/>
                <w:numId w:val="2"/>
              </w:numPr>
              <w:jc w:val="both"/>
              <w:rPr>
                <w:color w:val="222222"/>
                <w:sz w:val="22"/>
                <w:szCs w:val="22"/>
                <w:shd w:val="clear" w:color="auto" w:fill="FFFFFF"/>
              </w:rPr>
            </w:pPr>
            <w:r w:rsidRPr="00B416F8">
              <w:rPr>
                <w:color w:val="222222"/>
                <w:sz w:val="22"/>
                <w:szCs w:val="22"/>
                <w:shd w:val="clear" w:color="auto" w:fill="FFFFFF"/>
              </w:rPr>
              <w:lastRenderedPageBreak/>
              <w:t>The authors should show OR and 95%CI for valuables which they found a significant association with decreased BMD in the multivariable analysis.</w:t>
            </w:r>
          </w:p>
          <w:p w14:paraId="689DA54B" w14:textId="417F229F" w:rsidR="00EA63F4" w:rsidRPr="008E46DF" w:rsidRDefault="00EA63F4" w:rsidP="00B416F8">
            <w:pPr>
              <w:pStyle w:val="ListParagraph"/>
              <w:ind w:left="360"/>
              <w:jc w:val="both"/>
              <w:rPr>
                <w:color w:val="222222"/>
                <w:sz w:val="22"/>
                <w:szCs w:val="22"/>
                <w:shd w:val="clear" w:color="auto" w:fill="FFFFFF"/>
              </w:rPr>
            </w:pPr>
          </w:p>
        </w:tc>
        <w:tc>
          <w:tcPr>
            <w:tcW w:w="4410" w:type="dxa"/>
          </w:tcPr>
          <w:p w14:paraId="28037649" w14:textId="15931740" w:rsidR="00BF0801" w:rsidRPr="00BF0801" w:rsidRDefault="00BF0801" w:rsidP="00BF0801">
            <w:pPr>
              <w:jc w:val="both"/>
              <w:rPr>
                <w:color w:val="222222"/>
                <w:sz w:val="22"/>
                <w:szCs w:val="22"/>
                <w:shd w:val="clear" w:color="auto" w:fill="FFFFFF"/>
              </w:rPr>
            </w:pPr>
            <w:r w:rsidRPr="00BF0801">
              <w:rPr>
                <w:color w:val="222222"/>
                <w:sz w:val="22"/>
                <w:szCs w:val="22"/>
                <w:shd w:val="clear" w:color="auto" w:fill="FFFFFF"/>
              </w:rPr>
              <w:t xml:space="preserve">OR and 95%CI for valuables which found </w:t>
            </w:r>
            <w:r w:rsidR="00F50E72">
              <w:rPr>
                <w:color w:val="222222"/>
                <w:sz w:val="22"/>
                <w:szCs w:val="22"/>
                <w:shd w:val="clear" w:color="auto" w:fill="FFFFFF"/>
              </w:rPr>
              <w:t xml:space="preserve">to be </w:t>
            </w:r>
            <w:r w:rsidR="001731DB">
              <w:rPr>
                <w:color w:val="222222"/>
                <w:sz w:val="22"/>
                <w:szCs w:val="22"/>
                <w:shd w:val="clear" w:color="auto" w:fill="FFFFFF"/>
              </w:rPr>
              <w:t xml:space="preserve">of </w:t>
            </w:r>
            <w:r w:rsidRPr="00BF0801">
              <w:rPr>
                <w:color w:val="222222"/>
                <w:sz w:val="22"/>
                <w:szCs w:val="22"/>
                <w:shd w:val="clear" w:color="auto" w:fill="FFFFFF"/>
              </w:rPr>
              <w:t>significant association with decreased BMD in the multivariable analysis</w:t>
            </w:r>
            <w:r>
              <w:rPr>
                <w:color w:val="222222"/>
                <w:sz w:val="22"/>
                <w:szCs w:val="22"/>
                <w:shd w:val="clear" w:color="auto" w:fill="FFFFFF"/>
              </w:rPr>
              <w:t xml:space="preserve"> were added to results section , page 10, line 267-269.</w:t>
            </w:r>
          </w:p>
          <w:p w14:paraId="02DB14C1" w14:textId="31C35B5E" w:rsidR="00EA63F4" w:rsidRDefault="00EA63F4" w:rsidP="00D77D87">
            <w:pPr>
              <w:jc w:val="both"/>
              <w:rPr>
                <w:sz w:val="22"/>
                <w:szCs w:val="22"/>
              </w:rPr>
            </w:pPr>
          </w:p>
        </w:tc>
      </w:tr>
      <w:tr w:rsidR="007D180D" w:rsidRPr="00D77D87" w14:paraId="3AC5DC84" w14:textId="77777777" w:rsidTr="007D180D">
        <w:trPr>
          <w:trHeight w:val="422"/>
        </w:trPr>
        <w:tc>
          <w:tcPr>
            <w:tcW w:w="9805" w:type="dxa"/>
            <w:gridSpan w:val="2"/>
          </w:tcPr>
          <w:p w14:paraId="491EB9AC" w14:textId="7D821A24" w:rsidR="007D180D" w:rsidRDefault="007D180D" w:rsidP="007D180D">
            <w:pPr>
              <w:rPr>
                <w:sz w:val="22"/>
                <w:szCs w:val="22"/>
              </w:rPr>
            </w:pPr>
            <w:r w:rsidRPr="007D180D">
              <w:rPr>
                <w:rFonts w:ascii="Arial" w:hAnsi="Arial" w:cs="Arial"/>
                <w:b/>
                <w:bCs/>
                <w:color w:val="222222"/>
                <w:shd w:val="clear" w:color="auto" w:fill="FFFFFF"/>
              </w:rPr>
              <w:t>Minor comments:</w:t>
            </w:r>
          </w:p>
        </w:tc>
      </w:tr>
      <w:tr w:rsidR="00A62D71" w:rsidRPr="00D77D87" w14:paraId="4E62A0D5" w14:textId="77777777" w:rsidTr="00D77D87">
        <w:tc>
          <w:tcPr>
            <w:tcW w:w="5395" w:type="dxa"/>
          </w:tcPr>
          <w:p w14:paraId="3C18A3DE" w14:textId="666C4766" w:rsidR="00A62D71" w:rsidRPr="007D180D" w:rsidRDefault="007D180D" w:rsidP="007D180D">
            <w:pPr>
              <w:pStyle w:val="ListParagraph"/>
              <w:numPr>
                <w:ilvl w:val="0"/>
                <w:numId w:val="5"/>
              </w:numPr>
              <w:jc w:val="both"/>
              <w:rPr>
                <w:color w:val="222222"/>
                <w:sz w:val="22"/>
                <w:szCs w:val="22"/>
                <w:shd w:val="clear" w:color="auto" w:fill="FFFFFF"/>
              </w:rPr>
            </w:pPr>
            <w:r w:rsidRPr="007D180D">
              <w:rPr>
                <w:rFonts w:ascii="Arial" w:hAnsi="Arial" w:cs="Arial"/>
                <w:color w:val="222222"/>
                <w:shd w:val="clear" w:color="auto" w:fill="FFFFFF"/>
              </w:rPr>
              <w:t>   </w:t>
            </w:r>
            <w:r w:rsidRPr="007D180D">
              <w:rPr>
                <w:color w:val="222222"/>
                <w:sz w:val="22"/>
                <w:szCs w:val="22"/>
                <w:shd w:val="clear" w:color="auto" w:fill="FFFFFF"/>
              </w:rPr>
              <w:t>In Table 4, "OR" is missing after the row "Age at diagnosis/years."</w:t>
            </w:r>
          </w:p>
        </w:tc>
        <w:tc>
          <w:tcPr>
            <w:tcW w:w="4410" w:type="dxa"/>
          </w:tcPr>
          <w:p w14:paraId="37AD103B" w14:textId="0B61B140" w:rsidR="00A62D71" w:rsidRPr="00A62D71" w:rsidRDefault="0057146D" w:rsidP="007C22E5">
            <w:pPr>
              <w:jc w:val="both"/>
              <w:rPr>
                <w:color w:val="222222"/>
                <w:sz w:val="22"/>
                <w:szCs w:val="22"/>
                <w:shd w:val="clear" w:color="auto" w:fill="FFFFFF"/>
              </w:rPr>
            </w:pPr>
            <w:r>
              <w:rPr>
                <w:color w:val="222222"/>
                <w:sz w:val="22"/>
                <w:szCs w:val="22"/>
                <w:shd w:val="clear" w:color="auto" w:fill="FFFFFF"/>
              </w:rPr>
              <w:t xml:space="preserve">The missing OR </w:t>
            </w:r>
            <w:r w:rsidRPr="007D180D">
              <w:rPr>
                <w:color w:val="222222"/>
                <w:sz w:val="22"/>
                <w:szCs w:val="22"/>
                <w:shd w:val="clear" w:color="auto" w:fill="FFFFFF"/>
              </w:rPr>
              <w:t>after the row "Age at diagnosis/years."</w:t>
            </w:r>
            <w:r>
              <w:rPr>
                <w:color w:val="222222"/>
                <w:sz w:val="22"/>
                <w:szCs w:val="22"/>
                <w:shd w:val="clear" w:color="auto" w:fill="FFFFFF"/>
              </w:rPr>
              <w:t xml:space="preserve"> </w:t>
            </w:r>
            <w:r w:rsidR="00CC6566">
              <w:rPr>
                <w:color w:val="222222"/>
                <w:sz w:val="22"/>
                <w:szCs w:val="22"/>
                <w:shd w:val="clear" w:color="auto" w:fill="FFFFFF"/>
              </w:rPr>
              <w:t>w</w:t>
            </w:r>
            <w:r>
              <w:rPr>
                <w:color w:val="222222"/>
                <w:sz w:val="22"/>
                <w:szCs w:val="22"/>
                <w:shd w:val="clear" w:color="auto" w:fill="FFFFFF"/>
              </w:rPr>
              <w:t>ere added to table 4.</w:t>
            </w:r>
          </w:p>
          <w:p w14:paraId="3AECFCF1" w14:textId="77777777" w:rsidR="00A62D71" w:rsidRPr="00A62D71" w:rsidRDefault="00A62D71" w:rsidP="00581DE8">
            <w:pPr>
              <w:jc w:val="both"/>
              <w:rPr>
                <w:color w:val="222222"/>
                <w:sz w:val="22"/>
                <w:szCs w:val="22"/>
                <w:shd w:val="clear" w:color="auto" w:fill="FFFFFF"/>
              </w:rPr>
            </w:pPr>
          </w:p>
          <w:p w14:paraId="18534AA0" w14:textId="0EE6BB33" w:rsidR="00A62D71" w:rsidRPr="00A62D71" w:rsidRDefault="00A62D71" w:rsidP="00D77D87">
            <w:pPr>
              <w:jc w:val="both"/>
              <w:rPr>
                <w:color w:val="222222"/>
                <w:sz w:val="22"/>
                <w:szCs w:val="22"/>
                <w:shd w:val="clear" w:color="auto" w:fill="FFFFFF"/>
              </w:rPr>
            </w:pPr>
          </w:p>
        </w:tc>
      </w:tr>
    </w:tbl>
    <w:p w14:paraId="49FE3F7E" w14:textId="4D117D02" w:rsidR="009F114F" w:rsidRDefault="009F114F" w:rsidP="00D77D87">
      <w:pPr>
        <w:jc w:val="both"/>
        <w:rPr>
          <w:sz w:val="22"/>
          <w:szCs w:val="22"/>
        </w:rPr>
      </w:pPr>
    </w:p>
    <w:p w14:paraId="32F5A346" w14:textId="14857D57" w:rsidR="0057146D" w:rsidRDefault="0057146D" w:rsidP="00D77D87">
      <w:pPr>
        <w:jc w:val="both"/>
        <w:rPr>
          <w:sz w:val="22"/>
          <w:szCs w:val="22"/>
        </w:rPr>
      </w:pPr>
    </w:p>
    <w:p w14:paraId="60261BF7" w14:textId="310BB6C3" w:rsidR="0057146D" w:rsidRDefault="0057146D" w:rsidP="00D77D87">
      <w:pPr>
        <w:jc w:val="both"/>
        <w:rPr>
          <w:sz w:val="22"/>
          <w:szCs w:val="22"/>
        </w:rPr>
      </w:pPr>
    </w:p>
    <w:p w14:paraId="296F1D20" w14:textId="35C56C07" w:rsidR="0057146D" w:rsidRDefault="0057146D" w:rsidP="0057146D">
      <w:pPr>
        <w:rPr>
          <w:b/>
          <w:bCs/>
          <w:color w:val="000000"/>
        </w:rPr>
      </w:pPr>
      <w:r w:rsidRPr="0057146D">
        <w:rPr>
          <w:b/>
          <w:bCs/>
          <w:color w:val="000000"/>
        </w:rPr>
        <w:t>Reviewer 2:</w:t>
      </w:r>
    </w:p>
    <w:p w14:paraId="71CE0622" w14:textId="07CE2C08" w:rsidR="0057146D" w:rsidRDefault="0057146D" w:rsidP="0057146D">
      <w:pPr>
        <w:rPr>
          <w:b/>
          <w:bCs/>
          <w:color w:val="000000"/>
        </w:rPr>
      </w:pPr>
    </w:p>
    <w:tbl>
      <w:tblPr>
        <w:tblStyle w:val="TableGrid"/>
        <w:tblW w:w="10260" w:type="dxa"/>
        <w:tblInd w:w="-275" w:type="dxa"/>
        <w:tblLook w:val="04A0" w:firstRow="1" w:lastRow="0" w:firstColumn="1" w:lastColumn="0" w:noHBand="0" w:noVBand="1"/>
      </w:tblPr>
      <w:tblGrid>
        <w:gridCol w:w="4500"/>
        <w:gridCol w:w="5760"/>
      </w:tblGrid>
      <w:tr w:rsidR="0057146D" w14:paraId="6DC5D857" w14:textId="77777777" w:rsidTr="00D31C46">
        <w:tc>
          <w:tcPr>
            <w:tcW w:w="4500" w:type="dxa"/>
          </w:tcPr>
          <w:p w14:paraId="3FC18A35" w14:textId="1F823A2C" w:rsidR="0057146D" w:rsidRDefault="0057146D" w:rsidP="0057146D">
            <w:pPr>
              <w:jc w:val="center"/>
            </w:pPr>
            <w:r w:rsidRPr="009F114F">
              <w:rPr>
                <w:b/>
                <w:bCs/>
              </w:rPr>
              <w:t>Comment</w:t>
            </w:r>
          </w:p>
        </w:tc>
        <w:tc>
          <w:tcPr>
            <w:tcW w:w="5760" w:type="dxa"/>
          </w:tcPr>
          <w:p w14:paraId="7EDFE0F3" w14:textId="61FE72D0" w:rsidR="0057146D" w:rsidRDefault="0057146D" w:rsidP="0057146D">
            <w:pPr>
              <w:jc w:val="center"/>
            </w:pPr>
            <w:r w:rsidRPr="009F114F">
              <w:rPr>
                <w:b/>
                <w:bCs/>
              </w:rPr>
              <w:t>Response</w:t>
            </w:r>
          </w:p>
        </w:tc>
      </w:tr>
      <w:tr w:rsidR="0057146D" w14:paraId="0AC41D63" w14:textId="77777777" w:rsidTr="00D31C46">
        <w:tc>
          <w:tcPr>
            <w:tcW w:w="4500" w:type="dxa"/>
          </w:tcPr>
          <w:p w14:paraId="5A096A6E" w14:textId="75546402" w:rsidR="0057146D" w:rsidRPr="0057146D" w:rsidRDefault="0057146D" w:rsidP="0057146D">
            <w:pPr>
              <w:pStyle w:val="ListParagraph"/>
              <w:numPr>
                <w:ilvl w:val="0"/>
                <w:numId w:val="6"/>
              </w:numPr>
              <w:jc w:val="both"/>
              <w:rPr>
                <w:color w:val="222222"/>
                <w:sz w:val="22"/>
                <w:szCs w:val="22"/>
                <w:shd w:val="clear" w:color="auto" w:fill="FFFFFF"/>
              </w:rPr>
            </w:pPr>
            <w:r w:rsidRPr="0057146D">
              <w:rPr>
                <w:rFonts w:eastAsiaTheme="minorHAnsi"/>
                <w:color w:val="222222"/>
                <w:sz w:val="22"/>
                <w:szCs w:val="22"/>
                <w:shd w:val="clear" w:color="auto" w:fill="FFFFFF"/>
              </w:rPr>
              <w:t>What is the normal range for ESR and CRP in this institution. This needs to be added to table 1.</w:t>
            </w:r>
          </w:p>
        </w:tc>
        <w:tc>
          <w:tcPr>
            <w:tcW w:w="5760" w:type="dxa"/>
          </w:tcPr>
          <w:p w14:paraId="49DFBAF3" w14:textId="2713DD3D" w:rsidR="0034659B" w:rsidRDefault="0034659B" w:rsidP="0057146D">
            <w:r>
              <w:t>In our institution:</w:t>
            </w:r>
          </w:p>
          <w:p w14:paraId="0737755B" w14:textId="77777777" w:rsidR="0057146D" w:rsidRPr="0034659B" w:rsidRDefault="0034659B" w:rsidP="0057146D">
            <w:r>
              <w:t xml:space="preserve">Normal values for ESR </w:t>
            </w:r>
            <w:r w:rsidRPr="0034659B">
              <w:t>≤ 10 mm/hr</w:t>
            </w:r>
          </w:p>
          <w:p w14:paraId="7A5AC09F" w14:textId="77777777" w:rsidR="0034659B" w:rsidRPr="0034659B" w:rsidRDefault="0034659B" w:rsidP="0057146D">
            <w:r w:rsidRPr="0034659B">
              <w:t>Normal values for CRP ≤ 10mg/L</w:t>
            </w:r>
          </w:p>
          <w:p w14:paraId="591D624A" w14:textId="77777777" w:rsidR="0034659B" w:rsidRDefault="0034659B" w:rsidP="0057146D">
            <w:r>
              <w:t xml:space="preserve"> </w:t>
            </w:r>
          </w:p>
          <w:p w14:paraId="3644DC4C" w14:textId="110B25D8" w:rsidR="0034659B" w:rsidRDefault="0034659B" w:rsidP="0057146D">
            <w:r>
              <w:t>This was added to Table 1</w:t>
            </w:r>
          </w:p>
        </w:tc>
      </w:tr>
      <w:tr w:rsidR="0057146D" w14:paraId="0E1CC715" w14:textId="77777777" w:rsidTr="00D31C46">
        <w:tc>
          <w:tcPr>
            <w:tcW w:w="4500" w:type="dxa"/>
          </w:tcPr>
          <w:p w14:paraId="6B4D14A1" w14:textId="7CD84153" w:rsidR="0057146D" w:rsidRDefault="0057146D" w:rsidP="0057146D">
            <w:pPr>
              <w:pStyle w:val="ListParagraph"/>
              <w:numPr>
                <w:ilvl w:val="0"/>
                <w:numId w:val="6"/>
              </w:numPr>
              <w:jc w:val="both"/>
            </w:pPr>
            <w:r w:rsidRPr="00D31C46">
              <w:rPr>
                <w:rFonts w:eastAsiaTheme="minorHAnsi"/>
                <w:color w:val="222222"/>
                <w:sz w:val="22"/>
                <w:szCs w:val="22"/>
                <w:shd w:val="clear" w:color="auto" w:fill="FFFFFF"/>
              </w:rPr>
              <w:t>The analysis of cumulative steroid dose and serum RANKL / Osteoprotegerin (OPG) ratio and OPG gene polymorphism is not convincing.</w:t>
            </w:r>
            <w:r w:rsidR="0034659B" w:rsidRPr="00D31C46">
              <w:rPr>
                <w:rFonts w:eastAsiaTheme="minorHAnsi"/>
                <w:color w:val="222222"/>
                <w:sz w:val="22"/>
                <w:szCs w:val="22"/>
                <w:shd w:val="clear" w:color="auto" w:fill="FFFFFF"/>
              </w:rPr>
              <w:t xml:space="preserve"> </w:t>
            </w:r>
            <w:r w:rsidRPr="00D31C46">
              <w:rPr>
                <w:rFonts w:eastAsiaTheme="minorHAnsi"/>
                <w:color w:val="222222"/>
                <w:sz w:val="22"/>
                <w:szCs w:val="22"/>
                <w:shd w:val="clear" w:color="auto" w:fill="FFFFFF"/>
              </w:rPr>
              <w:t>Would it be possible to compare subgroups in systemic JIA with good disease control to group with active disease. Compare patients on biologics to patients not on biologics. compare patients on steroids to patients not on steroids. It might be the numbers are too small to be able to do this. Further discussion needed if further analysis of subgroups not possible.</w:t>
            </w:r>
          </w:p>
        </w:tc>
        <w:tc>
          <w:tcPr>
            <w:tcW w:w="5760" w:type="dxa"/>
          </w:tcPr>
          <w:p w14:paraId="05E65DEB" w14:textId="40772AD0" w:rsidR="003634E6" w:rsidRPr="001B6367" w:rsidRDefault="003634E6" w:rsidP="00D31C46">
            <w:pPr>
              <w:jc w:val="both"/>
            </w:pPr>
            <w:r w:rsidRPr="001B6367">
              <w:t xml:space="preserve">Wallace and coworkers in 2004 </w:t>
            </w:r>
            <w:r w:rsidR="00763B62" w:rsidRPr="001B6367">
              <w:t>[reference 1</w:t>
            </w:r>
            <w:r w:rsidR="00AA11A1" w:rsidRPr="001B6367">
              <w:t>6</w:t>
            </w:r>
            <w:r w:rsidR="00763B62" w:rsidRPr="001B6367">
              <w:t xml:space="preserve">] </w:t>
            </w:r>
            <w:r w:rsidRPr="001B6367">
              <w:t>developed the preliminary criteria for</w:t>
            </w:r>
            <w:r w:rsidR="00243CB1" w:rsidRPr="001B6367">
              <w:t xml:space="preserve"> definition of </w:t>
            </w:r>
            <w:r w:rsidRPr="001B6367">
              <w:t>disease remission in JIA which was later on modified in 2011</w:t>
            </w:r>
            <w:r w:rsidR="00763B62" w:rsidRPr="001B6367">
              <w:t>[reference 1</w:t>
            </w:r>
            <w:r w:rsidR="00AA11A1" w:rsidRPr="001B6367">
              <w:t>7</w:t>
            </w:r>
            <w:r w:rsidR="00763B62" w:rsidRPr="001B6367">
              <w:t>]</w:t>
            </w:r>
            <w:r w:rsidRPr="001B6367">
              <w:t>. When the criteria for inactive disease are met for a minimum of six consecutive months while the patient is receiving anti-rheumatic medications, the patient is classified as</w:t>
            </w:r>
            <w:r w:rsidR="002D5023">
              <w:t xml:space="preserve"> </w:t>
            </w:r>
            <w:r w:rsidRPr="001B6367">
              <w:t>being in the state of clinical remission with medication.</w:t>
            </w:r>
          </w:p>
          <w:p w14:paraId="39001090" w14:textId="1B51A794" w:rsidR="000D5BFA" w:rsidRPr="001B6367" w:rsidRDefault="003634E6" w:rsidP="00D31C46">
            <w:pPr>
              <w:jc w:val="both"/>
            </w:pPr>
            <w:r w:rsidRPr="001B6367">
              <w:t>When the criteria for inactive disease are met for a minimum of 12 consecutive months after the patient has discontinued all anti-rheumatic medications, the patient is classified as being in the state of clinical remission without medication.</w:t>
            </w:r>
          </w:p>
          <w:p w14:paraId="26969875" w14:textId="4884D8D4" w:rsidR="003634E6" w:rsidRPr="001B6367" w:rsidRDefault="003634E6" w:rsidP="00D31C46">
            <w:pPr>
              <w:jc w:val="both"/>
            </w:pPr>
            <w:r w:rsidRPr="001B6367">
              <w:t xml:space="preserve">However, as we did not follow up our included patients </w:t>
            </w:r>
            <w:r w:rsidR="00725E8B" w:rsidRPr="001B6367">
              <w:t xml:space="preserve">(being a cross sectional study) </w:t>
            </w:r>
            <w:r w:rsidRPr="001B6367">
              <w:t xml:space="preserve">for the required period to define clinical status we did not include this clinical assessment for classifying our patients into active and inactive diseases. </w:t>
            </w:r>
            <w:r w:rsidR="00763B62" w:rsidRPr="001B6367">
              <w:t>This was added to methods section highlighted in red.</w:t>
            </w:r>
          </w:p>
          <w:p w14:paraId="31912F24" w14:textId="77777777" w:rsidR="003634E6" w:rsidRPr="001B6367" w:rsidRDefault="003634E6" w:rsidP="00D31C46">
            <w:pPr>
              <w:jc w:val="both"/>
            </w:pPr>
          </w:p>
          <w:p w14:paraId="50212BB3" w14:textId="2840445F" w:rsidR="000D5BFA" w:rsidRDefault="003634E6" w:rsidP="00D31C46">
            <w:pPr>
              <w:jc w:val="both"/>
            </w:pPr>
            <w:r>
              <w:t xml:space="preserve">The other way for assessment of disease activity is using one of the disease activity scores. In the current work we used JADAS-27 and the values of the score were </w:t>
            </w:r>
            <w:r>
              <w:lastRenderedPageBreak/>
              <w:t>compared between patients with  BMD z-score above and below -2 (Table 4 , highlighted in red).</w:t>
            </w:r>
          </w:p>
          <w:p w14:paraId="448BC27C" w14:textId="40B0DDF2" w:rsidR="00763B62" w:rsidRDefault="00763B62" w:rsidP="00D31C46">
            <w:pPr>
              <w:jc w:val="both"/>
            </w:pPr>
          </w:p>
          <w:p w14:paraId="5C3F7104" w14:textId="3EA2B773" w:rsidR="00763B62" w:rsidRDefault="00CC6566" w:rsidP="00D31C46">
            <w:pPr>
              <w:jc w:val="both"/>
            </w:pPr>
            <w:r>
              <w:t xml:space="preserve">A supplementary table was added detailing the systemic JIA patients data, genotypes and BMD status classified into good disease control and active disease based on cut-off points of JADAS-27 as defined by </w:t>
            </w:r>
            <w:r w:rsidR="001B6367" w:rsidRPr="001B6367">
              <w:t>Consolaro et al., 2016[ reference 25]</w:t>
            </w:r>
          </w:p>
          <w:p w14:paraId="0526626F" w14:textId="2C9AF126" w:rsidR="00763B62" w:rsidRDefault="00763B62" w:rsidP="00D31C46">
            <w:pPr>
              <w:jc w:val="both"/>
            </w:pPr>
          </w:p>
          <w:p w14:paraId="038B4443" w14:textId="77777777" w:rsidR="001B6367" w:rsidRDefault="001B6367" w:rsidP="00D31C46">
            <w:pPr>
              <w:jc w:val="both"/>
            </w:pPr>
            <w:r>
              <w:t>As JADAS score was assessed only once at time of the study, which doesn’t provide a full picture of disease status, control and response to medications, we used damage index(articular and extraarticular) to evaluate the long term effects of the disease which was also correlated to BMD status shown in Table 4.</w:t>
            </w:r>
          </w:p>
          <w:p w14:paraId="056C801F" w14:textId="77777777" w:rsidR="000D5BFA" w:rsidRDefault="000D5BFA" w:rsidP="00D31C46">
            <w:pPr>
              <w:jc w:val="both"/>
            </w:pPr>
          </w:p>
          <w:p w14:paraId="7C090254" w14:textId="270BA959" w:rsidR="0057146D" w:rsidRDefault="00A161C6" w:rsidP="00D31C46">
            <w:pPr>
              <w:jc w:val="both"/>
            </w:pPr>
            <w:r>
              <w:t>The comparison of BMD between patients on steroids and those not on steroids is presented in Table 4 (highlighted in red).</w:t>
            </w:r>
          </w:p>
          <w:p w14:paraId="6FFA116D" w14:textId="77777777" w:rsidR="00A161C6" w:rsidRDefault="00A161C6" w:rsidP="00D31C46">
            <w:pPr>
              <w:jc w:val="both"/>
            </w:pPr>
          </w:p>
          <w:p w14:paraId="5516A384" w14:textId="6036FCA2" w:rsidR="000D5BFA" w:rsidRDefault="000D5BFA" w:rsidP="00D31C46">
            <w:pPr>
              <w:jc w:val="both"/>
            </w:pPr>
            <w:r>
              <w:t>The comparison of BMD between patients on biologics and those not on biologics is presented in Table 4 (highlighted in red).</w:t>
            </w:r>
          </w:p>
          <w:p w14:paraId="3886CAAA" w14:textId="3F8B8969" w:rsidR="003525D9" w:rsidRDefault="003525D9" w:rsidP="00D31C46">
            <w:pPr>
              <w:jc w:val="both"/>
            </w:pPr>
            <w:r>
              <w:t>A brief discussion on relation of biological treatment of JIA on BMD was added to “Discussion” section, page 13, lines 336-342 highlighted in red.</w:t>
            </w:r>
          </w:p>
          <w:p w14:paraId="071D679E" w14:textId="608BD8CA" w:rsidR="000D5BFA" w:rsidRDefault="000D5BFA" w:rsidP="00D31C46">
            <w:pPr>
              <w:jc w:val="both"/>
            </w:pPr>
          </w:p>
        </w:tc>
      </w:tr>
    </w:tbl>
    <w:p w14:paraId="0B7BF51E" w14:textId="703252E4" w:rsidR="0057146D" w:rsidRDefault="0057146D" w:rsidP="0057146D"/>
    <w:p w14:paraId="55A2D868" w14:textId="6354F70E" w:rsidR="00725E8B" w:rsidRPr="00725E8B" w:rsidRDefault="00725E8B" w:rsidP="00725E8B"/>
    <w:p w14:paraId="4D96B5CB" w14:textId="29C90131" w:rsidR="00725E8B" w:rsidRPr="00725E8B" w:rsidRDefault="00725E8B" w:rsidP="00725E8B"/>
    <w:p w14:paraId="1F3F837A" w14:textId="62A3AE85" w:rsidR="00725E8B" w:rsidRDefault="00725E8B" w:rsidP="00725E8B"/>
    <w:p w14:paraId="276A3197" w14:textId="77777777" w:rsidR="00725E8B" w:rsidRPr="00680D8F" w:rsidRDefault="00725E8B" w:rsidP="00725E8B">
      <w:pPr>
        <w:rPr>
          <w:b/>
          <w:bCs/>
        </w:rPr>
      </w:pPr>
      <w:r w:rsidRPr="00680D8F">
        <w:rPr>
          <w:b/>
          <w:bCs/>
        </w:rPr>
        <w:t>Reviewer 3:</w:t>
      </w:r>
    </w:p>
    <w:tbl>
      <w:tblPr>
        <w:tblStyle w:val="TableGrid"/>
        <w:tblW w:w="10260" w:type="dxa"/>
        <w:tblInd w:w="-275" w:type="dxa"/>
        <w:tblLook w:val="04A0" w:firstRow="1" w:lastRow="0" w:firstColumn="1" w:lastColumn="0" w:noHBand="0" w:noVBand="1"/>
      </w:tblPr>
      <w:tblGrid>
        <w:gridCol w:w="4590"/>
        <w:gridCol w:w="5670"/>
      </w:tblGrid>
      <w:tr w:rsidR="00725E8B" w14:paraId="328FB09C" w14:textId="77777777" w:rsidTr="00D31C46">
        <w:tc>
          <w:tcPr>
            <w:tcW w:w="4590" w:type="dxa"/>
          </w:tcPr>
          <w:p w14:paraId="11B64FAF" w14:textId="14D71876" w:rsidR="00725E8B" w:rsidRPr="00725E8B" w:rsidRDefault="00725E8B" w:rsidP="00725E8B">
            <w:pPr>
              <w:jc w:val="center"/>
              <w:rPr>
                <w:b/>
                <w:bCs/>
              </w:rPr>
            </w:pPr>
            <w:r w:rsidRPr="00725E8B">
              <w:rPr>
                <w:b/>
                <w:bCs/>
              </w:rPr>
              <w:t>Comment</w:t>
            </w:r>
          </w:p>
        </w:tc>
        <w:tc>
          <w:tcPr>
            <w:tcW w:w="5670" w:type="dxa"/>
          </w:tcPr>
          <w:p w14:paraId="1A1BAB84" w14:textId="58484D65" w:rsidR="00725E8B" w:rsidRPr="00725E8B" w:rsidRDefault="00725E8B" w:rsidP="00725E8B">
            <w:pPr>
              <w:jc w:val="center"/>
              <w:rPr>
                <w:b/>
                <w:bCs/>
              </w:rPr>
            </w:pPr>
            <w:r w:rsidRPr="00725E8B">
              <w:rPr>
                <w:b/>
                <w:bCs/>
              </w:rPr>
              <w:t>Response</w:t>
            </w:r>
          </w:p>
        </w:tc>
      </w:tr>
      <w:tr w:rsidR="00725E8B" w14:paraId="4487EBC4" w14:textId="77777777" w:rsidTr="00D31C46">
        <w:tc>
          <w:tcPr>
            <w:tcW w:w="4590" w:type="dxa"/>
          </w:tcPr>
          <w:p w14:paraId="2844641D" w14:textId="77777777" w:rsidR="00725E8B" w:rsidRPr="00152975" w:rsidRDefault="00725E8B" w:rsidP="00725E8B">
            <w:pPr>
              <w:rPr>
                <w:b/>
                <w:bCs/>
              </w:rPr>
            </w:pPr>
            <w:r w:rsidRPr="00152975">
              <w:rPr>
                <w:b/>
                <w:bCs/>
              </w:rPr>
              <w:t xml:space="preserve">Introduction </w:t>
            </w:r>
          </w:p>
          <w:p w14:paraId="62C170C1" w14:textId="77777777" w:rsidR="00725E8B" w:rsidRDefault="00725E8B" w:rsidP="00725E8B">
            <w:pPr>
              <w:pStyle w:val="ListParagraph"/>
              <w:numPr>
                <w:ilvl w:val="0"/>
                <w:numId w:val="8"/>
              </w:numPr>
            </w:pPr>
            <w:r>
              <w:t xml:space="preserve">It would be helpful for context to include some background information about why these particular SNPs were selected for analysis. </w:t>
            </w:r>
          </w:p>
          <w:p w14:paraId="4D77195A" w14:textId="147D5C23" w:rsidR="00725E8B" w:rsidRDefault="00725E8B" w:rsidP="00725E8B"/>
        </w:tc>
        <w:tc>
          <w:tcPr>
            <w:tcW w:w="5670" w:type="dxa"/>
          </w:tcPr>
          <w:p w14:paraId="6D1472E0" w14:textId="42DAA2AB" w:rsidR="00725E8B" w:rsidRDefault="00725E8B" w:rsidP="00725E8B">
            <w:r>
              <w:t>The required modifications added to the introduction section.</w:t>
            </w:r>
          </w:p>
        </w:tc>
      </w:tr>
      <w:tr w:rsidR="00725E8B" w14:paraId="7C76AAB4" w14:textId="77777777" w:rsidTr="00D31C46">
        <w:tc>
          <w:tcPr>
            <w:tcW w:w="4590" w:type="dxa"/>
          </w:tcPr>
          <w:p w14:paraId="78537544" w14:textId="77777777" w:rsidR="00AA11A1" w:rsidRPr="00152975" w:rsidRDefault="00AA11A1" w:rsidP="00AA11A1">
            <w:pPr>
              <w:rPr>
                <w:b/>
                <w:bCs/>
              </w:rPr>
            </w:pPr>
            <w:r w:rsidRPr="00152975">
              <w:rPr>
                <w:b/>
                <w:bCs/>
              </w:rPr>
              <w:t>Methods</w:t>
            </w:r>
          </w:p>
          <w:p w14:paraId="368F8BAE" w14:textId="27BC72C2" w:rsidR="00CC6566" w:rsidRDefault="00AA11A1" w:rsidP="001B6367">
            <w:pPr>
              <w:pStyle w:val="ListParagraph"/>
              <w:numPr>
                <w:ilvl w:val="0"/>
                <w:numId w:val="9"/>
              </w:numPr>
            </w:pPr>
            <w:r>
              <w:t>Question the utility of lumping systemic JIA together with other forms of JIA given the distinct pathophysiology and differences in treatment exposures (use of steroids, different biologics, etc.</w:t>
            </w:r>
          </w:p>
          <w:p w14:paraId="41B762CC" w14:textId="3355F52A" w:rsidR="00CC6566" w:rsidRDefault="00CC6566" w:rsidP="00AA11A1"/>
          <w:p w14:paraId="6BDBF507" w14:textId="77777777" w:rsidR="00AA11A1" w:rsidRDefault="00AA11A1" w:rsidP="00AA11A1"/>
          <w:p w14:paraId="2D6CA9BA" w14:textId="348B6EDF" w:rsidR="00725E8B" w:rsidRDefault="00AA11A1" w:rsidP="00D31C46">
            <w:pPr>
              <w:pStyle w:val="ListParagraph"/>
              <w:numPr>
                <w:ilvl w:val="0"/>
                <w:numId w:val="9"/>
              </w:numPr>
            </w:pPr>
            <w:r>
              <w:t xml:space="preserve">It seems it would be important to assess vitamin D status in a study focused on susceptibility to low BMD, but there does not appear to be any mention of vitamin D. </w:t>
            </w:r>
          </w:p>
        </w:tc>
        <w:tc>
          <w:tcPr>
            <w:tcW w:w="5670" w:type="dxa"/>
          </w:tcPr>
          <w:p w14:paraId="4F40E1DB" w14:textId="77777777" w:rsidR="00725E8B" w:rsidRDefault="00725E8B" w:rsidP="00725E8B"/>
          <w:p w14:paraId="3B838844" w14:textId="2E85FD3A" w:rsidR="00AA11A1" w:rsidRDefault="00AA11A1">
            <w:pPr>
              <w:pStyle w:val="ListParagraph"/>
              <w:numPr>
                <w:ilvl w:val="0"/>
                <w:numId w:val="9"/>
              </w:numPr>
            </w:pPr>
            <w:r>
              <w:t xml:space="preserve">Due to small number of patients in our institution with systemic JIA (23 </w:t>
            </w:r>
            <w:r w:rsidR="00EB18D8">
              <w:t>patients) and</w:t>
            </w:r>
            <w:r w:rsidR="00CC6566">
              <w:t xml:space="preserve"> for</w:t>
            </w:r>
            <w:r>
              <w:t xml:space="preserve"> comparative purposes with other studies which included systemic JIA along with other types</w:t>
            </w:r>
            <w:r w:rsidR="00F50E72">
              <w:t>. A supplementary table was added detailing the systemic JIA patients</w:t>
            </w:r>
            <w:r w:rsidR="00EB18D8">
              <w:t>’</w:t>
            </w:r>
            <w:r w:rsidR="00F50E72">
              <w:t xml:space="preserve"> data, </w:t>
            </w:r>
            <w:r w:rsidR="00F157B7">
              <w:t>genotypes,</w:t>
            </w:r>
            <w:r w:rsidR="00F50E72">
              <w:t xml:space="preserve"> and BMD status.</w:t>
            </w:r>
          </w:p>
          <w:p w14:paraId="3E547D8D" w14:textId="77777777" w:rsidR="00AA11A1" w:rsidRDefault="00AA11A1" w:rsidP="00725E8B"/>
          <w:p w14:paraId="4A614DE2" w14:textId="51EA6684" w:rsidR="00AA11A1" w:rsidRDefault="00AA11A1" w:rsidP="00AA11A1">
            <w:pPr>
              <w:autoSpaceDE w:val="0"/>
              <w:autoSpaceDN w:val="0"/>
              <w:adjustRightInd w:val="0"/>
              <w:jc w:val="both"/>
              <w:rPr>
                <w:sz w:val="22"/>
                <w:szCs w:val="22"/>
              </w:rPr>
            </w:pPr>
            <w:r>
              <w:rPr>
                <w:sz w:val="22"/>
                <w:szCs w:val="22"/>
              </w:rPr>
              <w:t>-</w:t>
            </w:r>
            <w:r w:rsidR="00CC6566">
              <w:rPr>
                <w:sz w:val="22"/>
                <w:szCs w:val="22"/>
              </w:rPr>
              <w:t>Unfortunately,</w:t>
            </w:r>
            <w:r>
              <w:rPr>
                <w:sz w:val="22"/>
                <w:szCs w:val="22"/>
              </w:rPr>
              <w:t xml:space="preserve"> </w:t>
            </w:r>
            <w:r w:rsidRPr="00350909">
              <w:rPr>
                <w:sz w:val="22"/>
                <w:szCs w:val="22"/>
              </w:rPr>
              <w:t>Data about calcium and vitamin D consumption</w:t>
            </w:r>
            <w:r>
              <w:rPr>
                <w:sz w:val="22"/>
                <w:szCs w:val="22"/>
              </w:rPr>
              <w:t xml:space="preserve"> </w:t>
            </w:r>
            <w:r w:rsidRPr="00350909">
              <w:rPr>
                <w:sz w:val="22"/>
                <w:szCs w:val="22"/>
              </w:rPr>
              <w:t>were not included in the analysis because of patients’ inconstant</w:t>
            </w:r>
            <w:r>
              <w:rPr>
                <w:sz w:val="22"/>
                <w:szCs w:val="22"/>
              </w:rPr>
              <w:t xml:space="preserve"> </w:t>
            </w:r>
            <w:r w:rsidRPr="00350909">
              <w:rPr>
                <w:sz w:val="22"/>
                <w:szCs w:val="22"/>
              </w:rPr>
              <w:t xml:space="preserve">interrupted undocumented doses and intake durations. </w:t>
            </w:r>
          </w:p>
          <w:p w14:paraId="3CB81126" w14:textId="30A3E3D7" w:rsidR="00AA11A1" w:rsidRDefault="00AA11A1" w:rsidP="00AA11A1">
            <w:r>
              <w:rPr>
                <w:sz w:val="22"/>
                <w:szCs w:val="22"/>
              </w:rPr>
              <w:t>This was added to the manuscript, methods</w:t>
            </w:r>
            <w:r w:rsidR="00152975">
              <w:rPr>
                <w:sz w:val="22"/>
                <w:szCs w:val="22"/>
              </w:rPr>
              <w:t>’</w:t>
            </w:r>
            <w:r>
              <w:rPr>
                <w:sz w:val="22"/>
                <w:szCs w:val="22"/>
              </w:rPr>
              <w:t xml:space="preserve"> section.</w:t>
            </w:r>
          </w:p>
        </w:tc>
      </w:tr>
      <w:tr w:rsidR="00725E8B" w14:paraId="0B4C7930" w14:textId="77777777" w:rsidTr="00D31C46">
        <w:tc>
          <w:tcPr>
            <w:tcW w:w="4590" w:type="dxa"/>
          </w:tcPr>
          <w:p w14:paraId="2D4C56AB" w14:textId="77777777" w:rsidR="00F50E72" w:rsidRPr="00D31C46" w:rsidRDefault="00F50E72" w:rsidP="00F50E72">
            <w:pPr>
              <w:rPr>
                <w:b/>
                <w:bCs/>
              </w:rPr>
            </w:pPr>
            <w:r w:rsidRPr="00D31C46">
              <w:rPr>
                <w:b/>
                <w:bCs/>
              </w:rPr>
              <w:lastRenderedPageBreak/>
              <w:t xml:space="preserve">Results </w:t>
            </w:r>
          </w:p>
          <w:p w14:paraId="64A5B077" w14:textId="1E236543" w:rsidR="00F50E72" w:rsidRDefault="00F50E72" w:rsidP="00F50E72">
            <w:pPr>
              <w:pStyle w:val="ListParagraph"/>
              <w:numPr>
                <w:ilvl w:val="0"/>
                <w:numId w:val="10"/>
              </w:numPr>
            </w:pPr>
            <w:r>
              <w:t>Were the distributions of RANKL, OPG and RANKL/OPG levels assessed? Based on the large standard deviations presented in tables 3 and 4, it appears they are unlikely to be normally distributed – as such, reporting and statistical comparison of medians/IQR would be more appropriate than means/SD. On a related note, for transparency, would recommend graphically representing the raw data and distribution (</w:t>
            </w:r>
            <w:r w:rsidR="00EB18D8">
              <w:t>e.g.,</w:t>
            </w:r>
            <w:r>
              <w:t xml:space="preserve"> dot plots by group) in a supplemental figure. </w:t>
            </w:r>
          </w:p>
          <w:p w14:paraId="436FB6F9" w14:textId="77777777" w:rsidR="00F50E72" w:rsidRDefault="00F50E72" w:rsidP="00F50E72">
            <w:pPr>
              <w:pStyle w:val="ListParagraph"/>
              <w:numPr>
                <w:ilvl w:val="0"/>
                <w:numId w:val="11"/>
              </w:numPr>
            </w:pPr>
            <w:r>
              <w:t xml:space="preserve">The estimates from the multivariable analysis should be reported somewhere either in the text or a table. Listing only the p-values is unhelpful for interpretation. </w:t>
            </w:r>
          </w:p>
          <w:p w14:paraId="2FCB3DF5" w14:textId="77777777" w:rsidR="00F50E72" w:rsidRDefault="00F50E72" w:rsidP="00F50E72">
            <w:pPr>
              <w:pStyle w:val="ListParagraph"/>
              <w:numPr>
                <w:ilvl w:val="0"/>
                <w:numId w:val="11"/>
              </w:numPr>
            </w:pPr>
            <w:r>
              <w:t xml:space="preserve">The authors show a relationship between genotype and serum RANKL and RANKL/OPG in the JIA patients – but is this also true of controls without JIA? This would be important for interpretation, as these findings could be applicable across the general population and not unique to JIA. </w:t>
            </w:r>
          </w:p>
          <w:p w14:paraId="6F7FBBAA" w14:textId="77777777" w:rsidR="00725E8B" w:rsidRDefault="00725E8B" w:rsidP="00725E8B"/>
        </w:tc>
        <w:tc>
          <w:tcPr>
            <w:tcW w:w="5670" w:type="dxa"/>
          </w:tcPr>
          <w:p w14:paraId="1C31AE48" w14:textId="77777777" w:rsidR="00725E8B" w:rsidRDefault="00725E8B" w:rsidP="00725E8B"/>
          <w:p w14:paraId="15DD8F8C" w14:textId="2C65BF31" w:rsidR="00F50E72" w:rsidRDefault="002D5023" w:rsidP="00725E8B">
            <w:r>
              <w:t>Thanks a lot for this important observation.</w:t>
            </w:r>
          </w:p>
          <w:p w14:paraId="657888FD" w14:textId="6F58F63B" w:rsidR="00F50E72" w:rsidRDefault="002D5023" w:rsidP="00725E8B">
            <w:r>
              <w:t>The presentation and analysis of RANKL, OPG, RANKL OPG ration levels was modified as recommended</w:t>
            </w:r>
          </w:p>
          <w:p w14:paraId="28EA1025" w14:textId="77777777" w:rsidR="00F50E72" w:rsidRDefault="00F50E72" w:rsidP="00725E8B"/>
          <w:p w14:paraId="04B4D25F" w14:textId="77777777" w:rsidR="00F50E72" w:rsidRDefault="00F50E72" w:rsidP="00725E8B"/>
          <w:p w14:paraId="551ED20F" w14:textId="77777777" w:rsidR="00F50E72" w:rsidRDefault="00F50E72" w:rsidP="00725E8B"/>
          <w:p w14:paraId="1056D5E8" w14:textId="77777777" w:rsidR="00F50E72" w:rsidRDefault="00F50E72" w:rsidP="00725E8B"/>
          <w:p w14:paraId="622434C6" w14:textId="2A1B18AE" w:rsidR="00F50E72" w:rsidRDefault="007703F5" w:rsidP="00725E8B">
            <w:r>
              <w:t xml:space="preserve">A figure was added showing scatter plot for serum RANKL, OPG and RANKL/OPG ratio in different patient groups. </w:t>
            </w:r>
          </w:p>
          <w:p w14:paraId="6327C2D1" w14:textId="77777777" w:rsidR="00F50E72" w:rsidRDefault="00F50E72" w:rsidP="00725E8B"/>
          <w:p w14:paraId="57926C51" w14:textId="77777777" w:rsidR="00F50E72" w:rsidRDefault="00F50E72" w:rsidP="00725E8B"/>
          <w:p w14:paraId="5ECE08BE" w14:textId="77777777" w:rsidR="00312358" w:rsidRDefault="00312358" w:rsidP="00F50E72">
            <w:pPr>
              <w:jc w:val="both"/>
              <w:rPr>
                <w:color w:val="222222"/>
                <w:sz w:val="22"/>
                <w:szCs w:val="22"/>
                <w:shd w:val="clear" w:color="auto" w:fill="FFFFFF"/>
              </w:rPr>
            </w:pPr>
          </w:p>
          <w:p w14:paraId="27524D46" w14:textId="369F4A47" w:rsidR="00F50E72" w:rsidRPr="00BF0801" w:rsidRDefault="00F50E72" w:rsidP="00F50E72">
            <w:pPr>
              <w:jc w:val="both"/>
              <w:rPr>
                <w:color w:val="222222"/>
                <w:sz w:val="22"/>
                <w:szCs w:val="22"/>
                <w:shd w:val="clear" w:color="auto" w:fill="FFFFFF"/>
              </w:rPr>
            </w:pPr>
            <w:r>
              <w:rPr>
                <w:color w:val="222222"/>
                <w:sz w:val="22"/>
                <w:szCs w:val="22"/>
                <w:shd w:val="clear" w:color="auto" w:fill="FFFFFF"/>
              </w:rPr>
              <w:t>-</w:t>
            </w:r>
            <w:r w:rsidRPr="00BF0801">
              <w:rPr>
                <w:color w:val="222222"/>
                <w:sz w:val="22"/>
                <w:szCs w:val="22"/>
                <w:shd w:val="clear" w:color="auto" w:fill="FFFFFF"/>
              </w:rPr>
              <w:t xml:space="preserve">OR and 95%CI for valuables which found </w:t>
            </w:r>
            <w:r>
              <w:rPr>
                <w:color w:val="222222"/>
                <w:sz w:val="22"/>
                <w:szCs w:val="22"/>
                <w:shd w:val="clear" w:color="auto" w:fill="FFFFFF"/>
              </w:rPr>
              <w:t xml:space="preserve">to be </w:t>
            </w:r>
            <w:r w:rsidRPr="00BF0801">
              <w:rPr>
                <w:color w:val="222222"/>
                <w:sz w:val="22"/>
                <w:szCs w:val="22"/>
                <w:shd w:val="clear" w:color="auto" w:fill="FFFFFF"/>
              </w:rPr>
              <w:t>a significant association with decreased BMD in the multivariable analysis</w:t>
            </w:r>
            <w:r>
              <w:rPr>
                <w:color w:val="222222"/>
                <w:sz w:val="22"/>
                <w:szCs w:val="22"/>
                <w:shd w:val="clear" w:color="auto" w:fill="FFFFFF"/>
              </w:rPr>
              <w:t xml:space="preserve"> were added to results</w:t>
            </w:r>
            <w:r w:rsidR="00194038">
              <w:rPr>
                <w:color w:val="222222"/>
                <w:sz w:val="22"/>
                <w:szCs w:val="22"/>
                <w:shd w:val="clear" w:color="auto" w:fill="FFFFFF"/>
              </w:rPr>
              <w:t>’</w:t>
            </w:r>
            <w:r>
              <w:rPr>
                <w:color w:val="222222"/>
                <w:sz w:val="22"/>
                <w:szCs w:val="22"/>
                <w:shd w:val="clear" w:color="auto" w:fill="FFFFFF"/>
              </w:rPr>
              <w:t xml:space="preserve"> </w:t>
            </w:r>
            <w:r w:rsidR="00194038">
              <w:rPr>
                <w:color w:val="222222"/>
                <w:sz w:val="22"/>
                <w:szCs w:val="22"/>
                <w:shd w:val="clear" w:color="auto" w:fill="FFFFFF"/>
              </w:rPr>
              <w:t>section,</w:t>
            </w:r>
            <w:r>
              <w:rPr>
                <w:color w:val="222222"/>
                <w:sz w:val="22"/>
                <w:szCs w:val="22"/>
                <w:shd w:val="clear" w:color="auto" w:fill="FFFFFF"/>
              </w:rPr>
              <w:t xml:space="preserve"> page 10, line 267-269.</w:t>
            </w:r>
          </w:p>
          <w:p w14:paraId="2B292012" w14:textId="77777777" w:rsidR="00F50E72" w:rsidRDefault="00F50E72" w:rsidP="00725E8B"/>
          <w:p w14:paraId="220E3F2C" w14:textId="77777777" w:rsidR="00F50E72" w:rsidRDefault="00F50E72" w:rsidP="00725E8B"/>
          <w:p w14:paraId="124F67C4" w14:textId="28986103" w:rsidR="00312358" w:rsidRPr="00312358" w:rsidRDefault="00312358" w:rsidP="00312358">
            <w:r>
              <w:t xml:space="preserve">The relationship between genotype and serum RANKL and RANKL/OPG in controls was presented in Table </w:t>
            </w:r>
            <w:r w:rsidR="003A5F53">
              <w:t>3</w:t>
            </w:r>
          </w:p>
        </w:tc>
      </w:tr>
      <w:tr w:rsidR="00725E8B" w14:paraId="4962D3D5" w14:textId="77777777" w:rsidTr="00D31C46">
        <w:tc>
          <w:tcPr>
            <w:tcW w:w="4590" w:type="dxa"/>
          </w:tcPr>
          <w:p w14:paraId="184CEBBD" w14:textId="5E6DE553" w:rsidR="00954F2D" w:rsidRPr="00EB18D8" w:rsidRDefault="00954F2D" w:rsidP="00954F2D">
            <w:pPr>
              <w:rPr>
                <w:b/>
                <w:bCs/>
              </w:rPr>
            </w:pPr>
            <w:r w:rsidRPr="00EB18D8">
              <w:rPr>
                <w:b/>
                <w:bCs/>
              </w:rPr>
              <w:t>Table 4</w:t>
            </w:r>
          </w:p>
          <w:p w14:paraId="59FC765E" w14:textId="77777777" w:rsidR="00954F2D" w:rsidRDefault="00954F2D" w:rsidP="00954F2D">
            <w:pPr>
              <w:pStyle w:val="ListParagraph"/>
              <w:numPr>
                <w:ilvl w:val="0"/>
                <w:numId w:val="10"/>
              </w:numPr>
            </w:pPr>
            <w:r>
              <w:t>Somewhere in the title or legend it should be indicated that the estimates are from univariable/unadjusted regression models</w:t>
            </w:r>
          </w:p>
          <w:p w14:paraId="4555E3A4" w14:textId="4BEBCB24" w:rsidR="00954F2D" w:rsidRDefault="00954F2D" w:rsidP="00954F2D">
            <w:pPr>
              <w:pStyle w:val="ListParagraph"/>
              <w:numPr>
                <w:ilvl w:val="0"/>
                <w:numId w:val="10"/>
              </w:numPr>
            </w:pPr>
            <w:r>
              <w:t>Recommend presenting all binary variables (</w:t>
            </w:r>
            <w:r w:rsidR="00194038">
              <w:t>e.g.,</w:t>
            </w:r>
            <w:r>
              <w:t xml:space="preserve"> Steroid use) as </w:t>
            </w:r>
            <w:r w:rsidR="00EB18D8">
              <w:t>n (</w:t>
            </w:r>
            <w:r>
              <w:t>%) rather than n1/n2 to be consistent throughout the table</w:t>
            </w:r>
          </w:p>
          <w:p w14:paraId="0B0AEF36" w14:textId="77777777" w:rsidR="00954F2D" w:rsidRDefault="00954F2D" w:rsidP="00954F2D">
            <w:pPr>
              <w:pStyle w:val="ListParagraph"/>
              <w:numPr>
                <w:ilvl w:val="0"/>
                <w:numId w:val="10"/>
              </w:numPr>
            </w:pPr>
            <w:r>
              <w:t>Is cumulative steroid dose presented in prednisone equivalents?</w:t>
            </w:r>
          </w:p>
          <w:p w14:paraId="0FD1D5A5" w14:textId="77777777" w:rsidR="00725E8B" w:rsidRDefault="00725E8B" w:rsidP="00725E8B"/>
        </w:tc>
        <w:tc>
          <w:tcPr>
            <w:tcW w:w="5670" w:type="dxa"/>
          </w:tcPr>
          <w:p w14:paraId="7DE56185" w14:textId="77777777" w:rsidR="00725E8B" w:rsidRDefault="00725E8B" w:rsidP="00725E8B"/>
          <w:p w14:paraId="751391F6" w14:textId="77777777" w:rsidR="00312358" w:rsidRDefault="00312358" w:rsidP="00725E8B"/>
          <w:p w14:paraId="7C9A3D25" w14:textId="77777777" w:rsidR="00954F2D" w:rsidRDefault="00954F2D" w:rsidP="00725E8B">
            <w:r>
              <w:t>The recommended modifications done to table 4.</w:t>
            </w:r>
          </w:p>
          <w:p w14:paraId="66202CDC" w14:textId="77777777" w:rsidR="00312358" w:rsidRPr="00312358" w:rsidRDefault="00312358" w:rsidP="00312358"/>
          <w:p w14:paraId="0E9300FC" w14:textId="77777777" w:rsidR="00312358" w:rsidRDefault="00312358" w:rsidP="00312358"/>
          <w:p w14:paraId="0053E6AD" w14:textId="77777777" w:rsidR="00D31C46" w:rsidRDefault="00D31C46" w:rsidP="00312358"/>
          <w:p w14:paraId="7FE83F53" w14:textId="77777777" w:rsidR="00D31C46" w:rsidRDefault="00D31C46" w:rsidP="00312358"/>
          <w:p w14:paraId="528187DB" w14:textId="2DC529FB" w:rsidR="00312358" w:rsidRDefault="00312358" w:rsidP="00312358">
            <w:r>
              <w:t>The recommended changes done to Table 4.</w:t>
            </w:r>
          </w:p>
          <w:p w14:paraId="657001D5" w14:textId="77777777" w:rsidR="00312358" w:rsidRPr="00312358" w:rsidRDefault="00312358" w:rsidP="00312358"/>
          <w:p w14:paraId="39DEEF7C" w14:textId="77777777" w:rsidR="00312358" w:rsidRPr="00312358" w:rsidRDefault="00312358" w:rsidP="00312358"/>
          <w:p w14:paraId="55068DC2" w14:textId="77777777" w:rsidR="00D31C46" w:rsidRDefault="00D31C46" w:rsidP="00312358"/>
          <w:p w14:paraId="7FFDDF0C" w14:textId="38815780" w:rsidR="00312358" w:rsidRPr="00312358" w:rsidRDefault="00312358" w:rsidP="00312358">
            <w:r>
              <w:t>Yes.</w:t>
            </w:r>
          </w:p>
        </w:tc>
      </w:tr>
      <w:tr w:rsidR="00680D8F" w14:paraId="6435F983" w14:textId="77777777" w:rsidTr="00D31C46">
        <w:tc>
          <w:tcPr>
            <w:tcW w:w="4590" w:type="dxa"/>
          </w:tcPr>
          <w:p w14:paraId="05B21380" w14:textId="77777777" w:rsidR="00680D8F" w:rsidRPr="00D31C46" w:rsidRDefault="00680D8F" w:rsidP="00680D8F">
            <w:pPr>
              <w:rPr>
                <w:b/>
                <w:bCs/>
              </w:rPr>
            </w:pPr>
            <w:r w:rsidRPr="00D31C46">
              <w:rPr>
                <w:b/>
                <w:bCs/>
              </w:rPr>
              <w:lastRenderedPageBreak/>
              <w:t>Minor</w:t>
            </w:r>
          </w:p>
          <w:p w14:paraId="1BA2C11C" w14:textId="77777777" w:rsidR="00680D8F" w:rsidRDefault="00680D8F" w:rsidP="00680D8F">
            <w:pPr>
              <w:pStyle w:val="ListParagraph"/>
              <w:numPr>
                <w:ilvl w:val="0"/>
                <w:numId w:val="10"/>
              </w:numPr>
            </w:pPr>
            <w:r>
              <w:t>It appears that the incorrect table number is referenced on line 308</w:t>
            </w:r>
          </w:p>
          <w:p w14:paraId="4DD71E12" w14:textId="77777777" w:rsidR="00680D8F" w:rsidRDefault="00680D8F" w:rsidP="00680D8F">
            <w:pPr>
              <w:pStyle w:val="ListParagraph"/>
              <w:numPr>
                <w:ilvl w:val="0"/>
                <w:numId w:val="10"/>
              </w:numPr>
            </w:pPr>
            <w:r>
              <w:t>Please ensure all significant figures are consistent within each table</w:t>
            </w:r>
          </w:p>
          <w:p w14:paraId="50A97CA4" w14:textId="77777777" w:rsidR="00680D8F" w:rsidRDefault="00680D8F" w:rsidP="00680D8F">
            <w:pPr>
              <w:pStyle w:val="ListParagraph"/>
              <w:numPr>
                <w:ilvl w:val="0"/>
                <w:numId w:val="10"/>
              </w:numPr>
            </w:pPr>
            <w:r>
              <w:t xml:space="preserve">As this was a cross-sectional study, would avoid use of the term “predictor” in reference to factors associated with BMD other than genotype. </w:t>
            </w:r>
          </w:p>
          <w:p w14:paraId="3405DFC8" w14:textId="77777777" w:rsidR="00680D8F" w:rsidRDefault="00680D8F" w:rsidP="00954F2D"/>
        </w:tc>
        <w:tc>
          <w:tcPr>
            <w:tcW w:w="5670" w:type="dxa"/>
          </w:tcPr>
          <w:p w14:paraId="26EB31F3" w14:textId="77777777" w:rsidR="00680D8F" w:rsidRDefault="00680D8F" w:rsidP="00725E8B"/>
          <w:p w14:paraId="505F2F09" w14:textId="77777777" w:rsidR="00680D8F" w:rsidRDefault="00680D8F" w:rsidP="00725E8B">
            <w:r>
              <w:t>The recommended modifications and corrections have been done.</w:t>
            </w:r>
          </w:p>
          <w:p w14:paraId="7DC9FFDD" w14:textId="77777777" w:rsidR="002D5023" w:rsidRPr="002D5023" w:rsidRDefault="002D5023" w:rsidP="002D5023"/>
          <w:p w14:paraId="7986E646" w14:textId="77777777" w:rsidR="002D5023" w:rsidRPr="002D5023" w:rsidRDefault="002D5023" w:rsidP="002D5023"/>
          <w:p w14:paraId="0BA67B05" w14:textId="77777777" w:rsidR="002D5023" w:rsidRDefault="002D5023" w:rsidP="002D5023"/>
          <w:p w14:paraId="6066D63E" w14:textId="53EFF198" w:rsidR="002D5023" w:rsidRPr="002D5023" w:rsidRDefault="002D5023" w:rsidP="002D5023">
            <w:r>
              <w:t>-the recommended corrections were done all through the manuscript.</w:t>
            </w:r>
          </w:p>
        </w:tc>
      </w:tr>
    </w:tbl>
    <w:p w14:paraId="3C6AFDEE" w14:textId="64213CAD" w:rsidR="00725E8B" w:rsidRDefault="00725E8B" w:rsidP="00725E8B"/>
    <w:p w14:paraId="6A21A7BD" w14:textId="282CF745" w:rsidR="00680D8F" w:rsidRDefault="00680D8F" w:rsidP="00725E8B"/>
    <w:p w14:paraId="6016E456" w14:textId="7B744ED6" w:rsidR="00680D8F" w:rsidRPr="00680D8F" w:rsidRDefault="00680D8F" w:rsidP="00725E8B">
      <w:pPr>
        <w:rPr>
          <w:b/>
          <w:bCs/>
        </w:rPr>
      </w:pPr>
      <w:r w:rsidRPr="00680D8F">
        <w:rPr>
          <w:b/>
          <w:bCs/>
        </w:rPr>
        <w:t>Reviewer 4:</w:t>
      </w:r>
    </w:p>
    <w:tbl>
      <w:tblPr>
        <w:tblStyle w:val="TableGrid"/>
        <w:tblW w:w="10350" w:type="dxa"/>
        <w:tblInd w:w="-365" w:type="dxa"/>
        <w:tblLook w:val="04A0" w:firstRow="1" w:lastRow="0" w:firstColumn="1" w:lastColumn="0" w:noHBand="0" w:noVBand="1"/>
      </w:tblPr>
      <w:tblGrid>
        <w:gridCol w:w="4680"/>
        <w:gridCol w:w="5670"/>
      </w:tblGrid>
      <w:tr w:rsidR="00680D8F" w14:paraId="49CBECEB" w14:textId="77777777" w:rsidTr="00D31C46">
        <w:tc>
          <w:tcPr>
            <w:tcW w:w="4680" w:type="dxa"/>
          </w:tcPr>
          <w:p w14:paraId="1EA2AA85" w14:textId="2F0BCEB7" w:rsidR="00680D8F" w:rsidRPr="00680D8F" w:rsidRDefault="00680D8F" w:rsidP="00680D8F">
            <w:pPr>
              <w:jc w:val="center"/>
              <w:rPr>
                <w:b/>
                <w:bCs/>
              </w:rPr>
            </w:pPr>
            <w:r w:rsidRPr="00680D8F">
              <w:rPr>
                <w:b/>
                <w:bCs/>
              </w:rPr>
              <w:t>Comments</w:t>
            </w:r>
          </w:p>
        </w:tc>
        <w:tc>
          <w:tcPr>
            <w:tcW w:w="5670" w:type="dxa"/>
          </w:tcPr>
          <w:p w14:paraId="61746823" w14:textId="7C42D075" w:rsidR="00680D8F" w:rsidRPr="00680D8F" w:rsidRDefault="00680D8F" w:rsidP="00680D8F">
            <w:pPr>
              <w:jc w:val="center"/>
              <w:rPr>
                <w:b/>
                <w:bCs/>
              </w:rPr>
            </w:pPr>
            <w:r w:rsidRPr="00680D8F">
              <w:rPr>
                <w:b/>
                <w:bCs/>
              </w:rPr>
              <w:t>Response</w:t>
            </w:r>
          </w:p>
        </w:tc>
      </w:tr>
      <w:tr w:rsidR="00680D8F" w14:paraId="6BD13FD4" w14:textId="77777777" w:rsidTr="00D31C46">
        <w:tc>
          <w:tcPr>
            <w:tcW w:w="4680" w:type="dxa"/>
          </w:tcPr>
          <w:p w14:paraId="2F976308" w14:textId="77777777" w:rsidR="00275A99" w:rsidRDefault="00680D8F" w:rsidP="00680D8F">
            <w:pPr>
              <w:jc w:val="both"/>
            </w:pPr>
            <w:r w:rsidRPr="00680D8F">
              <w:t xml:space="preserve">Two things in the manuscript have to be corrected. Line 145 should be ligand not legend. Line 246 states 19 patients were RF positive, but Table 1 states only 8 were RF positive. This needs to be corrected. </w:t>
            </w:r>
          </w:p>
          <w:p w14:paraId="35908DCF" w14:textId="5FADF4DB" w:rsidR="00680D8F" w:rsidRDefault="00680D8F" w:rsidP="00680D8F">
            <w:pPr>
              <w:jc w:val="both"/>
            </w:pPr>
            <w:r w:rsidRPr="00680D8F">
              <w:t>Overall, the data is well presented, but may not be comparable in American/Northern European JIA populations in lieu of the different distributions of onset types. More correlations with onset type could have possibly defined this better than just the correlations with different genotypes and alleles. Overall, the manuscript does demonstrate that genotype and allele with RANKL/OPG ratios may be a predictor of reduced BMD in JIA and could be a measure in the future.</w:t>
            </w:r>
          </w:p>
          <w:p w14:paraId="2F4CC3EC" w14:textId="77777777" w:rsidR="00680D8F" w:rsidRDefault="00680D8F" w:rsidP="00725E8B"/>
        </w:tc>
        <w:tc>
          <w:tcPr>
            <w:tcW w:w="5670" w:type="dxa"/>
          </w:tcPr>
          <w:p w14:paraId="20343936" w14:textId="77777777" w:rsidR="00680D8F" w:rsidRDefault="00275A99" w:rsidP="00725E8B">
            <w:r>
              <w:t>The recommended modifications and corrections have been done.</w:t>
            </w:r>
          </w:p>
          <w:p w14:paraId="6ABE11DF" w14:textId="77777777" w:rsidR="002D5023" w:rsidRPr="002D5023" w:rsidRDefault="002D5023" w:rsidP="002D5023"/>
          <w:p w14:paraId="2FDE64AE" w14:textId="77777777" w:rsidR="002D5023" w:rsidRPr="002D5023" w:rsidRDefault="002D5023" w:rsidP="002D5023"/>
          <w:p w14:paraId="1E0B6157" w14:textId="77777777" w:rsidR="002D5023" w:rsidRPr="002D5023" w:rsidRDefault="002D5023" w:rsidP="002D5023"/>
          <w:p w14:paraId="7FF32FD0" w14:textId="77777777" w:rsidR="002D5023" w:rsidRDefault="002D5023" w:rsidP="002D5023">
            <w:r>
              <w:t xml:space="preserve">Thanks a lot for your comment on data presentation. </w:t>
            </w:r>
          </w:p>
          <w:p w14:paraId="2F04F254" w14:textId="5D4FA879" w:rsidR="007360F1" w:rsidRPr="002D5023" w:rsidRDefault="007360F1" w:rsidP="002D5023">
            <w:r>
              <w:t xml:space="preserve">More detailed analysis of clinical data, </w:t>
            </w:r>
            <w:r w:rsidR="00EB18D8">
              <w:t>genotypes,</w:t>
            </w:r>
            <w:r>
              <w:t xml:space="preserve"> BMD of the systemic JIA onset-type being the most frequent in the current study is presented in Supplementary table 1.</w:t>
            </w:r>
          </w:p>
        </w:tc>
      </w:tr>
    </w:tbl>
    <w:p w14:paraId="6CDEB112" w14:textId="7F19194B" w:rsidR="00680D8F" w:rsidRDefault="00680D8F" w:rsidP="00725E8B"/>
    <w:p w14:paraId="00EC512E" w14:textId="04F2F9CD" w:rsidR="007B09BF" w:rsidRDefault="007B09BF" w:rsidP="00725E8B"/>
    <w:p w14:paraId="7865E7C4" w14:textId="78793BAD" w:rsidR="007B09BF" w:rsidRDefault="007B09BF" w:rsidP="00725E8B"/>
    <w:p w14:paraId="5DF344F8" w14:textId="1B6D5B67" w:rsidR="007B09BF" w:rsidRPr="007B09BF" w:rsidRDefault="007B09BF" w:rsidP="00725E8B">
      <w:pPr>
        <w:rPr>
          <w:b/>
          <w:bCs/>
        </w:rPr>
      </w:pPr>
      <w:r w:rsidRPr="007B09BF">
        <w:rPr>
          <w:b/>
          <w:bCs/>
        </w:rPr>
        <w:t>Reviewer 5:</w:t>
      </w:r>
    </w:p>
    <w:tbl>
      <w:tblPr>
        <w:tblStyle w:val="TableGrid"/>
        <w:tblW w:w="10440" w:type="dxa"/>
        <w:tblInd w:w="-365" w:type="dxa"/>
        <w:tblLook w:val="04A0" w:firstRow="1" w:lastRow="0" w:firstColumn="1" w:lastColumn="0" w:noHBand="0" w:noVBand="1"/>
      </w:tblPr>
      <w:tblGrid>
        <w:gridCol w:w="4770"/>
        <w:gridCol w:w="5670"/>
      </w:tblGrid>
      <w:tr w:rsidR="007B09BF" w:rsidRPr="007B09BF" w14:paraId="6A8557F0" w14:textId="77777777" w:rsidTr="00D31C46">
        <w:tc>
          <w:tcPr>
            <w:tcW w:w="4770" w:type="dxa"/>
          </w:tcPr>
          <w:p w14:paraId="111AF48F" w14:textId="7EDEF218" w:rsidR="007B09BF" w:rsidRPr="007B09BF" w:rsidRDefault="007B09BF" w:rsidP="007B09BF">
            <w:pPr>
              <w:jc w:val="center"/>
              <w:rPr>
                <w:b/>
                <w:bCs/>
              </w:rPr>
            </w:pPr>
            <w:r w:rsidRPr="007B09BF">
              <w:rPr>
                <w:b/>
                <w:bCs/>
              </w:rPr>
              <w:t>Comments</w:t>
            </w:r>
          </w:p>
        </w:tc>
        <w:tc>
          <w:tcPr>
            <w:tcW w:w="5670" w:type="dxa"/>
          </w:tcPr>
          <w:p w14:paraId="5224D828" w14:textId="49FA7FC6" w:rsidR="007B09BF" w:rsidRPr="007B09BF" w:rsidRDefault="007B09BF" w:rsidP="007B09BF">
            <w:pPr>
              <w:jc w:val="center"/>
              <w:rPr>
                <w:b/>
                <w:bCs/>
              </w:rPr>
            </w:pPr>
            <w:r w:rsidRPr="007B09BF">
              <w:rPr>
                <w:b/>
                <w:bCs/>
              </w:rPr>
              <w:t>Response</w:t>
            </w:r>
          </w:p>
        </w:tc>
      </w:tr>
      <w:tr w:rsidR="00D31C46" w:rsidRPr="007B09BF" w14:paraId="779FFA18" w14:textId="77777777" w:rsidTr="00D31C46">
        <w:tc>
          <w:tcPr>
            <w:tcW w:w="10440" w:type="dxa"/>
            <w:gridSpan w:val="2"/>
          </w:tcPr>
          <w:p w14:paraId="51B714A6" w14:textId="56F0E002" w:rsidR="00D31C46" w:rsidRPr="007B09BF" w:rsidRDefault="00D31C46" w:rsidP="00D31C46">
            <w:pPr>
              <w:tabs>
                <w:tab w:val="left" w:pos="427"/>
              </w:tabs>
              <w:rPr>
                <w:b/>
                <w:bCs/>
              </w:rPr>
            </w:pPr>
            <w:r>
              <w:rPr>
                <w:b/>
                <w:bCs/>
              </w:rPr>
              <w:t>Major comments:</w:t>
            </w:r>
          </w:p>
        </w:tc>
      </w:tr>
      <w:tr w:rsidR="007B09BF" w14:paraId="10FAA9F0" w14:textId="77777777" w:rsidTr="00D31C46">
        <w:tc>
          <w:tcPr>
            <w:tcW w:w="4770" w:type="dxa"/>
          </w:tcPr>
          <w:p w14:paraId="188B7120" w14:textId="1F1DCB89" w:rsidR="007B09BF" w:rsidRPr="007B09BF" w:rsidRDefault="007B09BF" w:rsidP="007B09BF">
            <w:pPr>
              <w:jc w:val="both"/>
              <w:rPr>
                <w:rFonts w:asciiTheme="majorBidi" w:hAnsiTheme="majorBidi" w:cstheme="majorBidi"/>
              </w:rPr>
            </w:pPr>
            <w:r w:rsidRPr="007B09BF">
              <w:rPr>
                <w:rFonts w:asciiTheme="majorBidi" w:hAnsiTheme="majorBidi" w:cstheme="majorBidi"/>
                <w:color w:val="222222"/>
                <w:shd w:val="clear" w:color="auto" w:fill="FFFFFF"/>
              </w:rPr>
              <w:t xml:space="preserve">1.      Method section and Table 1:  If the authors evaluated JADAS-27 score at the time of sampling, all patients with JIA who suffered from moderate to severe disease activities are assumed to have high scores. Therefore, evaluating the JADAS-27 score at sampling induces to the results of high serum RANKL and RANKL/OPG ratio. The authors should </w:t>
            </w:r>
            <w:r w:rsidRPr="007B09BF">
              <w:rPr>
                <w:rFonts w:asciiTheme="majorBidi" w:hAnsiTheme="majorBidi" w:cstheme="majorBidi"/>
                <w:color w:val="222222"/>
                <w:shd w:val="clear" w:color="auto" w:fill="FFFFFF"/>
              </w:rPr>
              <w:lastRenderedPageBreak/>
              <w:t>describe when they evaluated the JADAS-27 score (at diagnosis or at the time of collecting samples).</w:t>
            </w:r>
            <w:r w:rsidRPr="007B09BF">
              <w:rPr>
                <w:rFonts w:asciiTheme="majorBidi" w:hAnsiTheme="majorBidi" w:cstheme="majorBidi"/>
                <w:color w:val="222222"/>
              </w:rPr>
              <w:br/>
            </w:r>
            <w:r w:rsidRPr="007B09BF">
              <w:rPr>
                <w:rFonts w:asciiTheme="majorBidi" w:hAnsiTheme="majorBidi" w:cstheme="majorBidi"/>
                <w:color w:val="222222"/>
              </w:rPr>
              <w:br/>
            </w:r>
            <w:r w:rsidRPr="007B09BF">
              <w:rPr>
                <w:rFonts w:asciiTheme="majorBidi" w:hAnsiTheme="majorBidi" w:cstheme="majorBidi"/>
                <w:color w:val="222222"/>
                <w:shd w:val="clear" w:color="auto" w:fill="FFFFFF"/>
              </w:rPr>
              <w:t>2.      Table 3: It is well known that patients with systemic JIA receive a large amount of glucocorticoid to achieve response rather than other types of JIA. Glucocorticoid is also known to suppress OPG expression, therefore, the authors should separate systemic JIA and others for evaluation of serum RANKL/OPG ratio and OPG gene genotypes. Otherwise, the authors mention the cumulative dose of glucocorticoid in each type of JIA.</w:t>
            </w:r>
          </w:p>
        </w:tc>
        <w:tc>
          <w:tcPr>
            <w:tcW w:w="5670" w:type="dxa"/>
          </w:tcPr>
          <w:p w14:paraId="55546F1B" w14:textId="77777777" w:rsidR="007B09BF" w:rsidRDefault="007B09BF" w:rsidP="007B09BF">
            <w:pPr>
              <w:pStyle w:val="ListParagraph"/>
              <w:numPr>
                <w:ilvl w:val="0"/>
                <w:numId w:val="12"/>
              </w:numPr>
            </w:pPr>
            <w:r>
              <w:lastRenderedPageBreak/>
              <w:t>JADAS-27 was evaluated at time of sampling. This was added to methods section.</w:t>
            </w:r>
          </w:p>
          <w:p w14:paraId="17B0538D" w14:textId="77777777" w:rsidR="007B09BF" w:rsidRPr="007B09BF" w:rsidRDefault="007B09BF" w:rsidP="007B09BF"/>
          <w:p w14:paraId="2F45D7D7" w14:textId="77777777" w:rsidR="007B09BF" w:rsidRPr="007B09BF" w:rsidRDefault="007B09BF" w:rsidP="007B09BF"/>
          <w:p w14:paraId="3E59F79C" w14:textId="77777777" w:rsidR="007B09BF" w:rsidRPr="007B09BF" w:rsidRDefault="007B09BF" w:rsidP="007B09BF"/>
          <w:p w14:paraId="7E6B10B6" w14:textId="77777777" w:rsidR="007B09BF" w:rsidRPr="007B09BF" w:rsidRDefault="007B09BF" w:rsidP="007B09BF"/>
          <w:p w14:paraId="2DD072A0" w14:textId="77777777" w:rsidR="007B09BF" w:rsidRPr="007B09BF" w:rsidRDefault="007B09BF" w:rsidP="007B09BF"/>
          <w:p w14:paraId="59C93DA0" w14:textId="77777777" w:rsidR="007B09BF" w:rsidRPr="007B09BF" w:rsidRDefault="007B09BF" w:rsidP="007B09BF"/>
          <w:p w14:paraId="04E84AA5" w14:textId="77777777" w:rsidR="007B09BF" w:rsidRPr="007B09BF" w:rsidRDefault="007B09BF" w:rsidP="007B09BF"/>
          <w:p w14:paraId="1560481D" w14:textId="37DAB6BB" w:rsidR="007B09BF" w:rsidRDefault="007B09BF" w:rsidP="007B09BF"/>
          <w:p w14:paraId="5CA0F6F4" w14:textId="77777777" w:rsidR="002D5023" w:rsidRPr="007B09BF" w:rsidRDefault="002D5023" w:rsidP="007B09BF"/>
          <w:p w14:paraId="10848936" w14:textId="77777777" w:rsidR="007B09BF" w:rsidRDefault="007B09BF" w:rsidP="007B09BF"/>
          <w:p w14:paraId="387F916C" w14:textId="3CDB394C" w:rsidR="007B09BF" w:rsidRPr="007B09BF" w:rsidRDefault="007B09BF" w:rsidP="007B09BF">
            <w:pPr>
              <w:pStyle w:val="ListParagraph"/>
              <w:numPr>
                <w:ilvl w:val="0"/>
                <w:numId w:val="12"/>
              </w:numPr>
            </w:pPr>
            <w:r>
              <w:t xml:space="preserve">A supplementary table detailing data and laboratory, BMD results of systemic JIA group was added (Supplementary Table 1) </w:t>
            </w:r>
          </w:p>
        </w:tc>
      </w:tr>
      <w:tr w:rsidR="007B09BF" w14:paraId="68AFE132" w14:textId="77777777" w:rsidTr="00D31C46">
        <w:tc>
          <w:tcPr>
            <w:tcW w:w="4770" w:type="dxa"/>
          </w:tcPr>
          <w:p w14:paraId="3D015DF3" w14:textId="77777777" w:rsidR="007B09BF" w:rsidRPr="007B09BF" w:rsidRDefault="007B09BF" w:rsidP="007B09BF">
            <w:r w:rsidRPr="002D5023">
              <w:rPr>
                <w:b/>
                <w:bCs/>
                <w:color w:val="222222"/>
                <w:shd w:val="clear" w:color="auto" w:fill="FFFFFF"/>
              </w:rPr>
              <w:lastRenderedPageBreak/>
              <w:t>Minor comments:</w:t>
            </w:r>
            <w:r w:rsidRPr="007B09BF">
              <w:rPr>
                <w:color w:val="222222"/>
              </w:rPr>
              <w:br/>
            </w:r>
            <w:r w:rsidRPr="007B09BF">
              <w:rPr>
                <w:color w:val="222222"/>
                <w:shd w:val="clear" w:color="auto" w:fill="FFFFFF"/>
              </w:rPr>
              <w:t>1.      The authors should add the description regarding Table 5 in the text.</w:t>
            </w:r>
            <w:r w:rsidRPr="007B09BF">
              <w:rPr>
                <w:color w:val="222222"/>
              </w:rPr>
              <w:br/>
            </w:r>
            <w:r w:rsidRPr="007B09BF">
              <w:rPr>
                <w:color w:val="222222"/>
                <w:shd w:val="clear" w:color="auto" w:fill="FFFFFF"/>
              </w:rPr>
              <w:t>2.      L254: Extra 'rs' should be deleted.</w:t>
            </w:r>
          </w:p>
          <w:p w14:paraId="7B561D86" w14:textId="77777777" w:rsidR="007B09BF" w:rsidRPr="007B09BF" w:rsidRDefault="007B09BF" w:rsidP="00725E8B"/>
        </w:tc>
        <w:tc>
          <w:tcPr>
            <w:tcW w:w="5670" w:type="dxa"/>
          </w:tcPr>
          <w:p w14:paraId="33A4FDA8" w14:textId="77777777" w:rsidR="007B09BF" w:rsidRDefault="007B09BF" w:rsidP="00725E8B"/>
          <w:p w14:paraId="3851B277" w14:textId="77777777" w:rsidR="00E77267" w:rsidRDefault="00E77267" w:rsidP="00E77267">
            <w:pPr>
              <w:pStyle w:val="ListParagraph"/>
              <w:numPr>
                <w:ilvl w:val="0"/>
                <w:numId w:val="13"/>
              </w:numPr>
            </w:pPr>
            <w:r>
              <w:t>The description was added to discussion section.</w:t>
            </w:r>
          </w:p>
          <w:p w14:paraId="56AF271A" w14:textId="77777777" w:rsidR="00152975" w:rsidRDefault="00152975" w:rsidP="00152975"/>
          <w:p w14:paraId="31B78681" w14:textId="50A96185" w:rsidR="00152975" w:rsidRPr="007B09BF" w:rsidRDefault="00152975" w:rsidP="00152975">
            <w:pPr>
              <w:pStyle w:val="ListParagraph"/>
              <w:numPr>
                <w:ilvl w:val="0"/>
                <w:numId w:val="13"/>
              </w:numPr>
            </w:pPr>
            <w:r w:rsidRPr="007B09BF">
              <w:rPr>
                <w:color w:val="222222"/>
                <w:shd w:val="clear" w:color="auto" w:fill="FFFFFF"/>
              </w:rPr>
              <w:t>Extra 'rs' should be deleted</w:t>
            </w:r>
            <w:r>
              <w:rPr>
                <w:color w:val="222222"/>
                <w:shd w:val="clear" w:color="auto" w:fill="FFFFFF"/>
              </w:rPr>
              <w:t xml:space="preserve"> was deleted.</w:t>
            </w:r>
          </w:p>
        </w:tc>
      </w:tr>
    </w:tbl>
    <w:p w14:paraId="4D582EBF" w14:textId="11BCE73B" w:rsidR="007B09BF" w:rsidRDefault="007B09BF" w:rsidP="00725E8B"/>
    <w:p w14:paraId="469624F9" w14:textId="77777777" w:rsidR="00D31C46" w:rsidRDefault="00D31C46" w:rsidP="00D31C46">
      <w:pPr>
        <w:rPr>
          <w:b/>
          <w:bCs/>
        </w:rPr>
      </w:pPr>
    </w:p>
    <w:p w14:paraId="41AA5665" w14:textId="392B20CD" w:rsidR="00DD48FF" w:rsidRDefault="00DD48FF" w:rsidP="00D31C46">
      <w:pPr>
        <w:rPr>
          <w:b/>
          <w:bCs/>
        </w:rPr>
      </w:pPr>
      <w:r w:rsidRPr="00DD48FF">
        <w:rPr>
          <w:b/>
          <w:bCs/>
        </w:rPr>
        <w:t>Reviewer 6:</w:t>
      </w:r>
    </w:p>
    <w:tbl>
      <w:tblPr>
        <w:tblStyle w:val="TableGrid"/>
        <w:tblW w:w="10440" w:type="dxa"/>
        <w:tblInd w:w="-365" w:type="dxa"/>
        <w:tblLook w:val="04A0" w:firstRow="1" w:lastRow="0" w:firstColumn="1" w:lastColumn="0" w:noHBand="0" w:noVBand="1"/>
      </w:tblPr>
      <w:tblGrid>
        <w:gridCol w:w="4860"/>
        <w:gridCol w:w="5580"/>
      </w:tblGrid>
      <w:tr w:rsidR="00DD48FF" w14:paraId="1F9ADF59" w14:textId="77777777" w:rsidTr="00592037">
        <w:tc>
          <w:tcPr>
            <w:tcW w:w="4860" w:type="dxa"/>
          </w:tcPr>
          <w:p w14:paraId="450F1DBE" w14:textId="73764620" w:rsidR="00DD48FF" w:rsidRPr="00D31C46" w:rsidRDefault="00DD48FF" w:rsidP="00DD48FF">
            <w:pPr>
              <w:rPr>
                <w:b/>
                <w:bCs/>
              </w:rPr>
            </w:pPr>
            <w:r w:rsidRPr="00D31C46">
              <w:rPr>
                <w:b/>
                <w:bCs/>
              </w:rPr>
              <w:t xml:space="preserve">Comments </w:t>
            </w:r>
          </w:p>
        </w:tc>
        <w:tc>
          <w:tcPr>
            <w:tcW w:w="5580" w:type="dxa"/>
          </w:tcPr>
          <w:p w14:paraId="6FF4DBA3" w14:textId="731F35C4" w:rsidR="00DD48FF" w:rsidRPr="00D31C46" w:rsidRDefault="00DD48FF" w:rsidP="00DD48FF">
            <w:pPr>
              <w:rPr>
                <w:b/>
                <w:bCs/>
              </w:rPr>
            </w:pPr>
            <w:r w:rsidRPr="00D31C46">
              <w:rPr>
                <w:b/>
                <w:bCs/>
              </w:rPr>
              <w:t xml:space="preserve">Response </w:t>
            </w:r>
          </w:p>
        </w:tc>
      </w:tr>
      <w:tr w:rsidR="00DD48FF" w14:paraId="08359CE9" w14:textId="77777777" w:rsidTr="00592037">
        <w:tc>
          <w:tcPr>
            <w:tcW w:w="4860" w:type="dxa"/>
          </w:tcPr>
          <w:p w14:paraId="137718CD" w14:textId="29B108AC" w:rsidR="00DD48FF" w:rsidRDefault="00DD48FF" w:rsidP="00DD48FF">
            <w:r w:rsidRPr="00DD48FF">
              <w:rPr>
                <w:color w:val="222222"/>
                <w:shd w:val="clear" w:color="auto" w:fill="FFFFFF"/>
              </w:rPr>
              <w:t>Interesting and well-written article with a correct methodology.</w:t>
            </w:r>
            <w:r w:rsidRPr="00DD48FF">
              <w:rPr>
                <w:color w:val="222222"/>
                <w:shd w:val="clear" w:color="auto" w:fill="FFFFFF"/>
              </w:rPr>
              <w:br/>
              <w:t xml:space="preserve">I wonder why the author chose Lumber BMD instead of </w:t>
            </w:r>
            <w:r w:rsidR="00D31C46" w:rsidRPr="00DD48FF">
              <w:rPr>
                <w:color w:val="222222"/>
                <w:shd w:val="clear" w:color="auto" w:fill="FFFFFF"/>
              </w:rPr>
              <w:t>whole-body</w:t>
            </w:r>
            <w:r w:rsidRPr="00DD48FF">
              <w:rPr>
                <w:color w:val="222222"/>
                <w:shd w:val="clear" w:color="auto" w:fill="FFFFFF"/>
              </w:rPr>
              <w:t xml:space="preserve"> BMD</w:t>
            </w:r>
          </w:p>
        </w:tc>
        <w:tc>
          <w:tcPr>
            <w:tcW w:w="5580" w:type="dxa"/>
          </w:tcPr>
          <w:p w14:paraId="47983EAB" w14:textId="77777777" w:rsidR="00DD48FF" w:rsidRDefault="00DD48FF" w:rsidP="00DD48FF">
            <w:r>
              <w:t>Thanks a lot for your comment.</w:t>
            </w:r>
          </w:p>
          <w:p w14:paraId="09E6AF45" w14:textId="550E34F1" w:rsidR="00DD48FF" w:rsidRDefault="00E84228" w:rsidP="00DD48FF">
            <w:r>
              <w:t xml:space="preserve">We chose lumbar BMD instead of whole-body scan: </w:t>
            </w:r>
          </w:p>
          <w:p w14:paraId="12E38BD1" w14:textId="1424CDF1" w:rsidR="00DD48FF" w:rsidRPr="00056D53" w:rsidRDefault="00F72CD1" w:rsidP="00F72CD1">
            <w:pPr>
              <w:pStyle w:val="ListParagraph"/>
              <w:numPr>
                <w:ilvl w:val="0"/>
                <w:numId w:val="14"/>
              </w:numPr>
              <w:rPr>
                <w:color w:val="000000" w:themeColor="text1"/>
              </w:rPr>
            </w:pPr>
            <w:r w:rsidRPr="00056D53">
              <w:rPr>
                <w:color w:val="000000" w:themeColor="text1"/>
              </w:rPr>
              <w:t xml:space="preserve">The data Our normal reference control group </w:t>
            </w:r>
            <w:r w:rsidR="00EB18D8" w:rsidRPr="00056D53">
              <w:rPr>
                <w:color w:val="000000" w:themeColor="text1"/>
              </w:rPr>
              <w:t>of 352</w:t>
            </w:r>
            <w:r w:rsidRPr="00056D53">
              <w:rPr>
                <w:color w:val="000000" w:themeColor="text1"/>
              </w:rPr>
              <w:t xml:space="preserve"> healthy age- and sex-matched Egyptian controls which was used to calculate z-score for our </w:t>
            </w:r>
            <w:r w:rsidR="00E84228" w:rsidRPr="00056D53">
              <w:rPr>
                <w:color w:val="000000" w:themeColor="text1"/>
              </w:rPr>
              <w:t>patients includes</w:t>
            </w:r>
            <w:r w:rsidRPr="00056D53">
              <w:rPr>
                <w:color w:val="000000" w:themeColor="text1"/>
              </w:rPr>
              <w:t xml:space="preserve"> only lumbar BMD</w:t>
            </w:r>
            <w:r w:rsidR="00E84228">
              <w:rPr>
                <w:color w:val="000000" w:themeColor="text1"/>
              </w:rPr>
              <w:t xml:space="preserve"> normal reference values </w:t>
            </w:r>
            <w:r w:rsidRPr="00056D53">
              <w:rPr>
                <w:color w:val="000000" w:themeColor="text1"/>
              </w:rPr>
              <w:t>[references 22,23]</w:t>
            </w:r>
          </w:p>
          <w:p w14:paraId="78B30478" w14:textId="4649183A" w:rsidR="00F72CD1" w:rsidRDefault="00F72CD1" w:rsidP="00F72CD1">
            <w:pPr>
              <w:pStyle w:val="ListParagraph"/>
              <w:numPr>
                <w:ilvl w:val="0"/>
                <w:numId w:val="14"/>
              </w:numPr>
            </w:pPr>
            <w:r>
              <w:t>None of our patients received sedation to perform BMD assessment so, we preferred lumbar assessment as it requires much less time than whole body scan.</w:t>
            </w:r>
          </w:p>
          <w:p w14:paraId="5AFF1E2D" w14:textId="6B6E11F0" w:rsidR="00F72CD1" w:rsidRDefault="00F72CD1" w:rsidP="00D31C46">
            <w:pPr>
              <w:pStyle w:val="ListParagraph"/>
              <w:ind w:left="360"/>
            </w:pPr>
          </w:p>
        </w:tc>
      </w:tr>
    </w:tbl>
    <w:p w14:paraId="183F6A71" w14:textId="77777777" w:rsidR="00DD48FF" w:rsidRPr="00DD48FF" w:rsidRDefault="00DD48FF" w:rsidP="00DD48FF"/>
    <w:sectPr w:rsidR="00DD48FF" w:rsidRPr="00DD48FF" w:rsidSect="008C6E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330C1"/>
    <w:multiLevelType w:val="hybridMultilevel"/>
    <w:tmpl w:val="72A492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F0173B"/>
    <w:multiLevelType w:val="hybridMultilevel"/>
    <w:tmpl w:val="AFD06DFE"/>
    <w:lvl w:ilvl="0" w:tplc="3F78380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DE3B19"/>
    <w:multiLevelType w:val="hybridMultilevel"/>
    <w:tmpl w:val="36E8E2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286FFB"/>
    <w:multiLevelType w:val="hybridMultilevel"/>
    <w:tmpl w:val="26E0B4DE"/>
    <w:lvl w:ilvl="0" w:tplc="BE02DC6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602117"/>
    <w:multiLevelType w:val="hybridMultilevel"/>
    <w:tmpl w:val="46F0E76A"/>
    <w:lvl w:ilvl="0" w:tplc="10F01426">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1A7D9D"/>
    <w:multiLevelType w:val="hybridMultilevel"/>
    <w:tmpl w:val="843420C8"/>
    <w:lvl w:ilvl="0" w:tplc="C32E780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983987"/>
    <w:multiLevelType w:val="hybridMultilevel"/>
    <w:tmpl w:val="696E1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9F2B38"/>
    <w:multiLevelType w:val="hybridMultilevel"/>
    <w:tmpl w:val="CA84B492"/>
    <w:lvl w:ilvl="0" w:tplc="6BAC465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2C0964"/>
    <w:multiLevelType w:val="hybridMultilevel"/>
    <w:tmpl w:val="9FB672A6"/>
    <w:lvl w:ilvl="0" w:tplc="49E42C9A">
      <w:start w:val="1"/>
      <w:numFmt w:val="decimal"/>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0977D86"/>
    <w:multiLevelType w:val="hybridMultilevel"/>
    <w:tmpl w:val="CEB8F4EA"/>
    <w:lvl w:ilvl="0" w:tplc="42D8BA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2973F5"/>
    <w:multiLevelType w:val="hybridMultilevel"/>
    <w:tmpl w:val="0AC481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0EC4D49"/>
    <w:multiLevelType w:val="hybridMultilevel"/>
    <w:tmpl w:val="120EF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9FF0897"/>
    <w:multiLevelType w:val="hybridMultilevel"/>
    <w:tmpl w:val="4A36573C"/>
    <w:lvl w:ilvl="0" w:tplc="7E3C600C">
      <w:start w:val="1"/>
      <w:numFmt w:val="decimal"/>
      <w:lvlText w:val="%1."/>
      <w:lvlJc w:val="left"/>
      <w:pPr>
        <w:ind w:left="360" w:hanging="360"/>
      </w:pPr>
      <w:rPr>
        <w:rFonts w:ascii="Arial" w:hAnsi="Arial" w:cs="Arial" w:hint="default"/>
        <w:color w:val="2222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DB5513A"/>
    <w:multiLevelType w:val="hybridMultilevel"/>
    <w:tmpl w:val="0EB48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0131208">
    <w:abstractNumId w:val="9"/>
  </w:num>
  <w:num w:numId="2" w16cid:durableId="1266961357">
    <w:abstractNumId w:val="12"/>
  </w:num>
  <w:num w:numId="3" w16cid:durableId="27417775">
    <w:abstractNumId w:val="11"/>
  </w:num>
  <w:num w:numId="4" w16cid:durableId="1901398463">
    <w:abstractNumId w:val="2"/>
  </w:num>
  <w:num w:numId="5" w16cid:durableId="1221213731">
    <w:abstractNumId w:val="4"/>
  </w:num>
  <w:num w:numId="6" w16cid:durableId="2047606797">
    <w:abstractNumId w:val="8"/>
  </w:num>
  <w:num w:numId="7" w16cid:durableId="1723284077">
    <w:abstractNumId w:val="6"/>
  </w:num>
  <w:num w:numId="8" w16cid:durableId="2023389345">
    <w:abstractNumId w:val="1"/>
  </w:num>
  <w:num w:numId="9" w16cid:durableId="1649817721">
    <w:abstractNumId w:val="7"/>
  </w:num>
  <w:num w:numId="10" w16cid:durableId="359596856">
    <w:abstractNumId w:val="5"/>
  </w:num>
  <w:num w:numId="11" w16cid:durableId="949320554">
    <w:abstractNumId w:val="3"/>
  </w:num>
  <w:num w:numId="12" w16cid:durableId="69541566">
    <w:abstractNumId w:val="10"/>
  </w:num>
  <w:num w:numId="13" w16cid:durableId="416098347">
    <w:abstractNumId w:val="0"/>
  </w:num>
  <w:num w:numId="14" w16cid:durableId="13534614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3B"/>
    <w:rsid w:val="00014B54"/>
    <w:rsid w:val="00033DBD"/>
    <w:rsid w:val="0003475C"/>
    <w:rsid w:val="00035391"/>
    <w:rsid w:val="00056D53"/>
    <w:rsid w:val="00081696"/>
    <w:rsid w:val="000D5BFA"/>
    <w:rsid w:val="000E1FAB"/>
    <w:rsid w:val="00152975"/>
    <w:rsid w:val="001731DB"/>
    <w:rsid w:val="0019087C"/>
    <w:rsid w:val="00194038"/>
    <w:rsid w:val="001B6367"/>
    <w:rsid w:val="0022483B"/>
    <w:rsid w:val="00243CB1"/>
    <w:rsid w:val="00257CA9"/>
    <w:rsid w:val="00275A99"/>
    <w:rsid w:val="002D5023"/>
    <w:rsid w:val="002E5604"/>
    <w:rsid w:val="00312358"/>
    <w:rsid w:val="003240F2"/>
    <w:rsid w:val="0034659B"/>
    <w:rsid w:val="00350909"/>
    <w:rsid w:val="003525D9"/>
    <w:rsid w:val="003634E6"/>
    <w:rsid w:val="00373ACF"/>
    <w:rsid w:val="0038035E"/>
    <w:rsid w:val="003A5F53"/>
    <w:rsid w:val="00404CF7"/>
    <w:rsid w:val="00406621"/>
    <w:rsid w:val="004315B7"/>
    <w:rsid w:val="00466BB0"/>
    <w:rsid w:val="004770D9"/>
    <w:rsid w:val="00563CB8"/>
    <w:rsid w:val="0057146D"/>
    <w:rsid w:val="005724CC"/>
    <w:rsid w:val="00581DE8"/>
    <w:rsid w:val="00592037"/>
    <w:rsid w:val="005A2FF5"/>
    <w:rsid w:val="006426BA"/>
    <w:rsid w:val="00680D8F"/>
    <w:rsid w:val="006C588F"/>
    <w:rsid w:val="006F1D05"/>
    <w:rsid w:val="0070350E"/>
    <w:rsid w:val="00725E8B"/>
    <w:rsid w:val="007360F1"/>
    <w:rsid w:val="007369E8"/>
    <w:rsid w:val="00741E4F"/>
    <w:rsid w:val="00763B62"/>
    <w:rsid w:val="007703F5"/>
    <w:rsid w:val="00787E64"/>
    <w:rsid w:val="007B09BF"/>
    <w:rsid w:val="007C22E5"/>
    <w:rsid w:val="007D180D"/>
    <w:rsid w:val="0083562A"/>
    <w:rsid w:val="008558E2"/>
    <w:rsid w:val="00885BC1"/>
    <w:rsid w:val="008C6E93"/>
    <w:rsid w:val="008E46DF"/>
    <w:rsid w:val="008F7EB4"/>
    <w:rsid w:val="009511CC"/>
    <w:rsid w:val="00954F2D"/>
    <w:rsid w:val="0096353B"/>
    <w:rsid w:val="00991571"/>
    <w:rsid w:val="009F114F"/>
    <w:rsid w:val="009F5B27"/>
    <w:rsid w:val="00A161C6"/>
    <w:rsid w:val="00A62D71"/>
    <w:rsid w:val="00A71D47"/>
    <w:rsid w:val="00A71DD7"/>
    <w:rsid w:val="00AA11A1"/>
    <w:rsid w:val="00AE7B8E"/>
    <w:rsid w:val="00AF13D7"/>
    <w:rsid w:val="00B416F8"/>
    <w:rsid w:val="00BA3E0A"/>
    <w:rsid w:val="00BB5737"/>
    <w:rsid w:val="00BB6FDE"/>
    <w:rsid w:val="00BF0801"/>
    <w:rsid w:val="00C33C4D"/>
    <w:rsid w:val="00C6527E"/>
    <w:rsid w:val="00C741D6"/>
    <w:rsid w:val="00CB6927"/>
    <w:rsid w:val="00CC1D99"/>
    <w:rsid w:val="00CC6566"/>
    <w:rsid w:val="00CE21DF"/>
    <w:rsid w:val="00D31C46"/>
    <w:rsid w:val="00D7486D"/>
    <w:rsid w:val="00D77D87"/>
    <w:rsid w:val="00DD48FF"/>
    <w:rsid w:val="00E11744"/>
    <w:rsid w:val="00E11F5A"/>
    <w:rsid w:val="00E7189E"/>
    <w:rsid w:val="00E7262E"/>
    <w:rsid w:val="00E76308"/>
    <w:rsid w:val="00E77267"/>
    <w:rsid w:val="00E84228"/>
    <w:rsid w:val="00E91710"/>
    <w:rsid w:val="00EA63F4"/>
    <w:rsid w:val="00EB18D8"/>
    <w:rsid w:val="00EC7240"/>
    <w:rsid w:val="00ED7ED7"/>
    <w:rsid w:val="00EF77A9"/>
    <w:rsid w:val="00F07F8A"/>
    <w:rsid w:val="00F149E9"/>
    <w:rsid w:val="00F157B7"/>
    <w:rsid w:val="00F50E72"/>
    <w:rsid w:val="00F55E46"/>
    <w:rsid w:val="00F67CB3"/>
    <w:rsid w:val="00F72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7C779A1"/>
  <w15:docId w15:val="{831E2C2B-6E7B-E643-AC46-F35B1B5E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4E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1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087C"/>
    <w:pPr>
      <w:ind w:left="720"/>
      <w:contextualSpacing/>
    </w:pPr>
  </w:style>
  <w:style w:type="character" w:customStyle="1" w:styleId="apple-converted-space">
    <w:name w:val="apple-converted-space"/>
    <w:basedOn w:val="DefaultParagraphFont"/>
    <w:rsid w:val="008E4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46915">
      <w:bodyDiv w:val="1"/>
      <w:marLeft w:val="0"/>
      <w:marRight w:val="0"/>
      <w:marTop w:val="0"/>
      <w:marBottom w:val="0"/>
      <w:divBdr>
        <w:top w:val="none" w:sz="0" w:space="0" w:color="auto"/>
        <w:left w:val="none" w:sz="0" w:space="0" w:color="auto"/>
        <w:bottom w:val="none" w:sz="0" w:space="0" w:color="auto"/>
        <w:right w:val="none" w:sz="0" w:space="0" w:color="auto"/>
      </w:divBdr>
    </w:div>
    <w:div w:id="808477880">
      <w:bodyDiv w:val="1"/>
      <w:marLeft w:val="0"/>
      <w:marRight w:val="0"/>
      <w:marTop w:val="0"/>
      <w:marBottom w:val="0"/>
      <w:divBdr>
        <w:top w:val="none" w:sz="0" w:space="0" w:color="auto"/>
        <w:left w:val="none" w:sz="0" w:space="0" w:color="auto"/>
        <w:bottom w:val="none" w:sz="0" w:space="0" w:color="auto"/>
        <w:right w:val="none" w:sz="0" w:space="0" w:color="auto"/>
      </w:divBdr>
    </w:div>
    <w:div w:id="1682388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Sayed Abd-Elaal</dc:creator>
  <cp:keywords/>
  <dc:description/>
  <cp:lastModifiedBy>El Sayed Abd-Elaal</cp:lastModifiedBy>
  <cp:revision>12</cp:revision>
  <dcterms:created xsi:type="dcterms:W3CDTF">2023-05-02T16:31:00Z</dcterms:created>
  <dcterms:modified xsi:type="dcterms:W3CDTF">2023-05-03T12:45:00Z</dcterms:modified>
</cp:coreProperties>
</file>