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337C" w:rsidRPr="00CA5360" w:rsidRDefault="000D337C" w:rsidP="000D337C">
      <w:pPr>
        <w:spacing w:line="276" w:lineRule="auto"/>
        <w:rPr>
          <w:bCs/>
          <w:sz w:val="24"/>
          <w:szCs w:val="24"/>
        </w:rPr>
      </w:pPr>
      <w:r w:rsidRPr="00CA5360">
        <w:rPr>
          <w:rFonts w:ascii="system-ui" w:hAnsi="system-ui"/>
          <w:color w:val="333333"/>
          <w:sz w:val="24"/>
          <w:szCs w:val="24"/>
          <w:shd w:val="clear" w:color="auto" w:fill="FFFFFF"/>
        </w:rPr>
        <w:t>Additional file 1</w:t>
      </w:r>
      <w:r w:rsidRPr="00CA5360">
        <w:rPr>
          <w:bCs/>
          <w:sz w:val="24"/>
          <w:szCs w:val="24"/>
        </w:rPr>
        <w:t xml:space="preserve">– Medication exposure at different time points in 180 patients with </w:t>
      </w:r>
      <w:proofErr w:type="spellStart"/>
      <w:r w:rsidRPr="00CA5360">
        <w:rPr>
          <w:bCs/>
          <w:sz w:val="24"/>
          <w:szCs w:val="24"/>
        </w:rPr>
        <w:t>pIBD</w:t>
      </w:r>
      <w:proofErr w:type="spellEnd"/>
      <w:r w:rsidRPr="00CA5360">
        <w:rPr>
          <w:bCs/>
          <w:sz w:val="24"/>
          <w:szCs w:val="24"/>
        </w:rPr>
        <w:t xml:space="preserve"> and MSK manifestations.</w:t>
      </w:r>
    </w:p>
    <w:tbl>
      <w:tblPr>
        <w:tblW w:w="10207" w:type="dxa"/>
        <w:jc w:val="center"/>
        <w:tblBorders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1556"/>
        <w:gridCol w:w="1495"/>
        <w:gridCol w:w="1647"/>
        <w:gridCol w:w="1816"/>
        <w:gridCol w:w="2130"/>
      </w:tblGrid>
      <w:tr w:rsidR="00CA5360" w:rsidRPr="00CA5360" w:rsidTr="00CA5360">
        <w:trPr>
          <w:trHeight w:val="315"/>
          <w:jc w:val="center"/>
        </w:trPr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eastAsia="it-IT"/>
              </w:rPr>
              <w:t>Drugs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eastAsia="it-IT"/>
              </w:rPr>
            </w:pPr>
            <w:r w:rsidRPr="00CA5360">
              <w:rPr>
                <w:bCs/>
                <w:sz w:val="24"/>
                <w:szCs w:val="24"/>
              </w:rPr>
              <w:t>At first visit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eastAsia="it-IT"/>
              </w:rPr>
            </w:pPr>
            <w:r w:rsidRPr="00CA5360">
              <w:rPr>
                <w:bCs/>
                <w:sz w:val="24"/>
                <w:szCs w:val="24"/>
              </w:rPr>
              <w:t>At IBD diagnosis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eastAsia="it-IT"/>
              </w:rPr>
            </w:pPr>
            <w:r w:rsidRPr="00CA5360">
              <w:rPr>
                <w:bCs/>
                <w:sz w:val="24"/>
                <w:szCs w:val="24"/>
              </w:rPr>
              <w:t>At 1-year follow-up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eastAsia="it-IT"/>
              </w:rPr>
            </w:pPr>
            <w:r w:rsidRPr="00CA5360">
              <w:rPr>
                <w:bCs/>
                <w:sz w:val="24"/>
                <w:szCs w:val="24"/>
              </w:rPr>
              <w:t>At last follow-up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eastAsia="it-IT"/>
              </w:rPr>
            </w:pPr>
            <w:r w:rsidRPr="00CA5360">
              <w:rPr>
                <w:bCs/>
                <w:sz w:val="24"/>
                <w:szCs w:val="24"/>
              </w:rPr>
              <w:t xml:space="preserve">At any </w:t>
            </w:r>
            <w:proofErr w:type="gramStart"/>
            <w:r w:rsidRPr="00CA5360">
              <w:rPr>
                <w:bCs/>
                <w:sz w:val="24"/>
                <w:szCs w:val="24"/>
              </w:rPr>
              <w:t>time</w:t>
            </w:r>
            <w:proofErr w:type="gramEnd"/>
            <w:r w:rsidRPr="00CA5360">
              <w:rPr>
                <w:bCs/>
                <w:sz w:val="24"/>
                <w:szCs w:val="24"/>
              </w:rPr>
              <w:t xml:space="preserve"> point</w:t>
            </w:r>
          </w:p>
        </w:tc>
      </w:tr>
      <w:tr w:rsidR="00CA5360" w:rsidRPr="00CA5360" w:rsidTr="00CA5360">
        <w:trPr>
          <w:trHeight w:val="315"/>
          <w:jc w:val="center"/>
        </w:trPr>
        <w:tc>
          <w:tcPr>
            <w:tcW w:w="1563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proofErr w:type="spellStart"/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IAGs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39/175 (22.3)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10/176 (5.7)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2/167 (1.2)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0/171 (0)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vAlign w:val="center"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40/180 (22.2)</w:t>
            </w:r>
          </w:p>
        </w:tc>
      </w:tr>
      <w:tr w:rsidR="00CA5360" w:rsidRPr="00CA5360" w:rsidTr="00CA5360">
        <w:trPr>
          <w:trHeight w:val="315"/>
          <w:jc w:val="center"/>
        </w:trPr>
        <w:tc>
          <w:tcPr>
            <w:tcW w:w="15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proofErr w:type="spellStart"/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csDMARDs</w:t>
            </w:r>
            <w:proofErr w:type="spellEnd"/>
          </w:p>
        </w:tc>
        <w:tc>
          <w:tcPr>
            <w:tcW w:w="15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76/177 (42.9)</w:t>
            </w:r>
          </w:p>
        </w:tc>
        <w:tc>
          <w:tcPr>
            <w:tcW w:w="149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90/176 (51.1)</w:t>
            </w:r>
          </w:p>
        </w:tc>
        <w:tc>
          <w:tcPr>
            <w:tcW w:w="164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92/167 (55.1)</w:t>
            </w:r>
          </w:p>
        </w:tc>
        <w:tc>
          <w:tcPr>
            <w:tcW w:w="181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65/171 (38.0)</w:t>
            </w:r>
          </w:p>
        </w:tc>
        <w:tc>
          <w:tcPr>
            <w:tcW w:w="2130" w:type="dxa"/>
            <w:vAlign w:val="center"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126/180 (70.0)</w:t>
            </w:r>
          </w:p>
        </w:tc>
      </w:tr>
      <w:tr w:rsidR="00CA5360" w:rsidRPr="00CA5360" w:rsidTr="00CA5360">
        <w:trPr>
          <w:trHeight w:val="315"/>
          <w:jc w:val="center"/>
        </w:trPr>
        <w:tc>
          <w:tcPr>
            <w:tcW w:w="1563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proofErr w:type="spellStart"/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bDMARDs</w:t>
            </w:r>
            <w:proofErr w:type="spellEnd"/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66/177 (37.3)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66/178 (37.1)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98/166 (59.0)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124/171 (72.5)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143/180 (79.4)</w:t>
            </w:r>
          </w:p>
        </w:tc>
      </w:tr>
      <w:tr w:rsidR="00CA5360" w:rsidRPr="00CA5360" w:rsidTr="00CA5360">
        <w:trPr>
          <w:trHeight w:val="315"/>
          <w:jc w:val="center"/>
        </w:trPr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proofErr w:type="spellStart"/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Systemic</w:t>
            </w:r>
            <w:proofErr w:type="spellEnd"/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glucocorticoids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38/175 (21.7)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86/177 (48.6)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23/167 (13.8)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10/171 (5.8)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337C" w:rsidRPr="00CA5360" w:rsidRDefault="000D337C" w:rsidP="00B531F1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</w:pPr>
            <w:r w:rsidRPr="00CA5360">
              <w:rPr>
                <w:rFonts w:eastAsia="Times New Roman" w:cstheme="minorHAnsi"/>
                <w:bCs/>
                <w:sz w:val="24"/>
                <w:szCs w:val="24"/>
                <w:lang w:val="it-IT" w:eastAsia="it-IT"/>
              </w:rPr>
              <w:t>113/180 (62.8)</w:t>
            </w:r>
          </w:p>
        </w:tc>
      </w:tr>
    </w:tbl>
    <w:p w:rsidR="000D337C" w:rsidRPr="00FD386A" w:rsidRDefault="000D337C" w:rsidP="000D337C">
      <w:pPr>
        <w:rPr>
          <w:bCs/>
        </w:rPr>
      </w:pPr>
      <w:r w:rsidRPr="00364FDC">
        <w:rPr>
          <w:bCs/>
        </w:rPr>
        <w:t xml:space="preserve">Data are expressed as number (%). </w:t>
      </w:r>
      <w:proofErr w:type="spellStart"/>
      <w:r w:rsidRPr="00364FDC">
        <w:rPr>
          <w:bCs/>
        </w:rPr>
        <w:t>pIBD</w:t>
      </w:r>
      <w:proofErr w:type="spellEnd"/>
      <w:r w:rsidRPr="00364FDC">
        <w:rPr>
          <w:bCs/>
        </w:rPr>
        <w:t xml:space="preserve"> = pediatric-onset inflammatory bowel disease; </w:t>
      </w:r>
      <w:r w:rsidRPr="00364FDC">
        <w:rPr>
          <w:rFonts w:eastAsia="Times New Roman"/>
          <w:bCs/>
        </w:rPr>
        <w:t xml:space="preserve">MSK = musculoskeletal; </w:t>
      </w:r>
      <w:r w:rsidRPr="00364FDC">
        <w:rPr>
          <w:bCs/>
        </w:rPr>
        <w:t xml:space="preserve">IAGs = intra-articular </w:t>
      </w:r>
      <w:r w:rsidRPr="00364FDC">
        <w:rPr>
          <w:rFonts w:eastAsia="Times New Roman" w:cstheme="minorHAnsi"/>
          <w:bCs/>
          <w:lang w:eastAsia="it-IT"/>
        </w:rPr>
        <w:t>glucocorticoids;</w:t>
      </w:r>
      <w:r w:rsidRPr="00364FDC">
        <w:rPr>
          <w:bCs/>
        </w:rPr>
        <w:t xml:space="preserve"> </w:t>
      </w:r>
      <w:proofErr w:type="spellStart"/>
      <w:r w:rsidRPr="00364FDC">
        <w:rPr>
          <w:bCs/>
        </w:rPr>
        <w:t>csDMARDs</w:t>
      </w:r>
      <w:proofErr w:type="spellEnd"/>
      <w:r w:rsidRPr="00364FDC">
        <w:rPr>
          <w:bCs/>
        </w:rPr>
        <w:t xml:space="preserve"> = conventional synthetic disease-modifying antirheumatic drugs; </w:t>
      </w:r>
      <w:proofErr w:type="spellStart"/>
      <w:r w:rsidRPr="00364FDC">
        <w:rPr>
          <w:bCs/>
        </w:rPr>
        <w:t>bDMARDs</w:t>
      </w:r>
      <w:proofErr w:type="spellEnd"/>
      <w:r w:rsidRPr="00364FDC">
        <w:rPr>
          <w:bCs/>
        </w:rPr>
        <w:t xml:space="preserve"> = biologic disease-modifying antirheumatic drugs.</w:t>
      </w:r>
    </w:p>
    <w:p w:rsidR="006712F6" w:rsidRDefault="006712F6"/>
    <w:sectPr w:rsidR="006712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-ui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7C"/>
    <w:rsid w:val="000D337C"/>
    <w:rsid w:val="001B28D7"/>
    <w:rsid w:val="006712F6"/>
    <w:rsid w:val="00C0301D"/>
    <w:rsid w:val="00CA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BCDA774-F0E7-5A48-9C62-62DAC4AB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337C"/>
    <w:rPr>
      <w:rFonts w:eastAsiaTheme="minorEastAsia"/>
      <w:sz w:val="20"/>
      <w:szCs w:val="20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civino</dc:creator>
  <cp:keywords/>
  <dc:description/>
  <cp:lastModifiedBy>adele civino</cp:lastModifiedBy>
  <cp:revision>2</cp:revision>
  <dcterms:created xsi:type="dcterms:W3CDTF">2025-07-20T10:34:00Z</dcterms:created>
  <dcterms:modified xsi:type="dcterms:W3CDTF">2025-07-31T14:10:00Z</dcterms:modified>
</cp:coreProperties>
</file>