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F26D5">
      <w:pPr>
        <w:spacing w:line="480" w:lineRule="auto"/>
        <w:rPr>
          <w:rFonts w:ascii="Times New Roman Bold" w:hAnsi="Times New Roman Bold" w:cs="Times New Roman Bold"/>
          <w:b/>
          <w:bCs/>
          <w:sz w:val="24"/>
          <w:szCs w:val="32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>Supplementary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 Bold" w:hAnsi="Times New Roman Bold" w:cs="Times New Roman Bold"/>
          <w:b/>
          <w:bCs/>
          <w:sz w:val="24"/>
          <w:szCs w:val="32"/>
        </w:rPr>
        <w:t>Table S</w:t>
      </w:r>
      <w:r>
        <w:rPr>
          <w:rFonts w:hint="eastAsia" w:ascii="Times New Roman Bold" w:hAnsi="Times New Roman Bold" w:cs="Times New Roman Bold"/>
          <w:b/>
          <w:bCs/>
          <w:sz w:val="24"/>
          <w:szCs w:val="32"/>
          <w:lang w:val="en-US" w:eastAsia="zh-CN"/>
        </w:rPr>
        <w:t>1</w:t>
      </w:r>
      <w:r>
        <w:rPr>
          <w:rFonts w:ascii="Times New Roman Bold" w:hAnsi="Times New Roman Bold" w:cs="Times New Roman Bold"/>
          <w:b/>
          <w:bCs/>
          <w:sz w:val="24"/>
          <w:szCs w:val="32"/>
        </w:rPr>
        <w:t xml:space="preserve">. Spearman </w:t>
      </w:r>
      <w:r>
        <w:rPr>
          <w:rFonts w:hint="eastAsia" w:ascii="Times New Roman Bold" w:hAnsi="Times New Roman Bold" w:cs="Times New Roman Bold"/>
          <w:b/>
          <w:bCs/>
          <w:sz w:val="24"/>
          <w:szCs w:val="32"/>
        </w:rPr>
        <w:t>c</w:t>
      </w:r>
      <w:r>
        <w:rPr>
          <w:rFonts w:ascii="Times New Roman Bold" w:hAnsi="Times New Roman Bold" w:cs="Times New Roman Bold"/>
          <w:b/>
          <w:bCs/>
          <w:sz w:val="24"/>
          <w:szCs w:val="32"/>
        </w:rPr>
        <w:t xml:space="preserve">orrelation of </w:t>
      </w:r>
      <w:r>
        <w:rPr>
          <w:rFonts w:hint="eastAsia" w:ascii="Times New Roman Bold" w:hAnsi="Times New Roman Bold" w:cs="Times New Roman Bold"/>
          <w:b/>
          <w:bCs/>
          <w:sz w:val="24"/>
          <w:szCs w:val="32"/>
        </w:rPr>
        <w:t>n</w:t>
      </w:r>
      <w:r>
        <w:rPr>
          <w:rFonts w:ascii="Times New Roman Bold" w:hAnsi="Times New Roman Bold" w:cs="Times New Roman Bold"/>
          <w:b/>
          <w:bCs/>
          <w:sz w:val="24"/>
          <w:szCs w:val="32"/>
        </w:rPr>
        <w:t xml:space="preserve">eutrophil </w:t>
      </w:r>
      <w:r>
        <w:rPr>
          <w:rFonts w:hint="eastAsia" w:ascii="Times New Roman Bold" w:hAnsi="Times New Roman Bold" w:cs="Times New Roman Bold"/>
          <w:b/>
          <w:bCs/>
          <w:sz w:val="24"/>
          <w:szCs w:val="32"/>
        </w:rPr>
        <w:t>m</w:t>
      </w:r>
      <w:r>
        <w:rPr>
          <w:rFonts w:ascii="Times New Roman Bold" w:hAnsi="Times New Roman Bold" w:cs="Times New Roman Bold"/>
          <w:b/>
          <w:bCs/>
          <w:sz w:val="24"/>
          <w:szCs w:val="32"/>
        </w:rPr>
        <w:t xml:space="preserve">arkers </w:t>
      </w:r>
      <w:r>
        <w:rPr>
          <w:rFonts w:hint="eastAsia" w:ascii="Times New Roman Bold" w:hAnsi="Times New Roman Bold" w:cs="Times New Roman Bold"/>
          <w:b/>
          <w:bCs/>
          <w:sz w:val="24"/>
          <w:szCs w:val="32"/>
        </w:rPr>
        <w:t>w</w:t>
      </w:r>
      <w:r>
        <w:rPr>
          <w:rFonts w:ascii="Times New Roman Bold" w:hAnsi="Times New Roman Bold" w:cs="Times New Roman Bold"/>
          <w:b/>
          <w:bCs/>
          <w:sz w:val="24"/>
          <w:szCs w:val="32"/>
        </w:rPr>
        <w:t xml:space="preserve">ith </w:t>
      </w:r>
      <w:r>
        <w:rPr>
          <w:rFonts w:hint="eastAsia" w:ascii="Times New Roman Bold" w:hAnsi="Times New Roman Bold" w:cs="Times New Roman Bold"/>
          <w:b/>
          <w:bCs/>
          <w:sz w:val="24"/>
          <w:szCs w:val="32"/>
        </w:rPr>
        <w:t>d</w:t>
      </w:r>
      <w:r>
        <w:rPr>
          <w:rFonts w:ascii="Times New Roman Bold" w:hAnsi="Times New Roman Bold" w:cs="Times New Roman Bold"/>
          <w:b/>
          <w:bCs/>
          <w:sz w:val="24"/>
          <w:szCs w:val="32"/>
        </w:rPr>
        <w:t xml:space="preserve">isease </w:t>
      </w:r>
      <w:r>
        <w:rPr>
          <w:rFonts w:hint="eastAsia" w:ascii="Times New Roman Bold" w:hAnsi="Times New Roman Bold" w:cs="Times New Roman Bold"/>
          <w:b/>
          <w:bCs/>
          <w:sz w:val="24"/>
          <w:szCs w:val="32"/>
        </w:rPr>
        <w:t>a</w:t>
      </w:r>
      <w:r>
        <w:rPr>
          <w:rFonts w:ascii="Times New Roman Bold" w:hAnsi="Times New Roman Bold" w:cs="Times New Roman Bold"/>
          <w:b/>
          <w:bCs/>
          <w:sz w:val="24"/>
          <w:szCs w:val="32"/>
        </w:rPr>
        <w:t xml:space="preserve">ctivity and </w:t>
      </w:r>
      <w:r>
        <w:rPr>
          <w:rFonts w:hint="eastAsia" w:ascii="Times New Roman Bold" w:hAnsi="Times New Roman Bold" w:cs="Times New Roman Bold"/>
          <w:b/>
          <w:bCs/>
          <w:sz w:val="24"/>
          <w:szCs w:val="32"/>
        </w:rPr>
        <w:t>p</w:t>
      </w:r>
      <w:r>
        <w:rPr>
          <w:rFonts w:ascii="Times New Roman Bold" w:hAnsi="Times New Roman Bold" w:cs="Times New Roman Bold"/>
          <w:b/>
          <w:bCs/>
          <w:sz w:val="24"/>
          <w:szCs w:val="32"/>
        </w:rPr>
        <w:t>rogression in JDM</w:t>
      </w:r>
    </w:p>
    <w:tbl>
      <w:tblPr>
        <w:tblStyle w:val="4"/>
        <w:tblW w:w="1344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0"/>
        <w:gridCol w:w="2240"/>
        <w:gridCol w:w="2120"/>
        <w:gridCol w:w="1677"/>
        <w:gridCol w:w="1011"/>
        <w:gridCol w:w="1695"/>
        <w:gridCol w:w="1533"/>
        <w:gridCol w:w="924"/>
      </w:tblGrid>
      <w:tr w14:paraId="64C09ECF">
        <w:trPr>
          <w:trHeight w:val="352" w:hRule="atLeast"/>
        </w:trPr>
        <w:tc>
          <w:tcPr>
            <w:tcW w:w="224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6507C7A">
            <w:pPr>
              <w:spacing w:line="480" w:lineRule="auto"/>
              <w:jc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</w:p>
        </w:tc>
        <w:tc>
          <w:tcPr>
            <w:tcW w:w="224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3925465">
            <w:pPr>
              <w:spacing w:line="480" w:lineRule="auto"/>
              <w:jc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</w:p>
        </w:tc>
        <w:tc>
          <w:tcPr>
            <w:tcW w:w="4808" w:type="dxa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24B2193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Calprotectin</w:t>
            </w:r>
          </w:p>
        </w:tc>
        <w:tc>
          <w:tcPr>
            <w:tcW w:w="4152" w:type="dxa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72D2612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MPO-DNA</w:t>
            </w:r>
          </w:p>
        </w:tc>
      </w:tr>
      <w:tr w14:paraId="388317E0">
        <w:trPr>
          <w:trHeight w:val="352" w:hRule="atLeast"/>
        </w:trPr>
        <w:tc>
          <w:tcPr>
            <w:tcW w:w="2240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E0E0E0A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</w:rPr>
              <w:t>Disease Activity</w:t>
            </w:r>
          </w:p>
        </w:tc>
        <w:tc>
          <w:tcPr>
            <w:tcW w:w="224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0346576">
            <w:pPr>
              <w:spacing w:line="480" w:lineRule="auto"/>
              <w:jc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</w:p>
        </w:tc>
        <w:tc>
          <w:tcPr>
            <w:tcW w:w="212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CE5F7F9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r</w:t>
            </w:r>
          </w:p>
        </w:tc>
        <w:tc>
          <w:tcPr>
            <w:tcW w:w="167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B1487FE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Italic" w:hAnsi="Times New Roman Italic" w:eastAsia="Times New Roman Regular" w:cs="Times New Roman Italic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01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9398B54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N</w:t>
            </w:r>
          </w:p>
        </w:tc>
        <w:tc>
          <w:tcPr>
            <w:tcW w:w="169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1D81D8E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r</w:t>
            </w:r>
          </w:p>
        </w:tc>
        <w:tc>
          <w:tcPr>
            <w:tcW w:w="153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41EB516">
            <w:pPr>
              <w:widowControl/>
              <w:spacing w:line="480" w:lineRule="auto"/>
              <w:jc w:val="center"/>
              <w:textAlignment w:val="center"/>
              <w:rPr>
                <w:rFonts w:ascii="Times New Roman Italic" w:hAnsi="Times New Roman Italic" w:eastAsia="Times New Roman Regular" w:cs="Times New Roman Italic"/>
                <w:i/>
                <w:iCs/>
                <w:color w:val="000000"/>
                <w:sz w:val="24"/>
              </w:rPr>
            </w:pPr>
            <w:r>
              <w:rPr>
                <w:rFonts w:ascii="Times New Roman Italic" w:hAnsi="Times New Roman Italic" w:eastAsia="Times New Roman Regular" w:cs="Times New Roman Italic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92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964B91B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N</w:t>
            </w:r>
          </w:p>
        </w:tc>
      </w:tr>
      <w:tr w14:paraId="5257C0CA">
        <w:trPr>
          <w:trHeight w:val="352" w:hRule="atLeast"/>
        </w:trPr>
        <w:tc>
          <w:tcPr>
            <w:tcW w:w="2240" w:type="dxa"/>
            <w:vMerge w:val="continue"/>
            <w:shd w:val="clear" w:color="auto" w:fill="auto"/>
            <w:noWrap/>
            <w:vAlign w:val="center"/>
          </w:tcPr>
          <w:p w14:paraId="7ABA316A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521B7ACE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PGA</w:t>
            </w:r>
          </w:p>
        </w:tc>
        <w:tc>
          <w:tcPr>
            <w:tcW w:w="2120" w:type="dxa"/>
            <w:shd w:val="clear" w:color="auto" w:fill="auto"/>
            <w:noWrap/>
            <w:vAlign w:val="center"/>
          </w:tcPr>
          <w:p w14:paraId="3E916A98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0.283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14:paraId="1111886A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0.123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14:paraId="68382CBE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3CB5437C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0.13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 w14:paraId="0358767A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0.487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4C49222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31</w:t>
            </w:r>
          </w:p>
        </w:tc>
      </w:tr>
      <w:tr w14:paraId="7353A22C">
        <w:trPr>
          <w:trHeight w:val="352" w:hRule="atLeast"/>
        </w:trPr>
        <w:tc>
          <w:tcPr>
            <w:tcW w:w="2240" w:type="dxa"/>
            <w:vMerge w:val="continue"/>
            <w:shd w:val="clear" w:color="auto" w:fill="auto"/>
            <w:noWrap/>
            <w:vAlign w:val="center"/>
          </w:tcPr>
          <w:p w14:paraId="4E2BC806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1D463E6E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PGA muscle</w:t>
            </w:r>
          </w:p>
        </w:tc>
        <w:tc>
          <w:tcPr>
            <w:tcW w:w="2120" w:type="dxa"/>
            <w:shd w:val="clear" w:color="auto" w:fill="auto"/>
            <w:noWrap/>
            <w:vAlign w:val="center"/>
          </w:tcPr>
          <w:p w14:paraId="24F452A9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4"/>
                <w:lang w:bidi="ar"/>
              </w:rPr>
              <w:t>0.452*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14:paraId="36E3D51E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0.014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14:paraId="04A92EFB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08BADB9C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0.219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 w14:paraId="6E225CD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0.253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FD92A8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29</w:t>
            </w:r>
          </w:p>
        </w:tc>
      </w:tr>
      <w:tr w14:paraId="02F2BBFC">
        <w:trPr>
          <w:trHeight w:val="352" w:hRule="atLeast"/>
        </w:trPr>
        <w:tc>
          <w:tcPr>
            <w:tcW w:w="2240" w:type="dxa"/>
            <w:vMerge w:val="continue"/>
            <w:shd w:val="clear" w:color="auto" w:fill="auto"/>
            <w:noWrap/>
            <w:vAlign w:val="center"/>
          </w:tcPr>
          <w:p w14:paraId="155CC9C8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0F3DB11E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PGA skin</w:t>
            </w:r>
          </w:p>
        </w:tc>
        <w:tc>
          <w:tcPr>
            <w:tcW w:w="2120" w:type="dxa"/>
            <w:shd w:val="clear" w:color="auto" w:fill="auto"/>
            <w:noWrap/>
            <w:vAlign w:val="center"/>
          </w:tcPr>
          <w:p w14:paraId="03AFB775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0.121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14:paraId="45FB0400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0.54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14:paraId="576DA6BC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2AAF3F2B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0.117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 w14:paraId="493BACD9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0.554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1D4EB17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28</w:t>
            </w:r>
          </w:p>
        </w:tc>
      </w:tr>
      <w:tr w14:paraId="3829E0B4">
        <w:trPr>
          <w:trHeight w:val="352" w:hRule="atLeast"/>
        </w:trPr>
        <w:tc>
          <w:tcPr>
            <w:tcW w:w="2240" w:type="dxa"/>
            <w:vMerge w:val="continue"/>
            <w:shd w:val="clear" w:color="auto" w:fill="auto"/>
            <w:noWrap/>
            <w:vAlign w:val="center"/>
          </w:tcPr>
          <w:p w14:paraId="3566AC3B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163E5ED8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CDASI</w:t>
            </w:r>
          </w:p>
        </w:tc>
        <w:tc>
          <w:tcPr>
            <w:tcW w:w="2120" w:type="dxa"/>
            <w:shd w:val="clear" w:color="auto" w:fill="auto"/>
            <w:noWrap/>
            <w:vAlign w:val="center"/>
          </w:tcPr>
          <w:p w14:paraId="6B240670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0.188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14:paraId="6D9E0B4B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0.338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14:paraId="0946F020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783DA869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0.054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 w14:paraId="4D41D8E3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0.786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9FF6F04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28</w:t>
            </w:r>
          </w:p>
        </w:tc>
      </w:tr>
      <w:tr w14:paraId="2F786D1F">
        <w:trPr>
          <w:trHeight w:val="352" w:hRule="atLeast"/>
        </w:trPr>
        <w:tc>
          <w:tcPr>
            <w:tcW w:w="2240" w:type="dxa"/>
            <w:vMerge w:val="continue"/>
            <w:shd w:val="clear" w:color="auto" w:fill="auto"/>
            <w:noWrap/>
            <w:vAlign w:val="center"/>
          </w:tcPr>
          <w:p w14:paraId="08471876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3695C805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CMAS</w:t>
            </w:r>
          </w:p>
        </w:tc>
        <w:tc>
          <w:tcPr>
            <w:tcW w:w="2120" w:type="dxa"/>
            <w:shd w:val="clear" w:color="auto" w:fill="auto"/>
            <w:noWrap/>
            <w:vAlign w:val="center"/>
          </w:tcPr>
          <w:p w14:paraId="7FF34660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b/>
                <w:bCs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4"/>
                <w:lang w:bidi="ar"/>
              </w:rPr>
              <w:t>-0.682**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14:paraId="705B99F9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</w:t>
            </w: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.0002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14:paraId="5E1A4532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753FE237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-0.269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 w14:paraId="6906F001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0.193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51CC3D7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25</w:t>
            </w:r>
          </w:p>
        </w:tc>
      </w:tr>
      <w:tr w14:paraId="12B1D2CB">
        <w:trPr>
          <w:trHeight w:val="352" w:hRule="atLeast"/>
        </w:trPr>
        <w:tc>
          <w:tcPr>
            <w:tcW w:w="2240" w:type="dxa"/>
            <w:vMerge w:val="continue"/>
            <w:shd w:val="clear" w:color="auto" w:fill="auto"/>
            <w:noWrap/>
            <w:vAlign w:val="center"/>
          </w:tcPr>
          <w:p w14:paraId="0F524BFC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60B279B6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MMT8</w:t>
            </w:r>
          </w:p>
        </w:tc>
        <w:tc>
          <w:tcPr>
            <w:tcW w:w="2120" w:type="dxa"/>
            <w:shd w:val="clear" w:color="auto" w:fill="auto"/>
            <w:noWrap/>
            <w:vAlign w:val="center"/>
          </w:tcPr>
          <w:p w14:paraId="3A8E6A1C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b/>
                <w:bCs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4"/>
                <w:lang w:bidi="ar"/>
              </w:rPr>
              <w:t>-0.590**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14:paraId="15404D01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0.005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14:paraId="6B494E9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424F34E8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-0.103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 w14:paraId="2CD6AC0A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0.657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6E1082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21</w:t>
            </w:r>
          </w:p>
        </w:tc>
      </w:tr>
      <w:tr w14:paraId="6FFAFE40">
        <w:trPr>
          <w:trHeight w:val="352" w:hRule="atLeast"/>
        </w:trPr>
        <w:tc>
          <w:tcPr>
            <w:tcW w:w="2240" w:type="dxa"/>
            <w:vMerge w:val="restart"/>
            <w:shd w:val="clear" w:color="auto" w:fill="auto"/>
            <w:noWrap/>
            <w:vAlign w:val="center"/>
          </w:tcPr>
          <w:p w14:paraId="5C94C1F4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Disease Progression</w:t>
            </w: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7CA4F926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ΔPGA/year</w:t>
            </w:r>
          </w:p>
        </w:tc>
        <w:tc>
          <w:tcPr>
            <w:tcW w:w="2120" w:type="dxa"/>
            <w:shd w:val="clear" w:color="auto" w:fill="auto"/>
            <w:noWrap/>
            <w:vAlign w:val="center"/>
          </w:tcPr>
          <w:p w14:paraId="48946378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-0.192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14:paraId="0BBE31B1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0.461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14:paraId="125BA869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0785E35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-0.104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 w14:paraId="0B0AAD51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0.691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35392E4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17</w:t>
            </w:r>
          </w:p>
        </w:tc>
      </w:tr>
      <w:tr w14:paraId="272038D3">
        <w:trPr>
          <w:trHeight w:val="352" w:hRule="atLeast"/>
        </w:trPr>
        <w:tc>
          <w:tcPr>
            <w:tcW w:w="2240" w:type="dxa"/>
            <w:vMerge w:val="continue"/>
            <w:shd w:val="clear" w:color="auto" w:fill="auto"/>
            <w:noWrap/>
            <w:vAlign w:val="center"/>
          </w:tcPr>
          <w:p w14:paraId="72B3456D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2A66C4CF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ΔPGAmuscle/year</w:t>
            </w:r>
          </w:p>
        </w:tc>
        <w:tc>
          <w:tcPr>
            <w:tcW w:w="2120" w:type="dxa"/>
            <w:shd w:val="clear" w:color="auto" w:fill="auto"/>
            <w:noWrap/>
            <w:vAlign w:val="center"/>
          </w:tcPr>
          <w:p w14:paraId="4F4C1141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宋体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0.05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14:paraId="2A3BFE6B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0.859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14:paraId="5E011C85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38ABFF7C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0.074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 w14:paraId="3DE723E0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0.794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65A2D7B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15</w:t>
            </w:r>
          </w:p>
        </w:tc>
      </w:tr>
      <w:tr w14:paraId="423DB6E2">
        <w:trPr>
          <w:trHeight w:val="352" w:hRule="atLeast"/>
        </w:trPr>
        <w:tc>
          <w:tcPr>
            <w:tcW w:w="2240" w:type="dxa"/>
            <w:vMerge w:val="continue"/>
            <w:shd w:val="clear" w:color="auto" w:fill="auto"/>
            <w:noWrap/>
            <w:vAlign w:val="center"/>
          </w:tcPr>
          <w:p w14:paraId="342DFFF5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3E916569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ΔCDASI/year</w:t>
            </w:r>
          </w:p>
        </w:tc>
        <w:tc>
          <w:tcPr>
            <w:tcW w:w="2120" w:type="dxa"/>
            <w:shd w:val="clear" w:color="auto" w:fill="auto"/>
            <w:noWrap/>
            <w:vAlign w:val="center"/>
          </w:tcPr>
          <w:p w14:paraId="399367A0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-0.015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14:paraId="4D324BDC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0.959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14:paraId="5369ACB6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75C69D9C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0.069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 w14:paraId="2A0EE1B3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0.806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844787F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15</w:t>
            </w:r>
          </w:p>
        </w:tc>
      </w:tr>
      <w:tr w14:paraId="629F20D1">
        <w:trPr>
          <w:trHeight w:val="352" w:hRule="atLeast"/>
        </w:trPr>
        <w:tc>
          <w:tcPr>
            <w:tcW w:w="2240" w:type="dxa"/>
            <w:vMerge w:val="continue"/>
            <w:shd w:val="clear" w:color="auto" w:fill="auto"/>
            <w:noWrap/>
            <w:vAlign w:val="center"/>
          </w:tcPr>
          <w:p w14:paraId="05035309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0C696810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ΔCMAS/year</w:t>
            </w:r>
          </w:p>
        </w:tc>
        <w:tc>
          <w:tcPr>
            <w:tcW w:w="2120" w:type="dxa"/>
            <w:shd w:val="clear" w:color="auto" w:fill="auto"/>
            <w:noWrap/>
            <w:vAlign w:val="center"/>
          </w:tcPr>
          <w:p w14:paraId="5A96AFD5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0.302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14:paraId="3D148C1C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0.256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14:paraId="2B4E6317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0A3EB802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0.341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 w14:paraId="13B02CC8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0.196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21EB44B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16</w:t>
            </w:r>
          </w:p>
        </w:tc>
      </w:tr>
      <w:tr w14:paraId="467EF7CC">
        <w:trPr>
          <w:trHeight w:val="352" w:hRule="atLeast"/>
        </w:trPr>
        <w:tc>
          <w:tcPr>
            <w:tcW w:w="2240" w:type="dxa"/>
            <w:vMerge w:val="continue"/>
            <w:shd w:val="clear" w:color="auto" w:fill="auto"/>
            <w:noWrap/>
            <w:vAlign w:val="center"/>
          </w:tcPr>
          <w:p w14:paraId="5042A682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5FA905FB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ΔMMT8/year</w:t>
            </w:r>
          </w:p>
        </w:tc>
        <w:tc>
          <w:tcPr>
            <w:tcW w:w="2120" w:type="dxa"/>
            <w:shd w:val="clear" w:color="auto" w:fill="auto"/>
            <w:noWrap/>
            <w:vAlign w:val="center"/>
          </w:tcPr>
          <w:p w14:paraId="2C7AC023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4"/>
                <w:lang w:bidi="ar"/>
              </w:rPr>
              <w:t>0.634*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14:paraId="513C0045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0.027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14:paraId="388B9944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695" w:type="dxa"/>
            <w:shd w:val="clear" w:color="auto" w:fill="auto"/>
            <w:noWrap/>
            <w:vAlign w:val="center"/>
          </w:tcPr>
          <w:p w14:paraId="4357B617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b/>
                <w:bCs/>
                <w:color w:val="000000"/>
                <w:kern w:val="0"/>
                <w:sz w:val="24"/>
                <w:lang w:bidi="ar"/>
              </w:rPr>
              <w:t>0.582*</w:t>
            </w:r>
          </w:p>
        </w:tc>
        <w:tc>
          <w:tcPr>
            <w:tcW w:w="1533" w:type="dxa"/>
            <w:shd w:val="clear" w:color="auto" w:fill="auto"/>
            <w:noWrap/>
            <w:vAlign w:val="center"/>
          </w:tcPr>
          <w:p w14:paraId="6C570902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0.047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ED89B40">
            <w:pPr>
              <w:widowControl/>
              <w:spacing w:line="480" w:lineRule="auto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kern w:val="0"/>
                <w:sz w:val="24"/>
                <w:lang w:bidi="ar"/>
              </w:rPr>
              <w:t>12</w:t>
            </w:r>
          </w:p>
        </w:tc>
      </w:tr>
    </w:tbl>
    <w:p w14:paraId="296C41E6">
      <w:pPr>
        <w:spacing w:line="480" w:lineRule="auto"/>
      </w:pPr>
    </w:p>
    <w:p w14:paraId="1A707341">
      <w:pPr>
        <w:spacing w:line="480" w:lineRule="auto"/>
      </w:pPr>
    </w:p>
    <w:p w14:paraId="6B8A465E">
      <w:pPr>
        <w:spacing w:line="480" w:lineRule="auto"/>
      </w:pPr>
    </w:p>
    <w:p w14:paraId="51B6A4EF">
      <w:pPr>
        <w:spacing w:line="480" w:lineRule="auto"/>
      </w:pPr>
    </w:p>
    <w:p w14:paraId="168165FC">
      <w:pPr>
        <w:spacing w:line="480" w:lineRule="auto"/>
      </w:pPr>
    </w:p>
    <w:p w14:paraId="34876988">
      <w:pPr>
        <w:spacing w:line="480" w:lineRule="auto"/>
      </w:pPr>
    </w:p>
    <w:p w14:paraId="4FE86782">
      <w:pPr>
        <w:spacing w:line="480" w:lineRule="auto"/>
      </w:pPr>
    </w:p>
    <w:p w14:paraId="6406BA91">
      <w:pPr>
        <w:spacing w:line="480" w:lineRule="auto"/>
      </w:pPr>
    </w:p>
    <w:p w14:paraId="5FD8F3FB">
      <w:pPr>
        <w:spacing w:line="480" w:lineRule="auto"/>
      </w:pPr>
    </w:p>
    <w:p w14:paraId="79CE5A77">
      <w:pPr>
        <w:spacing w:line="480" w:lineRule="auto"/>
      </w:pPr>
    </w:p>
    <w:p w14:paraId="73B157D4">
      <w:pPr>
        <w:spacing w:line="480" w:lineRule="auto"/>
      </w:pPr>
    </w:p>
    <w:p w14:paraId="0AFF58B4">
      <w:pPr>
        <w:spacing w:line="480" w:lineRule="auto"/>
        <w:jc w:val="left"/>
        <w:rPr>
          <w:rFonts w:ascii="Times New Roman Bold" w:hAnsi="Times New Roman Bold" w:cs="Times New Roman Bold"/>
          <w:b/>
          <w:sz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>Supplementary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 Bold" w:hAnsi="Times New Roman Bold" w:cs="Times New Roman Bold"/>
          <w:b/>
          <w:sz w:val="24"/>
        </w:rPr>
        <w:t>Table S</w:t>
      </w:r>
      <w:r>
        <w:rPr>
          <w:rFonts w:hint="eastAsia" w:ascii="Times New Roman Bold" w:hAnsi="Times New Roman Bold" w:cs="Times New Roman Bold"/>
          <w:b/>
          <w:sz w:val="24"/>
          <w:lang w:val="en-US" w:eastAsia="zh-CN"/>
        </w:rPr>
        <w:t>2.</w:t>
      </w:r>
      <w:r>
        <w:rPr>
          <w:rFonts w:ascii="Times New Roman Bold" w:hAnsi="Times New Roman Bold" w:cs="Times New Roman Bold"/>
          <w:b/>
          <w:sz w:val="24"/>
        </w:rPr>
        <w:t xml:space="preserve"> Calprotectin and MPO-DNA levels across three groups of JDM patients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3"/>
        <w:gridCol w:w="3544"/>
        <w:gridCol w:w="3544"/>
      </w:tblGrid>
      <w:tr w14:paraId="39C12AA0">
        <w:tc>
          <w:tcPr>
            <w:tcW w:w="3543" w:type="dxa"/>
            <w:tcBorders>
              <w:top w:val="single" w:color="auto" w:sz="4" w:space="0"/>
              <w:bottom w:val="single" w:color="auto" w:sz="4" w:space="0"/>
            </w:tcBorders>
          </w:tcPr>
          <w:p w14:paraId="7BD8AB6E">
            <w:pPr>
              <w:spacing w:line="480" w:lineRule="auto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Group</w:t>
            </w:r>
          </w:p>
        </w:tc>
        <w:tc>
          <w:tcPr>
            <w:tcW w:w="3543" w:type="dxa"/>
            <w:tcBorders>
              <w:top w:val="single" w:color="auto" w:sz="4" w:space="0"/>
              <w:bottom w:val="single" w:color="auto" w:sz="4" w:space="0"/>
            </w:tcBorders>
          </w:tcPr>
          <w:p w14:paraId="71BB517B">
            <w:pPr>
              <w:spacing w:line="480" w:lineRule="auto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3544" w:type="dxa"/>
            <w:tcBorders>
              <w:top w:val="single" w:color="auto" w:sz="4" w:space="0"/>
              <w:bottom w:val="single" w:color="auto" w:sz="4" w:space="0"/>
            </w:tcBorders>
          </w:tcPr>
          <w:p w14:paraId="7DA99D6A">
            <w:pPr>
              <w:spacing w:line="480" w:lineRule="auto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</w:t>
            </w:r>
          </w:p>
        </w:tc>
        <w:tc>
          <w:tcPr>
            <w:tcW w:w="3544" w:type="dxa"/>
            <w:tcBorders>
              <w:top w:val="single" w:color="auto" w:sz="4" w:space="0"/>
              <w:bottom w:val="single" w:color="auto" w:sz="4" w:space="0"/>
            </w:tcBorders>
          </w:tcPr>
          <w:p w14:paraId="2D942348">
            <w:pPr>
              <w:spacing w:line="480" w:lineRule="auto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</w:t>
            </w:r>
          </w:p>
        </w:tc>
      </w:tr>
      <w:tr w14:paraId="6FF35F1D">
        <w:tc>
          <w:tcPr>
            <w:tcW w:w="3543" w:type="dxa"/>
            <w:tcBorders>
              <w:top w:val="single" w:color="auto" w:sz="4" w:space="0"/>
              <w:bottom w:val="nil"/>
            </w:tcBorders>
          </w:tcPr>
          <w:p w14:paraId="170EF3F4">
            <w:pPr>
              <w:spacing w:line="480" w:lineRule="auto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24"/>
              </w:rPr>
              <w:t>n</w:t>
            </w:r>
            <w:r>
              <w:rPr>
                <w:rFonts w:hint="eastAsia" w:ascii="Times New Roman Regular" w:hAnsi="Times New Roman Regular" w:cs="Times New Roman Regular"/>
                <w:sz w:val="24"/>
              </w:rPr>
              <w:t xml:space="preserve"> (%)</w:t>
            </w:r>
          </w:p>
        </w:tc>
        <w:tc>
          <w:tcPr>
            <w:tcW w:w="3543" w:type="dxa"/>
            <w:tcBorders>
              <w:top w:val="single" w:color="auto" w:sz="4" w:space="0"/>
              <w:bottom w:val="nil"/>
            </w:tcBorders>
          </w:tcPr>
          <w:p w14:paraId="096D2861">
            <w:pPr>
              <w:spacing w:line="480" w:lineRule="auto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</w:rPr>
              <w:t>12 (33)</w:t>
            </w:r>
          </w:p>
        </w:tc>
        <w:tc>
          <w:tcPr>
            <w:tcW w:w="3544" w:type="dxa"/>
            <w:tcBorders>
              <w:top w:val="single" w:color="auto" w:sz="4" w:space="0"/>
              <w:bottom w:val="nil"/>
            </w:tcBorders>
          </w:tcPr>
          <w:p w14:paraId="45211F77">
            <w:pPr>
              <w:spacing w:line="480" w:lineRule="auto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</w:rPr>
              <w:t>16 (44)</w:t>
            </w:r>
          </w:p>
        </w:tc>
        <w:tc>
          <w:tcPr>
            <w:tcW w:w="3544" w:type="dxa"/>
            <w:tcBorders>
              <w:top w:val="single" w:color="auto" w:sz="4" w:space="0"/>
              <w:bottom w:val="nil"/>
            </w:tcBorders>
          </w:tcPr>
          <w:p w14:paraId="5926BE20">
            <w:pPr>
              <w:spacing w:line="480" w:lineRule="auto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</w:rPr>
              <w:t>8 (23)</w:t>
            </w:r>
          </w:p>
        </w:tc>
      </w:tr>
      <w:tr w14:paraId="4E01CB7B">
        <w:tc>
          <w:tcPr>
            <w:tcW w:w="3543" w:type="dxa"/>
            <w:tcBorders>
              <w:top w:val="nil"/>
            </w:tcBorders>
          </w:tcPr>
          <w:p w14:paraId="6D9ECD9D">
            <w:pPr>
              <w:spacing w:line="480" w:lineRule="auto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Calprotectin (ng/ml), median (IQR)</w:t>
            </w:r>
          </w:p>
        </w:tc>
        <w:tc>
          <w:tcPr>
            <w:tcW w:w="3543" w:type="dxa"/>
            <w:tcBorders>
              <w:top w:val="nil"/>
            </w:tcBorders>
          </w:tcPr>
          <w:p w14:paraId="5ADE6BBB">
            <w:pPr>
              <w:spacing w:line="480" w:lineRule="auto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257.8 (180.8, 353.3)</w:t>
            </w:r>
          </w:p>
        </w:tc>
        <w:tc>
          <w:tcPr>
            <w:tcW w:w="3544" w:type="dxa"/>
            <w:tcBorders>
              <w:top w:val="nil"/>
            </w:tcBorders>
          </w:tcPr>
          <w:p w14:paraId="37C09111">
            <w:pPr>
              <w:spacing w:line="480" w:lineRule="auto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420.5 (264.9, 627.6)</w:t>
            </w:r>
          </w:p>
        </w:tc>
        <w:tc>
          <w:tcPr>
            <w:tcW w:w="3544" w:type="dxa"/>
            <w:tcBorders>
              <w:top w:val="nil"/>
            </w:tcBorders>
          </w:tcPr>
          <w:p w14:paraId="7B6DED58">
            <w:pPr>
              <w:spacing w:line="480" w:lineRule="auto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1072.2 (609.5, 1279.0)</w:t>
            </w:r>
          </w:p>
        </w:tc>
      </w:tr>
      <w:tr w14:paraId="3D0EB1E2">
        <w:tc>
          <w:tcPr>
            <w:tcW w:w="3543" w:type="dxa"/>
            <w:tcBorders>
              <w:bottom w:val="single" w:color="auto" w:sz="4" w:space="0"/>
            </w:tcBorders>
          </w:tcPr>
          <w:p w14:paraId="1CB73CED">
            <w:pPr>
              <w:spacing w:line="480" w:lineRule="auto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MPO-DNA (pM), median (IQR)</w:t>
            </w:r>
          </w:p>
        </w:tc>
        <w:tc>
          <w:tcPr>
            <w:tcW w:w="3543" w:type="dxa"/>
            <w:tcBorders>
              <w:bottom w:val="single" w:color="auto" w:sz="4" w:space="0"/>
            </w:tcBorders>
          </w:tcPr>
          <w:p w14:paraId="09FB8CAE">
            <w:pPr>
              <w:spacing w:line="480" w:lineRule="auto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973.1 (883.5, 1229.2)</w:t>
            </w:r>
          </w:p>
        </w:tc>
        <w:tc>
          <w:tcPr>
            <w:tcW w:w="3544" w:type="dxa"/>
            <w:tcBorders>
              <w:bottom w:val="single" w:color="auto" w:sz="4" w:space="0"/>
            </w:tcBorders>
          </w:tcPr>
          <w:p w14:paraId="7269507F">
            <w:pPr>
              <w:spacing w:line="480" w:lineRule="auto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1465.2 (1252.8, 1653.8)</w:t>
            </w:r>
          </w:p>
        </w:tc>
        <w:tc>
          <w:tcPr>
            <w:tcW w:w="3544" w:type="dxa"/>
            <w:tcBorders>
              <w:bottom w:val="single" w:color="auto" w:sz="4" w:space="0"/>
            </w:tcBorders>
          </w:tcPr>
          <w:p w14:paraId="6CB0ED5D">
            <w:pPr>
              <w:spacing w:line="480" w:lineRule="auto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2779.7(1673.6, 4034.0)</w:t>
            </w:r>
          </w:p>
        </w:tc>
      </w:tr>
    </w:tbl>
    <w:p w14:paraId="3FA13461">
      <w:pPr>
        <w:spacing w:line="480" w:lineRule="auto"/>
        <w:jc w:val="left"/>
        <w:rPr>
          <w:rFonts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4"/>
        </w:rPr>
        <w:t xml:space="preserve">JDM </w:t>
      </w:r>
      <w:r>
        <w:rPr>
          <w:rFonts w:ascii="Times New Roman Regular" w:hAnsi="Times New Roman Regular" w:cs="Times New Roman Regular"/>
          <w:sz w:val="24"/>
        </w:rPr>
        <w:t>Patients are stratified based on the 90</w:t>
      </w:r>
      <w:r>
        <w:rPr>
          <w:rFonts w:ascii="Times New Roman Regular" w:hAnsi="Times New Roman Regular" w:cs="Times New Roman Regular"/>
          <w:sz w:val="24"/>
          <w:vertAlign w:val="superscript"/>
        </w:rPr>
        <w:t>th</w:t>
      </w:r>
      <w:r>
        <w:rPr>
          <w:rFonts w:ascii="Times New Roman Regular" w:hAnsi="Times New Roman Regular" w:cs="Times New Roman Regular"/>
          <w:sz w:val="24"/>
        </w:rPr>
        <w:t xml:space="preserve"> percentile of healthy controls for calprotectin (420.5 ng/ml) and MPO-DNA (1462.4 pM).</w:t>
      </w:r>
    </w:p>
    <w:p w14:paraId="2E480A6B">
      <w:pPr>
        <w:spacing w:line="480" w:lineRule="auto"/>
        <w:jc w:val="left"/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</w:rPr>
        <w:t>Group 0</w:t>
      </w:r>
      <w:r>
        <w:rPr>
          <w:rFonts w:hint="eastAsia" w:ascii="Times New Roman Regular" w:hAnsi="Times New Roman Regular" w:cs="Times New Roman Regular"/>
          <w:sz w:val="24"/>
        </w:rPr>
        <w:t>:</w:t>
      </w:r>
      <w:r>
        <w:rPr>
          <w:rFonts w:ascii="Times New Roman Regular" w:hAnsi="Times New Roman Regular" w:cs="Times New Roman Regular"/>
          <w:sz w:val="24"/>
        </w:rPr>
        <w:t xml:space="preserve"> low level of both calprotectin and MPO-DNA</w:t>
      </w:r>
      <w:r>
        <w:rPr>
          <w:rFonts w:hint="eastAsia" w:ascii="Times New Roman Regular" w:hAnsi="Times New Roman Regular" w:cs="Times New Roman Regular"/>
          <w:sz w:val="24"/>
        </w:rPr>
        <w:t>.</w:t>
      </w:r>
    </w:p>
    <w:p w14:paraId="5FC5156C">
      <w:pPr>
        <w:spacing w:line="480" w:lineRule="auto"/>
        <w:jc w:val="left"/>
        <w:rPr>
          <w:rFonts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4"/>
        </w:rPr>
        <w:t>G</w:t>
      </w:r>
      <w:r>
        <w:rPr>
          <w:rFonts w:ascii="Times New Roman Regular" w:hAnsi="Times New Roman Regular" w:cs="Times New Roman Regular"/>
          <w:sz w:val="24"/>
        </w:rPr>
        <w:t>roup 1</w:t>
      </w:r>
      <w:r>
        <w:rPr>
          <w:rFonts w:hint="eastAsia" w:ascii="Times New Roman Regular" w:hAnsi="Times New Roman Regular" w:cs="Times New Roman Regular"/>
          <w:sz w:val="24"/>
        </w:rPr>
        <w:t>:</w:t>
      </w:r>
      <w:r>
        <w:rPr>
          <w:rFonts w:ascii="Times New Roman Regular" w:hAnsi="Times New Roman Regular" w:cs="Times New Roman Regular"/>
          <w:sz w:val="24"/>
        </w:rPr>
        <w:t xml:space="preserve"> elevated level of either biomarker</w:t>
      </w:r>
      <w:r>
        <w:rPr>
          <w:rFonts w:hint="eastAsia" w:ascii="Times New Roman Regular" w:hAnsi="Times New Roman Regular" w:cs="Times New Roman Regular"/>
          <w:sz w:val="24"/>
        </w:rPr>
        <w:t>.</w:t>
      </w:r>
    </w:p>
    <w:p w14:paraId="33D063E7">
      <w:pPr>
        <w:spacing w:line="480" w:lineRule="auto"/>
        <w:jc w:val="left"/>
        <w:rPr>
          <w:rFonts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4"/>
        </w:rPr>
        <w:t>G</w:t>
      </w:r>
      <w:r>
        <w:rPr>
          <w:rFonts w:ascii="Times New Roman Regular" w:hAnsi="Times New Roman Regular" w:cs="Times New Roman Regular"/>
          <w:sz w:val="24"/>
        </w:rPr>
        <w:t>roup 2</w:t>
      </w:r>
      <w:r>
        <w:rPr>
          <w:rFonts w:hint="eastAsia" w:ascii="Times New Roman Regular" w:hAnsi="Times New Roman Regular" w:cs="Times New Roman Regular"/>
          <w:sz w:val="24"/>
        </w:rPr>
        <w:t>:</w:t>
      </w:r>
      <w:r>
        <w:rPr>
          <w:rFonts w:ascii="Times New Roman Regular" w:hAnsi="Times New Roman Regular" w:cs="Times New Roman Regular"/>
          <w:sz w:val="24"/>
        </w:rPr>
        <w:t xml:space="preserve"> elevated levels of both biomarkers</w:t>
      </w:r>
      <w:r>
        <w:rPr>
          <w:rFonts w:hint="eastAsia" w:ascii="Times New Roman Regular" w:hAnsi="Times New Roman Regular" w:cs="Times New Roman Regular"/>
          <w:sz w:val="24"/>
        </w:rPr>
        <w:t>.</w:t>
      </w:r>
    </w:p>
    <w:p w14:paraId="02AF769F">
      <w:pPr>
        <w:spacing w:line="480" w:lineRule="auto"/>
      </w:pPr>
    </w:p>
    <w:p w14:paraId="4318085B">
      <w:pPr>
        <w:spacing w:line="480" w:lineRule="auto"/>
      </w:pPr>
    </w:p>
    <w:p w14:paraId="1741BABA">
      <w:pPr>
        <w:spacing w:line="480" w:lineRule="auto"/>
      </w:pPr>
    </w:p>
    <w:p w14:paraId="0D91CB02">
      <w:pPr>
        <w:spacing w:line="480" w:lineRule="auto"/>
        <w:rPr>
          <w:rFonts w:hint="eastAsia" w:ascii="Times New Roman Bold" w:hAnsi="Times New Roman Bold" w:cs="Times New Roman Bold"/>
          <w:b/>
          <w:sz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>Supplementary</w:t>
      </w:r>
      <w:r>
        <w:rPr>
          <w:rFonts w:hint="eastAsia" w:ascii="Times New Roman Bold" w:hAnsi="Times New Roman Bold" w:cs="Times New Roman Bold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Times New Roman Bold" w:hAnsi="Times New Roman Bold" w:cs="Times New Roman Bold"/>
          <w:b/>
          <w:sz w:val="24"/>
        </w:rPr>
        <w:t>Table S</w:t>
      </w:r>
      <w:r>
        <w:rPr>
          <w:rFonts w:hint="eastAsia" w:ascii="Times New Roman Bold" w:hAnsi="Times New Roman Bold" w:cs="Times New Roman Bold"/>
          <w:b/>
          <w:sz w:val="24"/>
          <w:lang w:val="en-US" w:eastAsia="zh-CN"/>
        </w:rPr>
        <w:t>3.</w:t>
      </w:r>
      <w:r>
        <w:rPr>
          <w:rFonts w:ascii="Times New Roman Bold" w:hAnsi="Times New Roman Bold" w:cs="Times New Roman Bold"/>
          <w:b/>
          <w:sz w:val="24"/>
        </w:rPr>
        <w:t xml:space="preserve"> </w:t>
      </w:r>
      <w:r>
        <w:rPr>
          <w:rFonts w:hint="eastAsia" w:ascii="Times New Roman Bold" w:hAnsi="Times New Roman Bold" w:cs="Times New Roman Bold"/>
          <w:b/>
          <w:sz w:val="24"/>
        </w:rPr>
        <w:t>Sensitivity analyses for associations between baseline neutrophil activation markers and muscle strength outcomes in</w:t>
      </w:r>
      <w:r>
        <w:rPr>
          <w:rFonts w:hint="eastAsia" w:ascii="Times New Roman Bold" w:hAnsi="Times New Roman Bold" w:cs="Times New Roman Bold"/>
          <w:b/>
          <w:sz w:val="24"/>
          <w:lang w:val="en-US" w:eastAsia="zh-CN"/>
        </w:rPr>
        <w:t xml:space="preserve"> JDM</w:t>
      </w:r>
    </w:p>
    <w:tbl>
      <w:tblPr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267"/>
        <w:gridCol w:w="1400"/>
        <w:gridCol w:w="1456"/>
        <w:gridCol w:w="1044"/>
        <w:gridCol w:w="934"/>
        <w:gridCol w:w="900"/>
        <w:gridCol w:w="800"/>
        <w:gridCol w:w="1016"/>
        <w:gridCol w:w="1738"/>
        <w:gridCol w:w="2257"/>
      </w:tblGrid>
      <w:tr w14:paraId="74AF5B78">
        <w:trPr>
          <w:trHeight w:val="0" w:hRule="atLeast"/>
          <w:jc w:val="center"/>
        </w:trPr>
        <w:tc>
          <w:tcPr>
            <w:tcW w:w="48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top"/>
          </w:tcPr>
          <w:p w14:paraId="78E91313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Analysis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top"/>
          </w:tcPr>
          <w:p w14:paraId="7697C018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Model</w:t>
            </w:r>
          </w:p>
        </w:tc>
        <w:tc>
          <w:tcPr>
            <w:tcW w:w="49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top"/>
          </w:tcPr>
          <w:p w14:paraId="0C16A85A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Outcome variable</w:t>
            </w:r>
          </w:p>
        </w:tc>
        <w:tc>
          <w:tcPr>
            <w:tcW w:w="51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top"/>
          </w:tcPr>
          <w:p w14:paraId="7AF4AF9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Biomarker</w:t>
            </w:r>
          </w:p>
          <w:p w14:paraId="48552192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(log10)</w:t>
            </w: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top"/>
          </w:tcPr>
          <w:p w14:paraId="29376251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Statistic</w:t>
            </w:r>
          </w:p>
        </w:tc>
        <w:tc>
          <w:tcPr>
            <w:tcW w:w="32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top"/>
          </w:tcPr>
          <w:p w14:paraId="13AF0F80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95% CI Lower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top"/>
          </w:tcPr>
          <w:p w14:paraId="2B49E42A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95% CI Upper</w:t>
            </w:r>
          </w:p>
        </w:tc>
        <w:tc>
          <w:tcPr>
            <w:tcW w:w="28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top"/>
          </w:tcPr>
          <w:p w14:paraId="6B048E18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P </w:t>
            </w:r>
          </w:p>
        </w:tc>
        <w:tc>
          <w:tcPr>
            <w:tcW w:w="35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top"/>
          </w:tcPr>
          <w:p w14:paraId="50C716E6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Sample</w:t>
            </w:r>
          </w:p>
        </w:tc>
        <w:tc>
          <w:tcPr>
            <w:tcW w:w="61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top"/>
          </w:tcPr>
          <w:p w14:paraId="522BBED4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Adjusted for</w:t>
            </w:r>
          </w:p>
        </w:tc>
        <w:tc>
          <w:tcPr>
            <w:tcW w:w="79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top"/>
          </w:tcPr>
          <w:p w14:paraId="6AB1076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Outlier handling</w:t>
            </w:r>
          </w:p>
        </w:tc>
      </w:tr>
      <w:tr w14:paraId="233213F9">
        <w:trPr>
          <w:trHeight w:val="0" w:hRule="atLeast"/>
          <w:jc w:val="center"/>
        </w:trPr>
        <w:tc>
          <w:tcPr>
            <w:tcW w:w="4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331DA01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Correlation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D86ED5F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Spearman</w:t>
            </w:r>
          </w:p>
        </w:tc>
        <w:tc>
          <w:tcPr>
            <w:tcW w:w="49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C255D41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Annualized MMT8 change</w:t>
            </w:r>
          </w:p>
        </w:tc>
        <w:tc>
          <w:tcPr>
            <w:tcW w:w="5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4C6338E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Calprotectin</w:t>
            </w: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9491BAC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0.634 </w:t>
            </w:r>
          </w:p>
        </w:tc>
        <w:tc>
          <w:tcPr>
            <w:tcW w:w="32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AC950AF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A81D487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2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82CC505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lang w:val="en-US" w:eastAsia="zh-CN"/>
              </w:rPr>
              <w:t xml:space="preserve">0.027* </w:t>
            </w:r>
          </w:p>
        </w:tc>
        <w:tc>
          <w:tcPr>
            <w:tcW w:w="35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01B92AA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12</w:t>
            </w:r>
          </w:p>
        </w:tc>
        <w:tc>
          <w:tcPr>
            <w:tcW w:w="6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D775152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None</w:t>
            </w:r>
          </w:p>
        </w:tc>
        <w:tc>
          <w:tcPr>
            <w:tcW w:w="7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1048932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Included</w:t>
            </w:r>
          </w:p>
        </w:tc>
      </w:tr>
      <w:tr w14:paraId="214E3544">
        <w:trPr>
          <w:trHeight w:val="0" w:hRule="atLeast"/>
          <w:jc w:val="center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75608B8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Correlation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B1DDE34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Spearman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84D5F59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Annualized MMT8 change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BD0EFA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MPO-DNA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9827F76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0.582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D4AFE17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7AB52DD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A701498">
            <w:pPr>
              <w:spacing w:line="480" w:lineRule="auto"/>
              <w:jc w:val="center"/>
              <w:rPr>
                <w:rFonts w:hint="default" w:ascii="Times New Roman Bold" w:hAnsi="Times New Roman Bold" w:cs="Times New Roman Bold"/>
                <w:b/>
                <w:bCs/>
                <w:sz w:val="24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lang w:val="en-US" w:eastAsia="zh-CN"/>
              </w:rPr>
              <w:t xml:space="preserve">0.047*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6CF061A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12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C24961E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None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DCE0866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Included</w:t>
            </w:r>
          </w:p>
        </w:tc>
      </w:tr>
      <w:tr w14:paraId="3B38AE54">
        <w:trPr>
          <w:trHeight w:val="0" w:hRule="atLeast"/>
          <w:jc w:val="center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D2174E4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Correlation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9B6B942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Partial Spearman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7F3DFBC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Annualized MMT8 change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80F07FD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Calprotectin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EFA5CC1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0.678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294741F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D7E5B32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95C622E">
            <w:pPr>
              <w:spacing w:line="480" w:lineRule="auto"/>
              <w:jc w:val="center"/>
              <w:rPr>
                <w:rFonts w:hint="default" w:ascii="Times New Roman Bold" w:hAnsi="Times New Roman Bold" w:cs="Times New Roman Bold"/>
                <w:b/>
                <w:bCs/>
                <w:sz w:val="24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lang w:val="en-US" w:eastAsia="zh-CN"/>
              </w:rPr>
              <w:t>0.015 *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B0C1BD3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12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D99FC27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Baseline age; Follow-up duration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3246EF0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Included</w:t>
            </w:r>
          </w:p>
        </w:tc>
      </w:tr>
      <w:tr w14:paraId="2B38CACD">
        <w:trPr>
          <w:trHeight w:val="0" w:hRule="atLeast"/>
          <w:jc w:val="center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998FD09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Correlation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894C931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Partial Spearman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B1E8BB8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Annualized MMT8 change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98D9CA6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MPO-DNA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4B19FF2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0.517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DD21BE5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8F33C6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3842F90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0.085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3E66854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12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91DE230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Baseline age; Follow-up duration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7C068CC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Included</w:t>
            </w:r>
          </w:p>
        </w:tc>
      </w:tr>
      <w:tr w14:paraId="644AB31E">
        <w:trPr>
          <w:trHeight w:val="0" w:hRule="atLeast"/>
          <w:jc w:val="center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1EC4EE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Correlation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DB430DC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Partial Spearman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76CEB2E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Annualized MMT8 change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5066377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Calprotectin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828923D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0.329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1C0A8B8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FF7EA9C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FE31C5E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0.297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BDDDA08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12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6B0BB99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Baseline MMT8; Baseline age; Follow-up duration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E8D36D2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Included</w:t>
            </w:r>
          </w:p>
        </w:tc>
      </w:tr>
      <w:tr w14:paraId="5479A7C1">
        <w:trPr>
          <w:trHeight w:val="0" w:hRule="atLeast"/>
          <w:jc w:val="center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D1BC547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Correlation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DD0FC57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Partial Spearman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59552E3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Annualized MMT8 change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1726A7C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MPO-DNA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9995697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0.350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5D86CAE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30407EE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BBD0F75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0.265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871F31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12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6A82FAF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Baseline MMT8; Baseline age; Follow-up duration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A28629A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Included</w:t>
            </w:r>
          </w:p>
        </w:tc>
      </w:tr>
      <w:tr w14:paraId="67F00CEB">
        <w:trPr>
          <w:trHeight w:val="0" w:hRule="atLeast"/>
          <w:jc w:val="center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66B3E69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Correlation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1D4A239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Spearman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07B1AF5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Annualized MMT8 change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5E28D16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Calprotectin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1C290D9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0.633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7709338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2A4F1D1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9CBEB16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lang w:val="en-US" w:eastAsia="zh-CN"/>
              </w:rPr>
              <w:t xml:space="preserve">0.036*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4EF0C94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11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202DE9D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None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74FA136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Excluded &gt;3000 ng/ml (calprotectin)</w:t>
            </w:r>
          </w:p>
        </w:tc>
      </w:tr>
      <w:tr w14:paraId="3AD2EA2D">
        <w:trPr>
          <w:trHeight w:val="0" w:hRule="atLeast"/>
          <w:jc w:val="center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590F10C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Correlation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D9AB188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Spearman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6A6F298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Annualized MMT8 change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8D18EA4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MPO-DNA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2365438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0.547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533137C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7759820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5DCF13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0.082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FDFE96E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11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17CC11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None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9C2262D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Excluded &gt;3000 ng/ml (calprotectin)</w:t>
            </w:r>
          </w:p>
        </w:tc>
      </w:tr>
      <w:tr w14:paraId="0A0BF106">
        <w:trPr>
          <w:trHeight w:val="0" w:hRule="atLeast"/>
          <w:jc w:val="center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E13F223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Correlation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549B0B3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Partial Spearman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9D66272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Annualized MMT8 change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BE6CF52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Calprotectin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F3B62B4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0.645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5C1CA03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29602C8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9861E23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lang w:val="en-US" w:eastAsia="zh-CN"/>
              </w:rPr>
              <w:t xml:space="preserve">0.032*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10B4E90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11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CACA9F3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Baseline age; Follow-up duration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329B1F0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Excluded &gt;3000 ng/ml (calprotectin)</w:t>
            </w:r>
          </w:p>
        </w:tc>
      </w:tr>
      <w:tr w14:paraId="2D4CBFA4">
        <w:trPr>
          <w:trHeight w:val="0" w:hRule="atLeast"/>
          <w:jc w:val="center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5A953B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Correlation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6C04336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Partial Spearman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81DC974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Annualized MMT8 change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61B10C3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MPO-DNA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D09232F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0.427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F6D1B0C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5F2BC06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7CB4F0D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0.190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072ED23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11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7DA2BD6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Baseline age; Follow-up duration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8C00644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Excluded &gt;3000 ng/ml (calprotectin)</w:t>
            </w:r>
          </w:p>
        </w:tc>
      </w:tr>
      <w:tr w14:paraId="709E3D1E">
        <w:trPr>
          <w:trHeight w:val="0" w:hRule="atLeast"/>
          <w:jc w:val="center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9C79B4A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ANCOVA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548760A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OLS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BD41D8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Follow-up MMT8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EA226C6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Calprotectin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8706ADA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3.427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068698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-4.043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B291518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10.896 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78F167A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0.314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BA9B8F9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12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A88F5D3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Baseline MMT8; Baseline age; Follow-up duration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0D3D7EF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Included</w:t>
            </w:r>
          </w:p>
        </w:tc>
      </w:tr>
      <w:tr w14:paraId="1955B5E9">
        <w:trPr>
          <w:trHeight w:val="0" w:hRule="atLeast"/>
          <w:jc w:val="center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AC66EBC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ANCOVA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0A9E787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OLS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3CD6EC8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Follow-up MMT8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F52E496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MPO-DNA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86AD9B6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7.196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EFF8EB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0.893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AC0E9C2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13.499 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6B47B5F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lang w:val="en-US" w:eastAsia="zh-CN"/>
              </w:rPr>
              <w:t>0.031*</w:t>
            </w: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D548FC9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12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8FDAC64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Baseline MMT8; Baseline age; Follow-up duration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AD58E66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Included</w:t>
            </w:r>
          </w:p>
        </w:tc>
      </w:tr>
      <w:tr w14:paraId="7946C678">
        <w:trPr>
          <w:trHeight w:val="0" w:hRule="atLeast"/>
          <w:jc w:val="center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A18C82A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ANCOVA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149675E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HC3-robust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713C64C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Follow-up MMT8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B243C63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Calprotectin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6272F78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3.427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3B68060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-12.601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8E0D832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19.454 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39B168E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0.629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0600C27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12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3863073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Baseline MMT8; Baseline age; Follow-up duration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519F71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Included</w:t>
            </w:r>
          </w:p>
        </w:tc>
      </w:tr>
      <w:tr w14:paraId="300AC9F8">
        <w:trPr>
          <w:trHeight w:val="0" w:hRule="atLeast"/>
          <w:jc w:val="center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463345F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ANCOVA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80E9E65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HC3-robust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5B7B374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Follow-up MMT8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B9C52D1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MPO-DNA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46DA3D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7.196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59EC4AA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-8.688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AE9D2B7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23.079 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3DE6386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0.320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8FE2543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12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6ACDC9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Baseline MMT8; Baseline age; Follow-up duration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E0BB725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Included</w:t>
            </w:r>
          </w:p>
        </w:tc>
      </w:tr>
      <w:tr w14:paraId="14CC62FC">
        <w:trPr>
          <w:trHeight w:val="0" w:hRule="atLeast"/>
          <w:jc w:val="center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B869B1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ANCOVA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9BD72BC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OLS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4B26CC2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Follow-up MMT8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C9E2882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Calprotectin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E7E9687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2.857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D5EC7C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-5.321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4392B28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11.035 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7CA6F44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0.425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12E41B4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11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F3B3D24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Baseline MMT8; Baseline age; Follow-up duration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F5AF284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Excluded &gt;3000 ng/ml (calprotectin)</w:t>
            </w:r>
          </w:p>
        </w:tc>
      </w:tr>
      <w:tr w14:paraId="24CCA836">
        <w:trPr>
          <w:trHeight w:val="0" w:hRule="atLeast"/>
          <w:jc w:val="center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BE73C3A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ANCOVA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D8BC58A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HC3-robust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6848A98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Follow-up MMT8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173CEDD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Calprotectin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7F25546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2.857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A3A719C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-15.130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5CD44EE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20.845 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778320E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0.711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D3B055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11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7C999DF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Baseline MMT8; Baseline age; Follow-up duration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ED1D104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Excluded &gt;3000 ng/ml (calprotectin)</w:t>
            </w:r>
          </w:p>
        </w:tc>
      </w:tr>
      <w:tr w14:paraId="2FAAE676">
        <w:trPr>
          <w:trHeight w:val="0" w:hRule="atLeast"/>
          <w:jc w:val="center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7A94802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ANCOVA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365495A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OLS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853F169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Follow-up MMT8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ECAEA4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MPO-DNA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D8DD176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6.974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29D925A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0.601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0A1C724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13.348 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929A336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lang w:val="en-US" w:eastAsia="zh-CN"/>
              </w:rPr>
              <w:t>0.037*</w:t>
            </w: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FA5ED02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11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25C4088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Baseline MMT8; Baseline age; Follow-up duration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2C4953E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Excluded &gt;3000 ng/ml (calprotectin)</w:t>
            </w:r>
          </w:p>
        </w:tc>
      </w:tr>
      <w:tr w14:paraId="52389599">
        <w:trPr>
          <w:trHeight w:val="0" w:hRule="atLeast"/>
          <w:jc w:val="center"/>
        </w:trPr>
        <w:tc>
          <w:tcPr>
            <w:tcW w:w="4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2B5D7AD6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ANCOVA</w:t>
            </w:r>
          </w:p>
        </w:tc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57A5CE3A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HC3-robust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3F480497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Follow-up MMT8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12712CB5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MPO-DNA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39F70D94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6.974 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7EEBBCEA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-19.582 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02CD25AF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33.531 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1B55209C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 xml:space="preserve">0.544 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78B1935F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11</w:t>
            </w:r>
          </w:p>
        </w:tc>
        <w:tc>
          <w:tcPr>
            <w:tcW w:w="6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3846F3FB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Baseline MMT8; Baseline age; Follow-up duration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bottom"/>
          </w:tcPr>
          <w:p w14:paraId="302628D1">
            <w:pPr>
              <w:spacing w:line="480" w:lineRule="auto"/>
              <w:jc w:val="center"/>
              <w:rPr>
                <w:rFonts w:hint="eastAsia" w:ascii="Times New Roman Regular" w:hAnsi="Times New Roman Regular" w:cs="Times New Roman Regular"/>
                <w:sz w:val="24"/>
              </w:rPr>
            </w:pP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Excluded &gt;3000 ng/ml (calprotectin)</w:t>
            </w:r>
          </w:p>
        </w:tc>
      </w:tr>
    </w:tbl>
    <w:p w14:paraId="3B787245">
      <w:pPr>
        <w:spacing w:line="480" w:lineRule="auto"/>
        <w:rPr>
          <w:rFonts w:hint="default" w:ascii="Times New Roman" w:hAnsi="Times New Roman" w:cs="Times New Roman"/>
          <w:b w:val="0"/>
          <w:bCs/>
          <w:sz w:val="2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b w:val="0"/>
          <w:bCs/>
          <w:sz w:val="24"/>
          <w:lang w:val="en-US" w:eastAsia="zh-CN"/>
        </w:rPr>
        <w:t>HC3, heteroskedasticity-consistent standard error estimator type 3; OLS, ordinary least squares.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8EB0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7C7C2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7C7C2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94BB30"/>
    <w:rsid w:val="001461AF"/>
    <w:rsid w:val="00766DC4"/>
    <w:rsid w:val="00BF63DC"/>
    <w:rsid w:val="00C54BEB"/>
    <w:rsid w:val="00CA4EA2"/>
    <w:rsid w:val="00D875FA"/>
    <w:rsid w:val="1DEFAB50"/>
    <w:rsid w:val="2EFC64AB"/>
    <w:rsid w:val="6DCBC6C7"/>
    <w:rsid w:val="72BF30B7"/>
    <w:rsid w:val="7457CA6A"/>
    <w:rsid w:val="77F65DB5"/>
    <w:rsid w:val="797F6896"/>
    <w:rsid w:val="7A94BB30"/>
    <w:rsid w:val="7D5F44EA"/>
    <w:rsid w:val="7D7C2366"/>
    <w:rsid w:val="7F7D176A"/>
    <w:rsid w:val="CFBB0368"/>
    <w:rsid w:val="D7DF0954"/>
    <w:rsid w:val="DFEF7116"/>
    <w:rsid w:val="E1F51AE4"/>
    <w:rsid w:val="E7113EAC"/>
    <w:rsid w:val="EFEF8827"/>
    <w:rsid w:val="EFFF1738"/>
    <w:rsid w:val="FDDF4513"/>
    <w:rsid w:val="FEFFE1B3"/>
    <w:rsid w:val="FF39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Revision1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University of Washington</Company>
  <Pages>10</Pages>
  <Words>250</Words>
  <Characters>1425</Characters>
  <Lines>1</Lines>
  <Paragraphs>1</Paragraphs>
  <TotalTime>13</TotalTime>
  <ScaleCrop>false</ScaleCrop>
  <LinksUpToDate>false</LinksUpToDate>
  <CharactersWithSpaces>1672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2025-02-27T15:18:00Z</dcterms:created>
  <dc:creator>Jia Shi</dc:creator>
  <cp:lastModifiedBy>Jia Shi</cp:lastModifiedBy>
  <dcterms:modified xsi:type="dcterms:W3CDTF">2025-08-12T13:43:26Z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F7BB4CD6FDA6A2E43012AD67F2DF08EA_41</vt:lpwstr>
  </property>
</Properties>
</file>