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96FE3" w14:textId="4DF9212D" w:rsidR="003D7E1C" w:rsidRDefault="005A4F98" w:rsidP="009719AD">
      <w:pPr>
        <w:ind w:left="-794" w:right="-170"/>
        <w:rPr>
          <w:rFonts w:ascii="Times New Roman" w:hAnsi="Times New Roman" w:cs="Times New Roman"/>
          <w:b/>
          <w:bCs/>
          <w:sz w:val="24"/>
          <w:szCs w:val="24"/>
          <w:lang w:val="en-US"/>
        </w:rPr>
      </w:pPr>
      <w:r w:rsidRPr="00FB160A">
        <w:rPr>
          <w:rFonts w:ascii="Times New Roman" w:hAnsi="Times New Roman" w:cs="Times New Roman"/>
          <w:b/>
          <w:bCs/>
          <w:sz w:val="24"/>
          <w:szCs w:val="24"/>
          <w:lang w:val="en-US"/>
        </w:rPr>
        <w:t xml:space="preserve">Supplementary Table </w:t>
      </w:r>
      <w:r>
        <w:rPr>
          <w:rFonts w:ascii="Times New Roman" w:hAnsi="Times New Roman" w:cs="Times New Roman"/>
          <w:b/>
          <w:bCs/>
          <w:sz w:val="24"/>
          <w:szCs w:val="24"/>
          <w:lang w:val="en-US"/>
        </w:rPr>
        <w:t>1</w:t>
      </w:r>
      <w:r w:rsidR="009719AD" w:rsidRPr="009719AD">
        <w:rPr>
          <w:rFonts w:ascii="Times New Roman" w:hAnsi="Times New Roman" w:cs="Times New Roman"/>
          <w:b/>
          <w:bCs/>
          <w:sz w:val="24"/>
          <w:szCs w:val="24"/>
          <w:lang w:val="en-US"/>
        </w:rPr>
        <w:t>. Comparison of  Phenotypic, and Disease Activity Assessments Between the Turkish and German Cohorts with Q703K</w:t>
      </w:r>
      <w:r w:rsidR="00747618">
        <w:rPr>
          <w:rFonts w:ascii="Times New Roman" w:hAnsi="Times New Roman" w:cs="Times New Roman"/>
          <w:b/>
          <w:bCs/>
          <w:sz w:val="24"/>
          <w:szCs w:val="24"/>
          <w:lang w:val="en-US"/>
        </w:rPr>
        <w:t xml:space="preserve"> VUS</w:t>
      </w:r>
      <w:r w:rsidR="009719AD" w:rsidRPr="009719AD">
        <w:rPr>
          <w:rFonts w:ascii="Times New Roman" w:hAnsi="Times New Roman" w:cs="Times New Roman"/>
          <w:b/>
          <w:bCs/>
          <w:sz w:val="24"/>
          <w:szCs w:val="24"/>
          <w:lang w:val="en-US"/>
        </w:rPr>
        <w:t xml:space="preserve"> Mutations</w:t>
      </w:r>
    </w:p>
    <w:p w14:paraId="781CAB97" w14:textId="77777777" w:rsidR="009719AD" w:rsidRPr="009719AD" w:rsidRDefault="009719AD" w:rsidP="009719AD">
      <w:pPr>
        <w:ind w:left="-794" w:right="-170"/>
        <w:rPr>
          <w:rFonts w:ascii="Times New Roman" w:hAnsi="Times New Roman" w:cs="Times New Roman"/>
          <w:b/>
          <w:bCs/>
          <w:sz w:val="24"/>
          <w:szCs w:val="24"/>
          <w:lang w:val="en-US"/>
        </w:rPr>
      </w:pPr>
    </w:p>
    <w:tbl>
      <w:tblPr>
        <w:tblStyle w:val="TableGrid"/>
        <w:tblW w:w="10349" w:type="dxa"/>
        <w:tblInd w:w="-856" w:type="dxa"/>
        <w:tblLook w:val="04A0" w:firstRow="1" w:lastRow="0" w:firstColumn="1" w:lastColumn="0" w:noHBand="0" w:noVBand="1"/>
      </w:tblPr>
      <w:tblGrid>
        <w:gridCol w:w="5311"/>
        <w:gridCol w:w="1904"/>
        <w:gridCol w:w="1577"/>
        <w:gridCol w:w="1557"/>
      </w:tblGrid>
      <w:tr w:rsidR="003D7E1C" w14:paraId="6F0F0C56" w14:textId="77777777" w:rsidTr="00581486">
        <w:trPr>
          <w:trHeight w:val="851"/>
        </w:trPr>
        <w:tc>
          <w:tcPr>
            <w:tcW w:w="5306" w:type="dxa"/>
            <w:shd w:val="clear" w:color="auto" w:fill="D0CECE" w:themeFill="background2" w:themeFillShade="E6"/>
            <w:hideMark/>
          </w:tcPr>
          <w:p w14:paraId="11564833" w14:textId="77777777" w:rsidR="003D7E1C" w:rsidRPr="009719AD" w:rsidRDefault="003D7E1C" w:rsidP="00B51F1C">
            <w:pPr>
              <w:spacing w:line="360" w:lineRule="auto"/>
              <w:jc w:val="center"/>
              <w:rPr>
                <w:rFonts w:ascii="Times New Roman" w:eastAsia="Times New Roman" w:hAnsi="Times New Roman" w:cs="Times New Roman"/>
                <w:b/>
                <w:bCs/>
                <w:sz w:val="24"/>
                <w:szCs w:val="24"/>
                <w:lang w:eastAsia="de-DE"/>
              </w:rPr>
            </w:pPr>
            <w:r w:rsidRPr="009719AD">
              <w:rPr>
                <w:rFonts w:ascii="Times New Roman" w:eastAsia="Times New Roman" w:hAnsi="Times New Roman" w:cs="Times New Roman"/>
                <w:b/>
                <w:bCs/>
                <w:sz w:val="24"/>
                <w:szCs w:val="24"/>
                <w:lang w:eastAsia="de-DE"/>
              </w:rPr>
              <w:t>Parameter</w:t>
            </w:r>
          </w:p>
        </w:tc>
        <w:tc>
          <w:tcPr>
            <w:tcW w:w="1902" w:type="dxa"/>
            <w:shd w:val="clear" w:color="auto" w:fill="D0CECE" w:themeFill="background2" w:themeFillShade="E6"/>
            <w:hideMark/>
          </w:tcPr>
          <w:p w14:paraId="361C779D" w14:textId="77777777" w:rsidR="003D7E1C" w:rsidRPr="009719AD" w:rsidRDefault="003D7E1C" w:rsidP="00B51F1C">
            <w:pPr>
              <w:jc w:val="center"/>
              <w:rPr>
                <w:rFonts w:ascii="Times New Roman" w:eastAsia="Times New Roman" w:hAnsi="Times New Roman" w:cs="Times New Roman"/>
                <w:b/>
                <w:bCs/>
                <w:sz w:val="24"/>
                <w:szCs w:val="24"/>
                <w:lang w:eastAsia="de-DE"/>
              </w:rPr>
            </w:pPr>
            <w:r w:rsidRPr="009719AD">
              <w:rPr>
                <w:rFonts w:ascii="Times New Roman" w:eastAsia="Times New Roman" w:hAnsi="Times New Roman" w:cs="Times New Roman"/>
                <w:b/>
                <w:bCs/>
                <w:sz w:val="24"/>
                <w:szCs w:val="24"/>
                <w:lang w:eastAsia="de-DE"/>
              </w:rPr>
              <w:t>Turkish</w:t>
            </w:r>
          </w:p>
          <w:p w14:paraId="7D258684" w14:textId="77777777" w:rsidR="003D7E1C" w:rsidRPr="009719AD" w:rsidRDefault="003D7E1C" w:rsidP="00B51F1C">
            <w:pPr>
              <w:jc w:val="center"/>
              <w:rPr>
                <w:rFonts w:ascii="Times New Roman" w:eastAsia="Times New Roman" w:hAnsi="Times New Roman" w:cs="Times New Roman"/>
                <w:b/>
                <w:bCs/>
                <w:sz w:val="24"/>
                <w:szCs w:val="24"/>
                <w:lang w:eastAsia="de-DE"/>
              </w:rPr>
            </w:pPr>
            <w:r w:rsidRPr="009719AD">
              <w:rPr>
                <w:rFonts w:ascii="Times New Roman" w:eastAsia="Times New Roman" w:hAnsi="Times New Roman" w:cs="Times New Roman"/>
                <w:b/>
                <w:bCs/>
                <w:sz w:val="24"/>
                <w:szCs w:val="24"/>
                <w:lang w:eastAsia="de-DE"/>
              </w:rPr>
              <w:t>Cohort</w:t>
            </w:r>
          </w:p>
          <w:p w14:paraId="23A676E8" w14:textId="77777777" w:rsidR="003D7E1C" w:rsidRPr="009719AD" w:rsidRDefault="003D7E1C" w:rsidP="00B51F1C">
            <w:pPr>
              <w:jc w:val="center"/>
              <w:rPr>
                <w:rFonts w:ascii="Times New Roman" w:eastAsia="Times New Roman" w:hAnsi="Times New Roman" w:cs="Times New Roman"/>
                <w:b/>
                <w:bCs/>
                <w:sz w:val="24"/>
                <w:szCs w:val="24"/>
                <w:lang w:eastAsia="de-DE"/>
              </w:rPr>
            </w:pPr>
            <w:r w:rsidRPr="009719AD">
              <w:rPr>
                <w:rFonts w:ascii="Times New Roman" w:eastAsia="Times New Roman" w:hAnsi="Times New Roman" w:cs="Times New Roman"/>
                <w:b/>
                <w:bCs/>
                <w:sz w:val="24"/>
                <w:szCs w:val="24"/>
                <w:lang w:eastAsia="de-DE"/>
              </w:rPr>
              <w:t>(n=7)</w:t>
            </w:r>
          </w:p>
        </w:tc>
        <w:tc>
          <w:tcPr>
            <w:tcW w:w="0" w:type="auto"/>
            <w:shd w:val="clear" w:color="auto" w:fill="D0CECE" w:themeFill="background2" w:themeFillShade="E6"/>
            <w:hideMark/>
          </w:tcPr>
          <w:p w14:paraId="442C6CFC" w14:textId="77777777" w:rsidR="003D7E1C" w:rsidRPr="009719AD" w:rsidRDefault="003D7E1C" w:rsidP="00B51F1C">
            <w:pPr>
              <w:jc w:val="center"/>
              <w:rPr>
                <w:rFonts w:ascii="Times New Roman" w:eastAsia="Times New Roman" w:hAnsi="Times New Roman" w:cs="Times New Roman"/>
                <w:b/>
                <w:bCs/>
                <w:sz w:val="24"/>
                <w:szCs w:val="24"/>
                <w:lang w:eastAsia="de-DE"/>
              </w:rPr>
            </w:pPr>
            <w:r w:rsidRPr="009719AD">
              <w:rPr>
                <w:rFonts w:ascii="Times New Roman" w:eastAsia="Times New Roman" w:hAnsi="Times New Roman" w:cs="Times New Roman"/>
                <w:b/>
                <w:bCs/>
                <w:sz w:val="24"/>
                <w:szCs w:val="24"/>
                <w:lang w:eastAsia="de-DE"/>
              </w:rPr>
              <w:t>German</w:t>
            </w:r>
          </w:p>
          <w:p w14:paraId="775DDD0E" w14:textId="77777777" w:rsidR="003D7E1C" w:rsidRPr="009719AD" w:rsidRDefault="003D7E1C" w:rsidP="00B51F1C">
            <w:pPr>
              <w:jc w:val="center"/>
              <w:rPr>
                <w:rFonts w:ascii="Times New Roman" w:eastAsia="Times New Roman" w:hAnsi="Times New Roman" w:cs="Times New Roman"/>
                <w:b/>
                <w:bCs/>
                <w:sz w:val="24"/>
                <w:szCs w:val="24"/>
                <w:lang w:eastAsia="de-DE"/>
              </w:rPr>
            </w:pPr>
            <w:r w:rsidRPr="009719AD">
              <w:rPr>
                <w:rFonts w:ascii="Times New Roman" w:eastAsia="Times New Roman" w:hAnsi="Times New Roman" w:cs="Times New Roman"/>
                <w:b/>
                <w:bCs/>
                <w:sz w:val="24"/>
                <w:szCs w:val="24"/>
                <w:lang w:eastAsia="de-DE"/>
              </w:rPr>
              <w:t>Cohort</w:t>
            </w:r>
          </w:p>
          <w:p w14:paraId="66F6564C" w14:textId="77777777" w:rsidR="003D7E1C" w:rsidRPr="009719AD" w:rsidRDefault="003D7E1C" w:rsidP="00B51F1C">
            <w:pPr>
              <w:jc w:val="center"/>
              <w:rPr>
                <w:rFonts w:ascii="Times New Roman" w:eastAsia="Times New Roman" w:hAnsi="Times New Roman" w:cs="Times New Roman"/>
                <w:b/>
                <w:bCs/>
                <w:sz w:val="24"/>
                <w:szCs w:val="24"/>
                <w:lang w:eastAsia="de-DE"/>
              </w:rPr>
            </w:pPr>
            <w:r w:rsidRPr="009719AD">
              <w:rPr>
                <w:rFonts w:ascii="Times New Roman" w:eastAsia="Times New Roman" w:hAnsi="Times New Roman" w:cs="Times New Roman"/>
                <w:b/>
                <w:bCs/>
                <w:sz w:val="24"/>
                <w:szCs w:val="24"/>
                <w:lang w:eastAsia="de-DE"/>
              </w:rPr>
              <w:t>(n= 27)</w:t>
            </w:r>
          </w:p>
        </w:tc>
        <w:tc>
          <w:tcPr>
            <w:tcW w:w="1556" w:type="dxa"/>
            <w:shd w:val="clear" w:color="auto" w:fill="D0CECE" w:themeFill="background2" w:themeFillShade="E6"/>
            <w:hideMark/>
          </w:tcPr>
          <w:p w14:paraId="13599753" w14:textId="77777777" w:rsidR="003D7E1C" w:rsidRPr="009719AD" w:rsidRDefault="003D7E1C" w:rsidP="00B51F1C">
            <w:pPr>
              <w:spacing w:line="360" w:lineRule="auto"/>
              <w:jc w:val="center"/>
              <w:rPr>
                <w:rFonts w:ascii="Times New Roman" w:eastAsia="Times New Roman" w:hAnsi="Times New Roman" w:cs="Times New Roman"/>
                <w:b/>
                <w:bCs/>
                <w:sz w:val="24"/>
                <w:szCs w:val="24"/>
                <w:lang w:eastAsia="de-DE"/>
              </w:rPr>
            </w:pPr>
            <w:r w:rsidRPr="009719AD">
              <w:rPr>
                <w:rFonts w:ascii="Times New Roman" w:eastAsia="Times New Roman" w:hAnsi="Times New Roman" w:cs="Times New Roman"/>
                <w:b/>
                <w:bCs/>
                <w:sz w:val="24"/>
                <w:szCs w:val="24"/>
                <w:lang w:eastAsia="de-DE"/>
              </w:rPr>
              <w:t>p-value (two-sided)</w:t>
            </w:r>
          </w:p>
        </w:tc>
      </w:tr>
      <w:tr w:rsidR="003D7E1C" w14:paraId="68101036" w14:textId="77777777" w:rsidTr="00581486">
        <w:trPr>
          <w:trHeight w:val="417"/>
        </w:trPr>
        <w:tc>
          <w:tcPr>
            <w:tcW w:w="5306" w:type="dxa"/>
          </w:tcPr>
          <w:p w14:paraId="2F59407F" w14:textId="77777777" w:rsidR="003D7E1C" w:rsidRPr="009719AD" w:rsidRDefault="003D7E1C" w:rsidP="00B51F1C">
            <w:pPr>
              <w:spacing w:line="360" w:lineRule="auto"/>
              <w:rPr>
                <w:rFonts w:ascii="Times New Roman" w:eastAsia="Times New Roman" w:hAnsi="Times New Roman" w:cs="Times New Roman"/>
                <w:b/>
                <w:bCs/>
                <w:sz w:val="24"/>
                <w:szCs w:val="24"/>
                <w:lang w:val="en-US" w:eastAsia="de-DE"/>
              </w:rPr>
            </w:pPr>
            <w:r w:rsidRPr="009719AD">
              <w:rPr>
                <w:rFonts w:ascii="Times New Roman" w:eastAsia="Times New Roman" w:hAnsi="Times New Roman" w:cs="Times New Roman"/>
                <w:sz w:val="24"/>
                <w:szCs w:val="24"/>
                <w:lang w:val="en-US" w:eastAsia="de-DE"/>
              </w:rPr>
              <w:t>Age at Diagnosis (years), median (range)</w:t>
            </w:r>
          </w:p>
        </w:tc>
        <w:tc>
          <w:tcPr>
            <w:tcW w:w="1902" w:type="dxa"/>
          </w:tcPr>
          <w:p w14:paraId="0E0C085B"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8.7 (4–18)</w:t>
            </w:r>
          </w:p>
        </w:tc>
        <w:tc>
          <w:tcPr>
            <w:tcW w:w="0" w:type="auto"/>
          </w:tcPr>
          <w:p w14:paraId="7EA931B8"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3 (1–16)</w:t>
            </w:r>
          </w:p>
        </w:tc>
        <w:tc>
          <w:tcPr>
            <w:tcW w:w="1556" w:type="dxa"/>
          </w:tcPr>
          <w:p w14:paraId="3BE5558F" w14:textId="77777777" w:rsidR="003D7E1C" w:rsidRPr="009719AD" w:rsidRDefault="003D7E1C" w:rsidP="00B51F1C">
            <w:pPr>
              <w:spacing w:line="360" w:lineRule="auto"/>
              <w:jc w:val="center"/>
              <w:rPr>
                <w:rFonts w:ascii="Times New Roman" w:eastAsia="Times New Roman" w:hAnsi="Times New Roman" w:cs="Times New Roman"/>
                <w:b/>
                <w:sz w:val="24"/>
                <w:szCs w:val="24"/>
                <w:lang w:eastAsia="de-DE"/>
              </w:rPr>
            </w:pPr>
            <w:r w:rsidRPr="009719AD">
              <w:rPr>
                <w:rFonts w:ascii="Times New Roman" w:eastAsia="Times New Roman" w:hAnsi="Times New Roman" w:cs="Times New Roman"/>
                <w:b/>
                <w:sz w:val="24"/>
                <w:szCs w:val="24"/>
                <w:lang w:eastAsia="de-DE"/>
              </w:rPr>
              <w:t>0.02</w:t>
            </w:r>
          </w:p>
        </w:tc>
      </w:tr>
      <w:tr w:rsidR="003D7E1C" w14:paraId="528C56B3" w14:textId="77777777" w:rsidTr="00581486">
        <w:trPr>
          <w:trHeight w:val="80"/>
        </w:trPr>
        <w:tc>
          <w:tcPr>
            <w:tcW w:w="5306" w:type="dxa"/>
          </w:tcPr>
          <w:p w14:paraId="4B4AC979" w14:textId="77777777" w:rsidR="003D7E1C" w:rsidRPr="009719AD" w:rsidRDefault="003D7E1C" w:rsidP="00B51F1C">
            <w:pPr>
              <w:spacing w:line="360" w:lineRule="auto"/>
              <w:rPr>
                <w:rFonts w:ascii="Times New Roman" w:eastAsia="Times New Roman" w:hAnsi="Times New Roman" w:cs="Times New Roman"/>
                <w:b/>
                <w:bCs/>
                <w:sz w:val="24"/>
                <w:szCs w:val="24"/>
                <w:lang w:val="en-US" w:eastAsia="de-DE"/>
              </w:rPr>
            </w:pPr>
            <w:r w:rsidRPr="009719AD">
              <w:rPr>
                <w:rFonts w:ascii="Times New Roman" w:eastAsia="Times New Roman" w:hAnsi="Times New Roman" w:cs="Times New Roman"/>
                <w:sz w:val="24"/>
                <w:szCs w:val="24"/>
                <w:lang w:val="en-US" w:eastAsia="de-DE"/>
              </w:rPr>
              <w:t>Disease Onset Age (years), median (range)</w:t>
            </w:r>
          </w:p>
        </w:tc>
        <w:tc>
          <w:tcPr>
            <w:tcW w:w="1902" w:type="dxa"/>
          </w:tcPr>
          <w:p w14:paraId="0F200957"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2.7 (0–5)</w:t>
            </w:r>
          </w:p>
        </w:tc>
        <w:tc>
          <w:tcPr>
            <w:tcW w:w="0" w:type="auto"/>
          </w:tcPr>
          <w:p w14:paraId="5B131509"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2 (1–12)</w:t>
            </w:r>
          </w:p>
        </w:tc>
        <w:tc>
          <w:tcPr>
            <w:tcW w:w="1556" w:type="dxa"/>
          </w:tcPr>
          <w:p w14:paraId="061AF096"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0,531</w:t>
            </w:r>
          </w:p>
        </w:tc>
      </w:tr>
      <w:tr w:rsidR="003D7E1C" w14:paraId="4624999F" w14:textId="77777777" w:rsidTr="00581486">
        <w:trPr>
          <w:trHeight w:val="417"/>
        </w:trPr>
        <w:tc>
          <w:tcPr>
            <w:tcW w:w="5306" w:type="dxa"/>
          </w:tcPr>
          <w:p w14:paraId="6CE6F14F" w14:textId="77777777" w:rsidR="003D7E1C" w:rsidRPr="009719AD" w:rsidRDefault="003D7E1C" w:rsidP="00B51F1C">
            <w:pPr>
              <w:spacing w:line="360" w:lineRule="auto"/>
              <w:rPr>
                <w:rFonts w:ascii="Times New Roman" w:eastAsia="Times New Roman" w:hAnsi="Times New Roman" w:cs="Times New Roman"/>
                <w:b/>
                <w:bCs/>
                <w:sz w:val="24"/>
                <w:szCs w:val="24"/>
                <w:lang w:val="en-US" w:eastAsia="de-DE"/>
              </w:rPr>
            </w:pPr>
            <w:r w:rsidRPr="009719AD">
              <w:rPr>
                <w:rFonts w:ascii="Times New Roman" w:eastAsia="Times New Roman" w:hAnsi="Times New Roman" w:cs="Times New Roman"/>
                <w:sz w:val="24"/>
                <w:szCs w:val="24"/>
                <w:lang w:val="en-US" w:eastAsia="de-DE"/>
              </w:rPr>
              <w:t>Time to Diagnosis (years), median (range)</w:t>
            </w:r>
          </w:p>
        </w:tc>
        <w:tc>
          <w:tcPr>
            <w:tcW w:w="1902" w:type="dxa"/>
          </w:tcPr>
          <w:p w14:paraId="72C44D32"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6 (0–13)</w:t>
            </w:r>
          </w:p>
        </w:tc>
        <w:tc>
          <w:tcPr>
            <w:tcW w:w="0" w:type="auto"/>
          </w:tcPr>
          <w:p w14:paraId="6FD26DC6"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1 (0–8)</w:t>
            </w:r>
          </w:p>
        </w:tc>
        <w:tc>
          <w:tcPr>
            <w:tcW w:w="1556" w:type="dxa"/>
          </w:tcPr>
          <w:p w14:paraId="76CA3372"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b/>
                <w:sz w:val="24"/>
                <w:szCs w:val="24"/>
                <w:lang w:eastAsia="de-DE"/>
              </w:rPr>
              <w:t>0.003</w:t>
            </w:r>
          </w:p>
        </w:tc>
      </w:tr>
      <w:tr w:rsidR="003D7E1C" w14:paraId="784F5E63" w14:textId="77777777" w:rsidTr="00581486">
        <w:trPr>
          <w:trHeight w:val="417"/>
        </w:trPr>
        <w:tc>
          <w:tcPr>
            <w:tcW w:w="5306" w:type="dxa"/>
            <w:shd w:val="clear" w:color="auto" w:fill="D0CECE" w:themeFill="background2" w:themeFillShade="E6"/>
            <w:hideMark/>
          </w:tcPr>
          <w:p w14:paraId="05263052" w14:textId="77777777" w:rsidR="003D7E1C" w:rsidRPr="009719AD" w:rsidRDefault="003D7E1C" w:rsidP="00B51F1C">
            <w:pPr>
              <w:spacing w:line="360" w:lineRule="auto"/>
              <w:rPr>
                <w:rFonts w:ascii="Times New Roman" w:eastAsia="Times New Roman" w:hAnsi="Times New Roman" w:cs="Times New Roman"/>
                <w:sz w:val="24"/>
                <w:szCs w:val="24"/>
                <w:lang w:eastAsia="de-DE"/>
              </w:rPr>
            </w:pPr>
            <w:r w:rsidRPr="009719AD">
              <w:rPr>
                <w:rFonts w:ascii="Times New Roman" w:eastAsia="Times New Roman" w:hAnsi="Times New Roman" w:cs="Times New Roman"/>
                <w:b/>
                <w:bCs/>
                <w:sz w:val="24"/>
                <w:szCs w:val="24"/>
                <w:lang w:eastAsia="de-DE"/>
              </w:rPr>
              <w:t>Phenotype</w:t>
            </w:r>
          </w:p>
        </w:tc>
        <w:tc>
          <w:tcPr>
            <w:tcW w:w="1902" w:type="dxa"/>
            <w:shd w:val="clear" w:color="auto" w:fill="D0CECE" w:themeFill="background2" w:themeFillShade="E6"/>
            <w:hideMark/>
          </w:tcPr>
          <w:p w14:paraId="25187F2D"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p>
        </w:tc>
        <w:tc>
          <w:tcPr>
            <w:tcW w:w="0" w:type="auto"/>
            <w:shd w:val="clear" w:color="auto" w:fill="D0CECE" w:themeFill="background2" w:themeFillShade="E6"/>
            <w:hideMark/>
          </w:tcPr>
          <w:p w14:paraId="37D39C78"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p>
        </w:tc>
        <w:tc>
          <w:tcPr>
            <w:tcW w:w="1556" w:type="dxa"/>
            <w:shd w:val="clear" w:color="auto" w:fill="D0CECE" w:themeFill="background2" w:themeFillShade="E6"/>
            <w:hideMark/>
          </w:tcPr>
          <w:p w14:paraId="4C266722" w14:textId="2A8238F2" w:rsidR="003D7E1C" w:rsidRPr="009719AD" w:rsidRDefault="0043728B"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b/>
                <w:sz w:val="24"/>
                <w:szCs w:val="24"/>
                <w:lang w:eastAsia="de-DE"/>
              </w:rPr>
              <w:t>0.05</w:t>
            </w:r>
          </w:p>
        </w:tc>
      </w:tr>
      <w:tr w:rsidR="003D7E1C" w14:paraId="5C900647" w14:textId="77777777" w:rsidTr="00581486">
        <w:trPr>
          <w:trHeight w:val="417"/>
        </w:trPr>
        <w:tc>
          <w:tcPr>
            <w:tcW w:w="5306" w:type="dxa"/>
            <w:hideMark/>
          </w:tcPr>
          <w:p w14:paraId="17E4F068" w14:textId="633D1A7A" w:rsidR="003D7E1C" w:rsidRPr="009719AD" w:rsidRDefault="0043728B" w:rsidP="00B51F1C">
            <w:pPr>
              <w:spacing w:line="36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 xml:space="preserve">       </w:t>
            </w:r>
            <w:r w:rsidR="003D7E1C" w:rsidRPr="009719AD">
              <w:rPr>
                <w:rFonts w:ascii="Times New Roman" w:eastAsia="Times New Roman" w:hAnsi="Times New Roman" w:cs="Times New Roman"/>
                <w:sz w:val="24"/>
                <w:szCs w:val="24"/>
                <w:lang w:eastAsia="de-DE"/>
              </w:rPr>
              <w:t>mild-FCAS, n (%)</w:t>
            </w:r>
          </w:p>
        </w:tc>
        <w:tc>
          <w:tcPr>
            <w:tcW w:w="1902" w:type="dxa"/>
            <w:hideMark/>
          </w:tcPr>
          <w:p w14:paraId="44E783BF"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0 (0)</w:t>
            </w:r>
          </w:p>
        </w:tc>
        <w:tc>
          <w:tcPr>
            <w:tcW w:w="0" w:type="auto"/>
            <w:hideMark/>
          </w:tcPr>
          <w:p w14:paraId="00B6188C"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7 (25)</w:t>
            </w:r>
          </w:p>
        </w:tc>
        <w:tc>
          <w:tcPr>
            <w:tcW w:w="1556" w:type="dxa"/>
            <w:hideMark/>
          </w:tcPr>
          <w:p w14:paraId="64D86463" w14:textId="54A073AB" w:rsidR="003D7E1C" w:rsidRPr="009719AD" w:rsidRDefault="003D7E1C" w:rsidP="00B51F1C">
            <w:pPr>
              <w:spacing w:line="360" w:lineRule="auto"/>
              <w:jc w:val="center"/>
              <w:rPr>
                <w:rFonts w:ascii="Times New Roman" w:eastAsia="Times New Roman" w:hAnsi="Times New Roman" w:cs="Times New Roman"/>
                <w:b/>
                <w:sz w:val="24"/>
                <w:szCs w:val="24"/>
                <w:lang w:eastAsia="de-DE"/>
              </w:rPr>
            </w:pPr>
          </w:p>
        </w:tc>
      </w:tr>
      <w:tr w:rsidR="003D7E1C" w14:paraId="00D3D9D4" w14:textId="77777777" w:rsidTr="00581486">
        <w:trPr>
          <w:trHeight w:val="434"/>
        </w:trPr>
        <w:tc>
          <w:tcPr>
            <w:tcW w:w="5306" w:type="dxa"/>
            <w:hideMark/>
          </w:tcPr>
          <w:p w14:paraId="1C4DAEB5" w14:textId="690B93A2" w:rsidR="003D7E1C" w:rsidRPr="009719AD" w:rsidRDefault="0043728B" w:rsidP="00B51F1C">
            <w:pPr>
              <w:spacing w:line="36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 xml:space="preserve">       </w:t>
            </w:r>
            <w:r w:rsidR="003D7E1C" w:rsidRPr="009719AD">
              <w:rPr>
                <w:rFonts w:ascii="Times New Roman" w:eastAsia="Times New Roman" w:hAnsi="Times New Roman" w:cs="Times New Roman"/>
                <w:sz w:val="24"/>
                <w:szCs w:val="24"/>
                <w:lang w:eastAsia="de-DE"/>
              </w:rPr>
              <w:t>moderate-MWS, n (%)</w:t>
            </w:r>
          </w:p>
        </w:tc>
        <w:tc>
          <w:tcPr>
            <w:tcW w:w="1902" w:type="dxa"/>
            <w:hideMark/>
          </w:tcPr>
          <w:p w14:paraId="6B341238"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7 (100)</w:t>
            </w:r>
          </w:p>
        </w:tc>
        <w:tc>
          <w:tcPr>
            <w:tcW w:w="0" w:type="auto"/>
            <w:hideMark/>
          </w:tcPr>
          <w:p w14:paraId="47ABDE96"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 xml:space="preserve">20 (74) </w:t>
            </w:r>
          </w:p>
        </w:tc>
        <w:tc>
          <w:tcPr>
            <w:tcW w:w="1556" w:type="dxa"/>
            <w:hideMark/>
          </w:tcPr>
          <w:p w14:paraId="2786FE3B" w14:textId="21544D0E" w:rsidR="003D7E1C" w:rsidRPr="009719AD" w:rsidRDefault="003D7E1C" w:rsidP="00B51F1C">
            <w:pPr>
              <w:spacing w:line="360" w:lineRule="auto"/>
              <w:jc w:val="center"/>
              <w:rPr>
                <w:rFonts w:ascii="Times New Roman" w:eastAsia="Times New Roman" w:hAnsi="Times New Roman" w:cs="Times New Roman"/>
                <w:b/>
                <w:sz w:val="24"/>
                <w:szCs w:val="24"/>
                <w:lang w:eastAsia="de-DE"/>
              </w:rPr>
            </w:pPr>
          </w:p>
        </w:tc>
      </w:tr>
      <w:tr w:rsidR="003D7E1C" w:rsidRPr="00B820F7" w14:paraId="65DBDBEC" w14:textId="77777777" w:rsidTr="00581486">
        <w:trPr>
          <w:trHeight w:val="417"/>
        </w:trPr>
        <w:tc>
          <w:tcPr>
            <w:tcW w:w="5306" w:type="dxa"/>
            <w:shd w:val="clear" w:color="auto" w:fill="D0CECE" w:themeFill="background2" w:themeFillShade="E6"/>
          </w:tcPr>
          <w:p w14:paraId="5A585CED" w14:textId="77777777" w:rsidR="003D7E1C" w:rsidRPr="009719AD" w:rsidRDefault="003D7E1C" w:rsidP="00B51F1C">
            <w:pPr>
              <w:spacing w:line="360" w:lineRule="auto"/>
              <w:rPr>
                <w:rFonts w:ascii="Times New Roman" w:eastAsia="Times New Roman" w:hAnsi="Times New Roman" w:cs="Times New Roman"/>
                <w:sz w:val="24"/>
                <w:szCs w:val="24"/>
                <w:lang w:val="en-US" w:eastAsia="de-DE"/>
              </w:rPr>
            </w:pPr>
            <w:r w:rsidRPr="009719AD">
              <w:rPr>
                <w:rFonts w:ascii="Times New Roman" w:hAnsi="Times New Roman" w:cs="Times New Roman"/>
                <w:b/>
                <w:bCs/>
                <w:color w:val="000000" w:themeColor="text1"/>
                <w:sz w:val="24"/>
                <w:szCs w:val="24"/>
                <w:lang w:val="en-US"/>
              </w:rPr>
              <w:t>Initial and Follow-Up Assessments</w:t>
            </w:r>
          </w:p>
        </w:tc>
        <w:tc>
          <w:tcPr>
            <w:tcW w:w="1902" w:type="dxa"/>
            <w:shd w:val="clear" w:color="auto" w:fill="D0CECE" w:themeFill="background2" w:themeFillShade="E6"/>
          </w:tcPr>
          <w:p w14:paraId="0AF1D1CF" w14:textId="77777777" w:rsidR="003D7E1C" w:rsidRPr="009719AD" w:rsidRDefault="003D7E1C" w:rsidP="00B51F1C">
            <w:pPr>
              <w:spacing w:line="360" w:lineRule="auto"/>
              <w:jc w:val="center"/>
              <w:rPr>
                <w:rFonts w:ascii="Times New Roman" w:eastAsia="Times New Roman" w:hAnsi="Times New Roman" w:cs="Times New Roman"/>
                <w:sz w:val="24"/>
                <w:szCs w:val="24"/>
                <w:lang w:val="en-US" w:eastAsia="de-DE"/>
              </w:rPr>
            </w:pPr>
          </w:p>
        </w:tc>
        <w:tc>
          <w:tcPr>
            <w:tcW w:w="0" w:type="auto"/>
            <w:shd w:val="clear" w:color="auto" w:fill="D0CECE" w:themeFill="background2" w:themeFillShade="E6"/>
          </w:tcPr>
          <w:p w14:paraId="7A0AABBE" w14:textId="77777777" w:rsidR="003D7E1C" w:rsidRPr="009719AD" w:rsidRDefault="003D7E1C" w:rsidP="00B51F1C">
            <w:pPr>
              <w:spacing w:line="360" w:lineRule="auto"/>
              <w:jc w:val="center"/>
              <w:rPr>
                <w:rFonts w:ascii="Times New Roman" w:eastAsia="Times New Roman" w:hAnsi="Times New Roman" w:cs="Times New Roman"/>
                <w:sz w:val="24"/>
                <w:szCs w:val="24"/>
                <w:lang w:val="en-US" w:eastAsia="de-DE"/>
              </w:rPr>
            </w:pPr>
          </w:p>
        </w:tc>
        <w:tc>
          <w:tcPr>
            <w:tcW w:w="1556" w:type="dxa"/>
            <w:shd w:val="clear" w:color="auto" w:fill="D0CECE" w:themeFill="background2" w:themeFillShade="E6"/>
          </w:tcPr>
          <w:p w14:paraId="066B850C" w14:textId="77777777" w:rsidR="003D7E1C" w:rsidRPr="009719AD" w:rsidRDefault="003D7E1C" w:rsidP="00B51F1C">
            <w:pPr>
              <w:spacing w:line="360" w:lineRule="auto"/>
              <w:jc w:val="center"/>
              <w:rPr>
                <w:rFonts w:ascii="Times New Roman" w:eastAsia="Times New Roman" w:hAnsi="Times New Roman" w:cs="Times New Roman"/>
                <w:b/>
                <w:sz w:val="24"/>
                <w:szCs w:val="24"/>
                <w:lang w:val="en-US" w:eastAsia="de-DE"/>
              </w:rPr>
            </w:pPr>
          </w:p>
        </w:tc>
      </w:tr>
      <w:tr w:rsidR="003D7E1C" w14:paraId="39CC2147" w14:textId="77777777" w:rsidTr="00581486">
        <w:trPr>
          <w:trHeight w:val="417"/>
        </w:trPr>
        <w:tc>
          <w:tcPr>
            <w:tcW w:w="5306" w:type="dxa"/>
            <w:hideMark/>
          </w:tcPr>
          <w:p w14:paraId="3E90E046" w14:textId="77777777" w:rsidR="003D7E1C" w:rsidRPr="009719AD" w:rsidRDefault="003D7E1C" w:rsidP="00B51F1C">
            <w:pPr>
              <w:spacing w:line="360" w:lineRule="auto"/>
              <w:rPr>
                <w:rFonts w:ascii="Times New Roman" w:eastAsia="Times New Roman" w:hAnsi="Times New Roman" w:cs="Times New Roman"/>
                <w:sz w:val="24"/>
                <w:szCs w:val="24"/>
                <w:lang w:val="en-US" w:eastAsia="de-DE"/>
              </w:rPr>
            </w:pPr>
            <w:r w:rsidRPr="009719AD">
              <w:rPr>
                <w:rFonts w:ascii="Times New Roman" w:eastAsia="Times New Roman" w:hAnsi="Times New Roman" w:cs="Times New Roman"/>
                <w:sz w:val="24"/>
                <w:szCs w:val="24"/>
                <w:lang w:val="en-US" w:eastAsia="de-DE"/>
              </w:rPr>
              <w:t>Initial Attack Length (days), median (range)</w:t>
            </w:r>
          </w:p>
        </w:tc>
        <w:tc>
          <w:tcPr>
            <w:tcW w:w="1902" w:type="dxa"/>
            <w:hideMark/>
          </w:tcPr>
          <w:p w14:paraId="56F8BAB7"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5.4 (2–12)</w:t>
            </w:r>
          </w:p>
        </w:tc>
        <w:tc>
          <w:tcPr>
            <w:tcW w:w="0" w:type="auto"/>
            <w:hideMark/>
          </w:tcPr>
          <w:p w14:paraId="1F1FDDCB"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3 (2–5)</w:t>
            </w:r>
          </w:p>
        </w:tc>
        <w:tc>
          <w:tcPr>
            <w:tcW w:w="1556" w:type="dxa"/>
            <w:hideMark/>
          </w:tcPr>
          <w:p w14:paraId="248C6A06" w14:textId="77777777" w:rsidR="003D7E1C" w:rsidRPr="009719AD" w:rsidRDefault="003D7E1C" w:rsidP="00B51F1C">
            <w:pPr>
              <w:spacing w:line="360" w:lineRule="auto"/>
              <w:jc w:val="center"/>
              <w:rPr>
                <w:rFonts w:ascii="Times New Roman" w:eastAsia="Times New Roman" w:hAnsi="Times New Roman" w:cs="Times New Roman"/>
                <w:b/>
                <w:sz w:val="24"/>
                <w:szCs w:val="24"/>
                <w:lang w:eastAsia="de-DE"/>
              </w:rPr>
            </w:pPr>
            <w:r w:rsidRPr="009719AD">
              <w:rPr>
                <w:rFonts w:ascii="Times New Roman" w:eastAsia="Times New Roman" w:hAnsi="Times New Roman" w:cs="Times New Roman"/>
                <w:b/>
                <w:sz w:val="24"/>
                <w:szCs w:val="24"/>
                <w:lang w:eastAsia="de-DE"/>
              </w:rPr>
              <w:t>0.035</w:t>
            </w:r>
          </w:p>
        </w:tc>
      </w:tr>
      <w:tr w:rsidR="003D7E1C" w14:paraId="6DC68984" w14:textId="77777777" w:rsidTr="00581486">
        <w:trPr>
          <w:trHeight w:val="417"/>
        </w:trPr>
        <w:tc>
          <w:tcPr>
            <w:tcW w:w="5306" w:type="dxa"/>
            <w:hideMark/>
          </w:tcPr>
          <w:p w14:paraId="67256400" w14:textId="77777777" w:rsidR="003D7E1C" w:rsidRPr="009719AD" w:rsidRDefault="003D7E1C" w:rsidP="00B51F1C">
            <w:pPr>
              <w:spacing w:line="360" w:lineRule="auto"/>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 xml:space="preserve">Initial PGA, </w:t>
            </w:r>
            <w:r w:rsidRPr="009719AD">
              <w:rPr>
                <w:rFonts w:ascii="Times New Roman" w:eastAsia="Times New Roman" w:hAnsi="Times New Roman" w:cs="Times New Roman"/>
                <w:sz w:val="24"/>
                <w:szCs w:val="24"/>
                <w:lang w:val="en-US" w:eastAsia="de-DE"/>
              </w:rPr>
              <w:t>median (range)</w:t>
            </w:r>
          </w:p>
        </w:tc>
        <w:tc>
          <w:tcPr>
            <w:tcW w:w="1902" w:type="dxa"/>
            <w:hideMark/>
          </w:tcPr>
          <w:p w14:paraId="207A5195"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7.2 (4–9)</w:t>
            </w:r>
          </w:p>
        </w:tc>
        <w:tc>
          <w:tcPr>
            <w:tcW w:w="0" w:type="auto"/>
            <w:hideMark/>
          </w:tcPr>
          <w:p w14:paraId="0F988518"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6 (3–9)</w:t>
            </w:r>
          </w:p>
        </w:tc>
        <w:tc>
          <w:tcPr>
            <w:tcW w:w="1556" w:type="dxa"/>
            <w:hideMark/>
          </w:tcPr>
          <w:p w14:paraId="69369387" w14:textId="77777777" w:rsidR="003D7E1C" w:rsidRPr="009719AD" w:rsidRDefault="003D7E1C" w:rsidP="00B51F1C">
            <w:pPr>
              <w:spacing w:line="360" w:lineRule="auto"/>
              <w:jc w:val="center"/>
              <w:rPr>
                <w:rFonts w:ascii="Times New Roman" w:eastAsia="Times New Roman" w:hAnsi="Times New Roman" w:cs="Times New Roman"/>
                <w:b/>
                <w:sz w:val="24"/>
                <w:szCs w:val="24"/>
                <w:lang w:eastAsia="de-DE"/>
              </w:rPr>
            </w:pPr>
            <w:r w:rsidRPr="009719AD">
              <w:rPr>
                <w:rFonts w:ascii="Times New Roman" w:eastAsia="Times New Roman" w:hAnsi="Times New Roman" w:cs="Times New Roman"/>
                <w:b/>
                <w:sz w:val="24"/>
                <w:szCs w:val="24"/>
                <w:lang w:eastAsia="de-DE"/>
              </w:rPr>
              <w:t>0.016</w:t>
            </w:r>
          </w:p>
        </w:tc>
      </w:tr>
      <w:tr w:rsidR="003D7E1C" w14:paraId="3DAC9818" w14:textId="77777777" w:rsidTr="00581486">
        <w:trPr>
          <w:trHeight w:val="417"/>
        </w:trPr>
        <w:tc>
          <w:tcPr>
            <w:tcW w:w="5306" w:type="dxa"/>
            <w:hideMark/>
          </w:tcPr>
          <w:p w14:paraId="7496873C" w14:textId="77777777" w:rsidR="003D7E1C" w:rsidRPr="009719AD" w:rsidRDefault="003D7E1C" w:rsidP="00B51F1C">
            <w:pPr>
              <w:spacing w:line="360" w:lineRule="auto"/>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 xml:space="preserve">Initial PPGA, </w:t>
            </w:r>
            <w:r w:rsidRPr="009719AD">
              <w:rPr>
                <w:rFonts w:ascii="Times New Roman" w:eastAsia="Times New Roman" w:hAnsi="Times New Roman" w:cs="Times New Roman"/>
                <w:sz w:val="24"/>
                <w:szCs w:val="24"/>
                <w:lang w:val="en-US" w:eastAsia="de-DE"/>
              </w:rPr>
              <w:t>median (range)</w:t>
            </w:r>
          </w:p>
        </w:tc>
        <w:tc>
          <w:tcPr>
            <w:tcW w:w="1902" w:type="dxa"/>
            <w:hideMark/>
          </w:tcPr>
          <w:p w14:paraId="4DCEF36B"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7,5 (5–10)</w:t>
            </w:r>
          </w:p>
        </w:tc>
        <w:tc>
          <w:tcPr>
            <w:tcW w:w="0" w:type="auto"/>
            <w:hideMark/>
          </w:tcPr>
          <w:p w14:paraId="175D3BFF"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7 (4–9)</w:t>
            </w:r>
          </w:p>
        </w:tc>
        <w:tc>
          <w:tcPr>
            <w:tcW w:w="1556" w:type="dxa"/>
            <w:hideMark/>
          </w:tcPr>
          <w:p w14:paraId="6ED35D3B"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0.270</w:t>
            </w:r>
          </w:p>
        </w:tc>
      </w:tr>
      <w:tr w:rsidR="003D7E1C" w14:paraId="17056BF2" w14:textId="77777777" w:rsidTr="00581486">
        <w:trPr>
          <w:trHeight w:val="417"/>
        </w:trPr>
        <w:tc>
          <w:tcPr>
            <w:tcW w:w="5306" w:type="dxa"/>
            <w:hideMark/>
          </w:tcPr>
          <w:p w14:paraId="2153ADB5" w14:textId="77777777" w:rsidR="003D7E1C" w:rsidRPr="009719AD" w:rsidRDefault="003D7E1C" w:rsidP="00B51F1C">
            <w:pPr>
              <w:spacing w:line="360" w:lineRule="auto"/>
              <w:rPr>
                <w:rFonts w:ascii="Times New Roman" w:eastAsia="Times New Roman" w:hAnsi="Times New Roman" w:cs="Times New Roman"/>
                <w:sz w:val="24"/>
                <w:szCs w:val="24"/>
                <w:lang w:val="en-US" w:eastAsia="de-DE"/>
              </w:rPr>
            </w:pPr>
            <w:r w:rsidRPr="009719AD">
              <w:rPr>
                <w:rFonts w:ascii="Times New Roman" w:eastAsia="Times New Roman" w:hAnsi="Times New Roman" w:cs="Times New Roman"/>
                <w:sz w:val="24"/>
                <w:szCs w:val="24"/>
                <w:lang w:val="en-US" w:eastAsia="de-DE"/>
              </w:rPr>
              <w:t>Initial CRP (mg/dl), median (range)</w:t>
            </w:r>
          </w:p>
        </w:tc>
        <w:tc>
          <w:tcPr>
            <w:tcW w:w="1902" w:type="dxa"/>
            <w:hideMark/>
          </w:tcPr>
          <w:p w14:paraId="223BBC31"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5 (0.3–23)</w:t>
            </w:r>
          </w:p>
        </w:tc>
        <w:tc>
          <w:tcPr>
            <w:tcW w:w="0" w:type="auto"/>
            <w:hideMark/>
          </w:tcPr>
          <w:p w14:paraId="68AF698F"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2.9 (0.3–18.2)</w:t>
            </w:r>
          </w:p>
        </w:tc>
        <w:tc>
          <w:tcPr>
            <w:tcW w:w="1556" w:type="dxa"/>
            <w:hideMark/>
          </w:tcPr>
          <w:p w14:paraId="2C7170E9" w14:textId="77777777" w:rsidR="003D7E1C" w:rsidRPr="009719AD" w:rsidRDefault="003D7E1C" w:rsidP="00B51F1C">
            <w:pPr>
              <w:spacing w:line="360" w:lineRule="auto"/>
              <w:jc w:val="center"/>
              <w:rPr>
                <w:rFonts w:ascii="Times New Roman" w:eastAsia="Times New Roman" w:hAnsi="Times New Roman" w:cs="Times New Roman"/>
                <w:b/>
                <w:sz w:val="24"/>
                <w:szCs w:val="24"/>
                <w:lang w:eastAsia="de-DE"/>
              </w:rPr>
            </w:pPr>
            <w:r w:rsidRPr="009719AD">
              <w:rPr>
                <w:rFonts w:ascii="Times New Roman" w:eastAsia="Times New Roman" w:hAnsi="Times New Roman" w:cs="Times New Roman"/>
                <w:b/>
                <w:sz w:val="24"/>
                <w:szCs w:val="24"/>
                <w:lang w:eastAsia="de-DE"/>
              </w:rPr>
              <w:t>&lt;0.01</w:t>
            </w:r>
          </w:p>
        </w:tc>
      </w:tr>
      <w:tr w:rsidR="003D7E1C" w14:paraId="19B21078" w14:textId="77777777" w:rsidTr="00581486">
        <w:trPr>
          <w:trHeight w:val="434"/>
        </w:trPr>
        <w:tc>
          <w:tcPr>
            <w:tcW w:w="5306" w:type="dxa"/>
            <w:hideMark/>
          </w:tcPr>
          <w:p w14:paraId="460AD976" w14:textId="77777777" w:rsidR="003D7E1C" w:rsidRPr="009719AD" w:rsidRDefault="003D7E1C" w:rsidP="00B51F1C">
            <w:pPr>
              <w:spacing w:line="360" w:lineRule="auto"/>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 xml:space="preserve">Last PGA, </w:t>
            </w:r>
            <w:r w:rsidRPr="009719AD">
              <w:rPr>
                <w:rFonts w:ascii="Times New Roman" w:eastAsia="Times New Roman" w:hAnsi="Times New Roman" w:cs="Times New Roman"/>
                <w:sz w:val="24"/>
                <w:szCs w:val="24"/>
                <w:lang w:val="en-US" w:eastAsia="de-DE"/>
              </w:rPr>
              <w:t>median (range)</w:t>
            </w:r>
          </w:p>
        </w:tc>
        <w:tc>
          <w:tcPr>
            <w:tcW w:w="1902" w:type="dxa"/>
            <w:hideMark/>
          </w:tcPr>
          <w:p w14:paraId="294566B3"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1.8 (0–5)</w:t>
            </w:r>
          </w:p>
        </w:tc>
        <w:tc>
          <w:tcPr>
            <w:tcW w:w="0" w:type="auto"/>
            <w:hideMark/>
          </w:tcPr>
          <w:p w14:paraId="6681AAE8"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0 (0–2)</w:t>
            </w:r>
          </w:p>
        </w:tc>
        <w:tc>
          <w:tcPr>
            <w:tcW w:w="1556" w:type="dxa"/>
            <w:hideMark/>
          </w:tcPr>
          <w:p w14:paraId="178663DF" w14:textId="77777777" w:rsidR="003D7E1C" w:rsidRPr="009719AD" w:rsidRDefault="003D7E1C" w:rsidP="00B51F1C">
            <w:pPr>
              <w:spacing w:line="360" w:lineRule="auto"/>
              <w:jc w:val="center"/>
              <w:rPr>
                <w:rFonts w:ascii="Times New Roman" w:eastAsia="Times New Roman" w:hAnsi="Times New Roman" w:cs="Times New Roman"/>
                <w:b/>
                <w:sz w:val="24"/>
                <w:szCs w:val="24"/>
                <w:lang w:eastAsia="de-DE"/>
              </w:rPr>
            </w:pPr>
            <w:r w:rsidRPr="009719AD">
              <w:rPr>
                <w:rFonts w:ascii="Times New Roman" w:eastAsia="Times New Roman" w:hAnsi="Times New Roman" w:cs="Times New Roman"/>
                <w:b/>
                <w:sz w:val="24"/>
                <w:szCs w:val="24"/>
                <w:lang w:eastAsia="de-DE"/>
              </w:rPr>
              <w:t>0.031</w:t>
            </w:r>
          </w:p>
        </w:tc>
      </w:tr>
      <w:tr w:rsidR="003D7E1C" w14:paraId="543422FF" w14:textId="77777777" w:rsidTr="00581486">
        <w:trPr>
          <w:trHeight w:val="417"/>
        </w:trPr>
        <w:tc>
          <w:tcPr>
            <w:tcW w:w="5306" w:type="dxa"/>
            <w:hideMark/>
          </w:tcPr>
          <w:p w14:paraId="5F2E96BF" w14:textId="77777777" w:rsidR="003D7E1C" w:rsidRPr="009719AD" w:rsidRDefault="003D7E1C" w:rsidP="00B51F1C">
            <w:pPr>
              <w:spacing w:line="360" w:lineRule="auto"/>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 xml:space="preserve">Last PPGA, </w:t>
            </w:r>
            <w:r w:rsidRPr="009719AD">
              <w:rPr>
                <w:rFonts w:ascii="Times New Roman" w:eastAsia="Times New Roman" w:hAnsi="Times New Roman" w:cs="Times New Roman"/>
                <w:sz w:val="24"/>
                <w:szCs w:val="24"/>
                <w:lang w:val="en-US" w:eastAsia="de-DE"/>
              </w:rPr>
              <w:t>median (range)</w:t>
            </w:r>
          </w:p>
        </w:tc>
        <w:tc>
          <w:tcPr>
            <w:tcW w:w="1902" w:type="dxa"/>
            <w:hideMark/>
          </w:tcPr>
          <w:p w14:paraId="1959FE59"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1 (0–5)</w:t>
            </w:r>
          </w:p>
        </w:tc>
        <w:tc>
          <w:tcPr>
            <w:tcW w:w="0" w:type="auto"/>
            <w:hideMark/>
          </w:tcPr>
          <w:p w14:paraId="2C7F5175"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0 (0–2)</w:t>
            </w:r>
          </w:p>
        </w:tc>
        <w:tc>
          <w:tcPr>
            <w:tcW w:w="1556" w:type="dxa"/>
            <w:hideMark/>
          </w:tcPr>
          <w:p w14:paraId="2B64C707"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0.647</w:t>
            </w:r>
          </w:p>
        </w:tc>
      </w:tr>
      <w:tr w:rsidR="003D7E1C" w14:paraId="3A21E096" w14:textId="77777777" w:rsidTr="00581486">
        <w:trPr>
          <w:trHeight w:val="83"/>
        </w:trPr>
        <w:tc>
          <w:tcPr>
            <w:tcW w:w="5306" w:type="dxa"/>
            <w:hideMark/>
          </w:tcPr>
          <w:p w14:paraId="6F2F671A" w14:textId="77777777" w:rsidR="003D7E1C" w:rsidRPr="009719AD" w:rsidRDefault="003D7E1C" w:rsidP="00B51F1C">
            <w:pPr>
              <w:spacing w:line="360" w:lineRule="auto"/>
              <w:rPr>
                <w:rFonts w:ascii="Times New Roman" w:eastAsia="Times New Roman" w:hAnsi="Times New Roman" w:cs="Times New Roman"/>
                <w:sz w:val="24"/>
                <w:szCs w:val="24"/>
                <w:lang w:val="en-US" w:eastAsia="de-DE"/>
              </w:rPr>
            </w:pPr>
            <w:r w:rsidRPr="009719AD">
              <w:rPr>
                <w:rFonts w:ascii="Times New Roman" w:eastAsia="Times New Roman" w:hAnsi="Times New Roman" w:cs="Times New Roman"/>
                <w:sz w:val="24"/>
                <w:szCs w:val="24"/>
                <w:lang w:val="en-US" w:eastAsia="de-DE"/>
              </w:rPr>
              <w:t>Last CRP (mg/dl), median (range)</w:t>
            </w:r>
          </w:p>
        </w:tc>
        <w:tc>
          <w:tcPr>
            <w:tcW w:w="1902" w:type="dxa"/>
            <w:hideMark/>
          </w:tcPr>
          <w:p w14:paraId="089341D1"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0.3 (0.02–0.96)</w:t>
            </w:r>
          </w:p>
        </w:tc>
        <w:tc>
          <w:tcPr>
            <w:tcW w:w="0" w:type="auto"/>
            <w:hideMark/>
          </w:tcPr>
          <w:p w14:paraId="14509BA9"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0.12 (0–0.57)</w:t>
            </w:r>
          </w:p>
        </w:tc>
        <w:tc>
          <w:tcPr>
            <w:tcW w:w="1556" w:type="dxa"/>
            <w:hideMark/>
          </w:tcPr>
          <w:p w14:paraId="737066BA"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0.214</w:t>
            </w:r>
          </w:p>
        </w:tc>
      </w:tr>
      <w:tr w:rsidR="003D7E1C" w14:paraId="3C4C3504" w14:textId="77777777" w:rsidTr="00581486">
        <w:trPr>
          <w:trHeight w:val="417"/>
        </w:trPr>
        <w:tc>
          <w:tcPr>
            <w:tcW w:w="5306" w:type="dxa"/>
            <w:hideMark/>
          </w:tcPr>
          <w:p w14:paraId="40B1AD70" w14:textId="77777777" w:rsidR="003D7E1C" w:rsidRPr="009719AD" w:rsidRDefault="003D7E1C" w:rsidP="00B51F1C">
            <w:pPr>
              <w:spacing w:line="360" w:lineRule="auto"/>
              <w:rPr>
                <w:rFonts w:ascii="Times New Roman" w:eastAsia="Times New Roman" w:hAnsi="Times New Roman" w:cs="Times New Roman"/>
                <w:sz w:val="24"/>
                <w:szCs w:val="24"/>
                <w:lang w:val="en-US" w:eastAsia="de-DE"/>
              </w:rPr>
            </w:pPr>
            <w:r w:rsidRPr="009719AD">
              <w:rPr>
                <w:rFonts w:ascii="Times New Roman" w:eastAsia="Times New Roman" w:hAnsi="Times New Roman" w:cs="Times New Roman"/>
                <w:sz w:val="24"/>
                <w:szCs w:val="24"/>
                <w:lang w:val="en-US" w:eastAsia="de-DE"/>
              </w:rPr>
              <w:t>Attack Frequency Last Year, median (range)</w:t>
            </w:r>
          </w:p>
        </w:tc>
        <w:tc>
          <w:tcPr>
            <w:tcW w:w="1902" w:type="dxa"/>
            <w:hideMark/>
          </w:tcPr>
          <w:p w14:paraId="7B577E72"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2.5 (0–12)</w:t>
            </w:r>
          </w:p>
        </w:tc>
        <w:tc>
          <w:tcPr>
            <w:tcW w:w="0" w:type="auto"/>
            <w:hideMark/>
          </w:tcPr>
          <w:p w14:paraId="669AD6AB"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0 (0–5)</w:t>
            </w:r>
          </w:p>
        </w:tc>
        <w:tc>
          <w:tcPr>
            <w:tcW w:w="1556" w:type="dxa"/>
            <w:hideMark/>
          </w:tcPr>
          <w:p w14:paraId="5D2A56AE" w14:textId="77777777" w:rsidR="003D7E1C" w:rsidRPr="009719AD" w:rsidRDefault="003D7E1C" w:rsidP="00B51F1C">
            <w:pPr>
              <w:spacing w:line="360" w:lineRule="auto"/>
              <w:jc w:val="center"/>
              <w:rPr>
                <w:rFonts w:ascii="Times New Roman" w:eastAsia="Times New Roman" w:hAnsi="Times New Roman" w:cs="Times New Roman"/>
                <w:sz w:val="24"/>
                <w:szCs w:val="24"/>
                <w:lang w:eastAsia="de-DE"/>
              </w:rPr>
            </w:pPr>
            <w:r w:rsidRPr="009719AD">
              <w:rPr>
                <w:rFonts w:ascii="Times New Roman" w:eastAsia="Times New Roman" w:hAnsi="Times New Roman" w:cs="Times New Roman"/>
                <w:sz w:val="24"/>
                <w:szCs w:val="24"/>
                <w:lang w:eastAsia="de-DE"/>
              </w:rPr>
              <w:t>0.708</w:t>
            </w:r>
          </w:p>
        </w:tc>
      </w:tr>
      <w:tr w:rsidR="003D7E1C" w:rsidRPr="00B820F7" w14:paraId="53A8E5D2" w14:textId="77777777" w:rsidTr="00581486">
        <w:trPr>
          <w:trHeight w:val="492"/>
        </w:trPr>
        <w:tc>
          <w:tcPr>
            <w:tcW w:w="10349" w:type="dxa"/>
            <w:gridSpan w:val="4"/>
          </w:tcPr>
          <w:p w14:paraId="529AB231" w14:textId="56019C54" w:rsidR="003D7E1C" w:rsidRPr="009719AD" w:rsidRDefault="003D7E1C" w:rsidP="00B51F1C">
            <w:pPr>
              <w:jc w:val="both"/>
              <w:rPr>
                <w:rFonts w:ascii="Times New Roman" w:eastAsia="Times New Roman" w:hAnsi="Times New Roman" w:cs="Times New Roman"/>
                <w:sz w:val="16"/>
                <w:szCs w:val="16"/>
                <w:lang w:val="en-US" w:eastAsia="de-DE"/>
              </w:rPr>
            </w:pPr>
            <w:r w:rsidRPr="009719AD">
              <w:rPr>
                <w:rFonts w:ascii="Times New Roman" w:eastAsia="Times New Roman" w:hAnsi="Times New Roman" w:cs="Times New Roman"/>
                <w:sz w:val="16"/>
                <w:szCs w:val="16"/>
                <w:lang w:val="en-US" w:eastAsia="de-DE"/>
              </w:rPr>
              <w:t xml:space="preserve">Abbreviations: P/LP, Pathogenic/Likely Pathogenic; VUS, Variant of Uncertain Significance; FCAS, Familial Cold Autoinflammatory Syndrome; MWS, Muckle-Wells Syndrome; CINCA, Chronic Infantile Neurological Cutaneous and Articular Syndrome; PGA, Physician Global Assessment; PPGA, Patient/Parent Global Assessment; CRP, C-Reactive protein. </w:t>
            </w:r>
            <w:r w:rsidR="009719AD" w:rsidRPr="009719AD">
              <w:rPr>
                <w:rFonts w:ascii="Times New Roman" w:eastAsia="Times New Roman" w:hAnsi="Times New Roman" w:cs="Times New Roman"/>
                <w:sz w:val="16"/>
                <w:szCs w:val="16"/>
                <w:lang w:val="en-US" w:eastAsia="de-DE"/>
              </w:rPr>
              <w:t>Notes: p-values</w:t>
            </w:r>
            <w:r w:rsidRPr="009719AD">
              <w:rPr>
                <w:rFonts w:ascii="Times New Roman" w:eastAsia="Times New Roman" w:hAnsi="Times New Roman" w:cs="Times New Roman"/>
                <w:sz w:val="16"/>
                <w:szCs w:val="16"/>
                <w:lang w:val="en-US" w:eastAsia="de-DE"/>
              </w:rPr>
              <w:t xml:space="preserve"> were calculated using Pearson Chi-Square or Mann-Whitney U tests, as appropriate. Ranges indicate minimum and maximum values, with all medians reported as min–max.</w:t>
            </w:r>
          </w:p>
          <w:p w14:paraId="13B2F68B" w14:textId="77777777" w:rsidR="003D7E1C" w:rsidRDefault="003D7E1C" w:rsidP="00B51F1C">
            <w:pPr>
              <w:spacing w:line="360" w:lineRule="auto"/>
              <w:jc w:val="center"/>
              <w:rPr>
                <w:rFonts w:ascii="Times New Roman" w:eastAsia="Times New Roman" w:hAnsi="Times New Roman" w:cs="Times New Roman"/>
                <w:sz w:val="24"/>
                <w:szCs w:val="24"/>
                <w:lang w:val="en-US" w:eastAsia="de-DE"/>
              </w:rPr>
            </w:pPr>
          </w:p>
        </w:tc>
      </w:tr>
    </w:tbl>
    <w:p w14:paraId="11859364" w14:textId="77777777" w:rsidR="003D7E1C" w:rsidRDefault="003D7E1C" w:rsidP="003D7E1C">
      <w:pPr>
        <w:pStyle w:val="NormalWeb"/>
        <w:rPr>
          <w:lang w:val="en-US"/>
        </w:rPr>
      </w:pPr>
    </w:p>
    <w:p w14:paraId="4C741E99" w14:textId="77777777" w:rsidR="003D7E1C" w:rsidRDefault="003D7E1C" w:rsidP="003D7E1C">
      <w:pPr>
        <w:pStyle w:val="NormalWeb"/>
        <w:rPr>
          <w:lang w:val="en-US"/>
        </w:rPr>
      </w:pPr>
    </w:p>
    <w:p w14:paraId="1DC6A10F" w14:textId="77777777" w:rsidR="003D7E1C" w:rsidRDefault="003D7E1C" w:rsidP="003D7E1C">
      <w:pPr>
        <w:pStyle w:val="NormalWeb"/>
        <w:rPr>
          <w:lang w:val="en-US"/>
        </w:rPr>
      </w:pPr>
    </w:p>
    <w:p w14:paraId="681D8F3E" w14:textId="77777777" w:rsidR="003D7E1C" w:rsidRDefault="003D7E1C" w:rsidP="003D7E1C">
      <w:pPr>
        <w:pStyle w:val="NormalWeb"/>
        <w:rPr>
          <w:lang w:val="en-US"/>
        </w:rPr>
      </w:pPr>
    </w:p>
    <w:p w14:paraId="510D32B6" w14:textId="77777777" w:rsidR="003D7E1C" w:rsidRDefault="003D7E1C" w:rsidP="003D7E1C">
      <w:pPr>
        <w:pStyle w:val="NormalWeb"/>
        <w:rPr>
          <w:lang w:val="en-US"/>
        </w:rPr>
      </w:pPr>
    </w:p>
    <w:p w14:paraId="025F4D42" w14:textId="77777777" w:rsidR="003D7E1C" w:rsidRDefault="003D7E1C" w:rsidP="003D7E1C">
      <w:pPr>
        <w:pStyle w:val="NormalWeb"/>
        <w:rPr>
          <w:lang w:val="en-US"/>
        </w:rPr>
      </w:pPr>
    </w:p>
    <w:p w14:paraId="1D2387FD" w14:textId="77777777" w:rsidR="003D7E1C" w:rsidRDefault="003D7E1C" w:rsidP="003D7E1C">
      <w:pPr>
        <w:pStyle w:val="NormalWeb"/>
        <w:rPr>
          <w:lang w:val="en-US"/>
        </w:rPr>
      </w:pPr>
    </w:p>
    <w:p w14:paraId="35269CA4" w14:textId="77777777" w:rsidR="00A811F9" w:rsidRPr="009D41DF" w:rsidRDefault="00A811F9" w:rsidP="00A811F9">
      <w:pPr>
        <w:spacing w:after="0" w:line="360" w:lineRule="auto"/>
        <w:ind w:left="-851" w:right="-993"/>
        <w:rPr>
          <w:rFonts w:ascii="Arial" w:hAnsi="Arial" w:cs="Arial"/>
          <w:b/>
          <w:bCs/>
          <w:sz w:val="24"/>
          <w:szCs w:val="24"/>
          <w:lang w:val="en-US"/>
        </w:rPr>
      </w:pPr>
    </w:p>
    <w:p w14:paraId="25540C02" w14:textId="5158610E" w:rsidR="00A811F9" w:rsidRPr="00FB160A" w:rsidRDefault="00FB160A" w:rsidP="00A811F9">
      <w:pPr>
        <w:rPr>
          <w:rFonts w:ascii="Times New Roman" w:hAnsi="Times New Roman" w:cs="Times New Roman"/>
          <w:b/>
          <w:bCs/>
          <w:sz w:val="24"/>
          <w:szCs w:val="24"/>
          <w:lang w:val="en-US"/>
        </w:rPr>
      </w:pPr>
      <w:r w:rsidRPr="00FB160A">
        <w:rPr>
          <w:rFonts w:ascii="Times New Roman" w:hAnsi="Times New Roman" w:cs="Times New Roman"/>
          <w:b/>
          <w:bCs/>
          <w:sz w:val="24"/>
          <w:szCs w:val="24"/>
          <w:lang w:val="en-US"/>
        </w:rPr>
        <w:lastRenderedPageBreak/>
        <w:t>Supplementary Table 2. Comparison of Clinical Symptoms Between the Turkish and German Cohorts with Q703K Mutations</w:t>
      </w:r>
    </w:p>
    <w:tbl>
      <w:tblPr>
        <w:tblStyle w:val="TableGrid"/>
        <w:tblpPr w:leftFromText="141" w:rightFromText="141" w:vertAnchor="page" w:horzAnchor="margin" w:tblpY="2461"/>
        <w:tblW w:w="0" w:type="auto"/>
        <w:tblLook w:val="04A0" w:firstRow="1" w:lastRow="0" w:firstColumn="1" w:lastColumn="0" w:noHBand="0" w:noVBand="1"/>
      </w:tblPr>
      <w:tblGrid>
        <w:gridCol w:w="3261"/>
        <w:gridCol w:w="1759"/>
        <w:gridCol w:w="1923"/>
        <w:gridCol w:w="1886"/>
      </w:tblGrid>
      <w:tr w:rsidR="00A811F9" w14:paraId="41288902" w14:textId="77777777" w:rsidTr="001F35C9">
        <w:tc>
          <w:tcPr>
            <w:tcW w:w="3261" w:type="dxa"/>
            <w:shd w:val="clear" w:color="auto" w:fill="D0CECE" w:themeFill="background2" w:themeFillShade="E6"/>
            <w:hideMark/>
          </w:tcPr>
          <w:p w14:paraId="245D66B2" w14:textId="77777777" w:rsidR="00A811F9" w:rsidRPr="00FB160A" w:rsidRDefault="00A811F9" w:rsidP="001F35C9">
            <w:pPr>
              <w:spacing w:line="360" w:lineRule="auto"/>
              <w:jc w:val="center"/>
              <w:rPr>
                <w:rFonts w:ascii="Times New Roman" w:hAnsi="Times New Roman" w:cs="Times New Roman"/>
                <w:b/>
                <w:bCs/>
                <w:sz w:val="24"/>
                <w:szCs w:val="24"/>
              </w:rPr>
            </w:pPr>
            <w:r w:rsidRPr="00FB160A">
              <w:rPr>
                <w:rStyle w:val="Strong"/>
                <w:rFonts w:ascii="Times New Roman" w:hAnsi="Times New Roman" w:cs="Times New Roman"/>
                <w:sz w:val="24"/>
                <w:szCs w:val="24"/>
              </w:rPr>
              <w:t>Parameter</w:t>
            </w:r>
          </w:p>
        </w:tc>
        <w:tc>
          <w:tcPr>
            <w:tcW w:w="1759" w:type="dxa"/>
            <w:shd w:val="clear" w:color="auto" w:fill="D0CECE" w:themeFill="background2" w:themeFillShade="E6"/>
            <w:hideMark/>
          </w:tcPr>
          <w:p w14:paraId="2E397675" w14:textId="77777777" w:rsidR="00A811F9" w:rsidRPr="00FB160A" w:rsidRDefault="00A811F9" w:rsidP="001F35C9">
            <w:pPr>
              <w:jc w:val="center"/>
              <w:rPr>
                <w:rFonts w:ascii="Times New Roman" w:eastAsia="Times New Roman" w:hAnsi="Times New Roman" w:cs="Times New Roman"/>
                <w:b/>
                <w:bCs/>
                <w:sz w:val="24"/>
                <w:szCs w:val="24"/>
                <w:lang w:eastAsia="de-DE"/>
              </w:rPr>
            </w:pPr>
            <w:r w:rsidRPr="00FB160A">
              <w:rPr>
                <w:rFonts w:ascii="Times New Roman" w:eastAsia="Times New Roman" w:hAnsi="Times New Roman" w:cs="Times New Roman"/>
                <w:b/>
                <w:bCs/>
                <w:sz w:val="24"/>
                <w:szCs w:val="24"/>
                <w:lang w:eastAsia="de-DE"/>
              </w:rPr>
              <w:t>Turkish</w:t>
            </w:r>
          </w:p>
          <w:p w14:paraId="6D823E64" w14:textId="77777777" w:rsidR="00A811F9" w:rsidRPr="00FB160A" w:rsidRDefault="00A811F9" w:rsidP="001F35C9">
            <w:pPr>
              <w:jc w:val="center"/>
              <w:rPr>
                <w:rFonts w:ascii="Times New Roman" w:eastAsia="Times New Roman" w:hAnsi="Times New Roman" w:cs="Times New Roman"/>
                <w:b/>
                <w:bCs/>
                <w:sz w:val="24"/>
                <w:szCs w:val="24"/>
                <w:lang w:eastAsia="de-DE"/>
              </w:rPr>
            </w:pPr>
            <w:r w:rsidRPr="00FB160A">
              <w:rPr>
                <w:rFonts w:ascii="Times New Roman" w:eastAsia="Times New Roman" w:hAnsi="Times New Roman" w:cs="Times New Roman"/>
                <w:b/>
                <w:bCs/>
                <w:sz w:val="24"/>
                <w:szCs w:val="24"/>
                <w:lang w:eastAsia="de-DE"/>
              </w:rPr>
              <w:t>Cohort</w:t>
            </w:r>
          </w:p>
          <w:p w14:paraId="38A08501" w14:textId="77777777" w:rsidR="00A811F9" w:rsidRPr="00FB160A" w:rsidRDefault="00A811F9" w:rsidP="001F35C9">
            <w:pPr>
              <w:spacing w:line="360" w:lineRule="auto"/>
              <w:jc w:val="center"/>
              <w:rPr>
                <w:rFonts w:ascii="Times New Roman" w:hAnsi="Times New Roman" w:cs="Times New Roman"/>
                <w:b/>
                <w:bCs/>
                <w:sz w:val="24"/>
                <w:szCs w:val="24"/>
              </w:rPr>
            </w:pPr>
            <w:r w:rsidRPr="00FB160A">
              <w:rPr>
                <w:rStyle w:val="Strong"/>
                <w:rFonts w:ascii="Times New Roman" w:hAnsi="Times New Roman" w:cs="Times New Roman"/>
                <w:sz w:val="24"/>
                <w:szCs w:val="24"/>
              </w:rPr>
              <w:t xml:space="preserve">n (%) </w:t>
            </w:r>
          </w:p>
        </w:tc>
        <w:tc>
          <w:tcPr>
            <w:tcW w:w="1923" w:type="dxa"/>
            <w:shd w:val="clear" w:color="auto" w:fill="D0CECE" w:themeFill="background2" w:themeFillShade="E6"/>
            <w:hideMark/>
          </w:tcPr>
          <w:p w14:paraId="011B48D1" w14:textId="77777777" w:rsidR="00A811F9" w:rsidRPr="00FB160A" w:rsidRDefault="00A811F9" w:rsidP="001F35C9">
            <w:pPr>
              <w:jc w:val="center"/>
              <w:rPr>
                <w:rFonts w:ascii="Times New Roman" w:eastAsia="Times New Roman" w:hAnsi="Times New Roman" w:cs="Times New Roman"/>
                <w:b/>
                <w:bCs/>
                <w:sz w:val="24"/>
                <w:szCs w:val="24"/>
                <w:lang w:eastAsia="de-DE"/>
              </w:rPr>
            </w:pPr>
            <w:r w:rsidRPr="00FB160A">
              <w:rPr>
                <w:rFonts w:ascii="Times New Roman" w:eastAsia="Times New Roman" w:hAnsi="Times New Roman" w:cs="Times New Roman"/>
                <w:b/>
                <w:bCs/>
                <w:sz w:val="24"/>
                <w:szCs w:val="24"/>
                <w:lang w:eastAsia="de-DE"/>
              </w:rPr>
              <w:t>German</w:t>
            </w:r>
          </w:p>
          <w:p w14:paraId="0EC5180D" w14:textId="77777777" w:rsidR="00A811F9" w:rsidRPr="00FB160A" w:rsidRDefault="00A811F9" w:rsidP="001F35C9">
            <w:pPr>
              <w:jc w:val="center"/>
              <w:rPr>
                <w:rFonts w:ascii="Times New Roman" w:eastAsia="Times New Roman" w:hAnsi="Times New Roman" w:cs="Times New Roman"/>
                <w:b/>
                <w:bCs/>
                <w:sz w:val="24"/>
                <w:szCs w:val="24"/>
                <w:lang w:eastAsia="de-DE"/>
              </w:rPr>
            </w:pPr>
            <w:r w:rsidRPr="00FB160A">
              <w:rPr>
                <w:rFonts w:ascii="Times New Roman" w:eastAsia="Times New Roman" w:hAnsi="Times New Roman" w:cs="Times New Roman"/>
                <w:b/>
                <w:bCs/>
                <w:sz w:val="24"/>
                <w:szCs w:val="24"/>
                <w:lang w:eastAsia="de-DE"/>
              </w:rPr>
              <w:t>Cohort</w:t>
            </w:r>
          </w:p>
          <w:p w14:paraId="3A385EF3" w14:textId="77777777" w:rsidR="00A811F9" w:rsidRPr="00FB160A" w:rsidRDefault="00A811F9" w:rsidP="001F35C9">
            <w:pPr>
              <w:spacing w:line="360" w:lineRule="auto"/>
              <w:jc w:val="center"/>
              <w:rPr>
                <w:rFonts w:ascii="Times New Roman" w:hAnsi="Times New Roman" w:cs="Times New Roman"/>
                <w:b/>
                <w:bCs/>
                <w:sz w:val="24"/>
                <w:szCs w:val="24"/>
              </w:rPr>
            </w:pPr>
            <w:r w:rsidRPr="00FB160A">
              <w:rPr>
                <w:rStyle w:val="Strong"/>
                <w:rFonts w:ascii="Times New Roman" w:hAnsi="Times New Roman" w:cs="Times New Roman"/>
                <w:sz w:val="24"/>
                <w:szCs w:val="24"/>
              </w:rPr>
              <w:t xml:space="preserve">n (%) </w:t>
            </w:r>
          </w:p>
        </w:tc>
        <w:tc>
          <w:tcPr>
            <w:tcW w:w="1886" w:type="dxa"/>
            <w:shd w:val="clear" w:color="auto" w:fill="D0CECE" w:themeFill="background2" w:themeFillShade="E6"/>
            <w:hideMark/>
          </w:tcPr>
          <w:p w14:paraId="1F9F6669" w14:textId="77777777" w:rsidR="00A811F9" w:rsidRPr="00FB160A" w:rsidRDefault="00A811F9" w:rsidP="001F35C9">
            <w:pPr>
              <w:spacing w:line="360" w:lineRule="auto"/>
              <w:jc w:val="center"/>
              <w:rPr>
                <w:rFonts w:ascii="Times New Roman" w:hAnsi="Times New Roman" w:cs="Times New Roman"/>
                <w:b/>
                <w:bCs/>
                <w:sz w:val="24"/>
                <w:szCs w:val="24"/>
              </w:rPr>
            </w:pPr>
            <w:r w:rsidRPr="00FB160A">
              <w:rPr>
                <w:rStyle w:val="Strong"/>
                <w:rFonts w:ascii="Times New Roman" w:hAnsi="Times New Roman" w:cs="Times New Roman"/>
                <w:sz w:val="24"/>
                <w:szCs w:val="24"/>
              </w:rPr>
              <w:t>p-value</w:t>
            </w:r>
          </w:p>
        </w:tc>
      </w:tr>
      <w:tr w:rsidR="00A811F9" w14:paraId="29E2BEFC" w14:textId="77777777" w:rsidTr="001F35C9">
        <w:tc>
          <w:tcPr>
            <w:tcW w:w="3261" w:type="dxa"/>
            <w:hideMark/>
          </w:tcPr>
          <w:p w14:paraId="4B1CFAC7" w14:textId="77777777" w:rsidR="00A811F9" w:rsidRPr="00FB160A" w:rsidRDefault="00A811F9" w:rsidP="001F35C9">
            <w:pPr>
              <w:spacing w:line="360" w:lineRule="auto"/>
              <w:rPr>
                <w:rFonts w:ascii="Times New Roman" w:hAnsi="Times New Roman" w:cs="Times New Roman"/>
                <w:sz w:val="24"/>
                <w:szCs w:val="24"/>
              </w:rPr>
            </w:pPr>
            <w:r w:rsidRPr="00FB160A">
              <w:rPr>
                <w:rFonts w:ascii="Times New Roman" w:hAnsi="Times New Roman" w:cs="Times New Roman"/>
                <w:sz w:val="24"/>
                <w:szCs w:val="24"/>
              </w:rPr>
              <w:t>Headache</w:t>
            </w:r>
          </w:p>
        </w:tc>
        <w:tc>
          <w:tcPr>
            <w:tcW w:w="1759" w:type="dxa"/>
            <w:hideMark/>
          </w:tcPr>
          <w:p w14:paraId="31CD7118"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4 (57)</w:t>
            </w:r>
          </w:p>
        </w:tc>
        <w:tc>
          <w:tcPr>
            <w:tcW w:w="1923" w:type="dxa"/>
            <w:hideMark/>
          </w:tcPr>
          <w:p w14:paraId="31788687"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13 (48)</w:t>
            </w:r>
          </w:p>
        </w:tc>
        <w:tc>
          <w:tcPr>
            <w:tcW w:w="1886" w:type="dxa"/>
            <w:hideMark/>
          </w:tcPr>
          <w:p w14:paraId="77CDB697"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0,671</w:t>
            </w:r>
          </w:p>
        </w:tc>
      </w:tr>
      <w:tr w:rsidR="00A811F9" w14:paraId="0B6196FD" w14:textId="77777777" w:rsidTr="001F35C9">
        <w:tc>
          <w:tcPr>
            <w:tcW w:w="3261" w:type="dxa"/>
            <w:hideMark/>
          </w:tcPr>
          <w:p w14:paraId="7AC5943F" w14:textId="77777777" w:rsidR="00A811F9" w:rsidRPr="00FB160A" w:rsidRDefault="00A811F9" w:rsidP="001F35C9">
            <w:pPr>
              <w:spacing w:line="360" w:lineRule="auto"/>
              <w:rPr>
                <w:rFonts w:ascii="Times New Roman" w:hAnsi="Times New Roman" w:cs="Times New Roman"/>
                <w:sz w:val="24"/>
                <w:szCs w:val="24"/>
              </w:rPr>
            </w:pPr>
            <w:r w:rsidRPr="00FB160A">
              <w:rPr>
                <w:rFonts w:ascii="Times New Roman" w:hAnsi="Times New Roman" w:cs="Times New Roman"/>
                <w:sz w:val="24"/>
                <w:szCs w:val="24"/>
              </w:rPr>
              <w:t>Urticarial Rash</w:t>
            </w:r>
          </w:p>
        </w:tc>
        <w:tc>
          <w:tcPr>
            <w:tcW w:w="1759" w:type="dxa"/>
            <w:hideMark/>
          </w:tcPr>
          <w:p w14:paraId="08D538C4"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7 (100)</w:t>
            </w:r>
          </w:p>
        </w:tc>
        <w:tc>
          <w:tcPr>
            <w:tcW w:w="1923" w:type="dxa"/>
            <w:hideMark/>
          </w:tcPr>
          <w:p w14:paraId="76EF5EB0"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18 (66)</w:t>
            </w:r>
          </w:p>
        </w:tc>
        <w:tc>
          <w:tcPr>
            <w:tcW w:w="1886" w:type="dxa"/>
            <w:hideMark/>
          </w:tcPr>
          <w:p w14:paraId="58107B93" w14:textId="77777777" w:rsidR="00A811F9" w:rsidRPr="00FB160A" w:rsidRDefault="00A811F9" w:rsidP="001F35C9">
            <w:pPr>
              <w:spacing w:line="360" w:lineRule="auto"/>
              <w:jc w:val="center"/>
              <w:rPr>
                <w:rFonts w:ascii="Times New Roman" w:hAnsi="Times New Roman" w:cs="Times New Roman"/>
                <w:b/>
                <w:sz w:val="24"/>
                <w:szCs w:val="24"/>
              </w:rPr>
            </w:pPr>
            <w:r w:rsidRPr="00FB160A">
              <w:rPr>
                <w:rFonts w:ascii="Times New Roman" w:hAnsi="Times New Roman" w:cs="Times New Roman"/>
                <w:b/>
                <w:sz w:val="24"/>
                <w:szCs w:val="24"/>
              </w:rPr>
              <w:t>0,026</w:t>
            </w:r>
          </w:p>
        </w:tc>
      </w:tr>
      <w:tr w:rsidR="00A811F9" w14:paraId="48B38BFC" w14:textId="77777777" w:rsidTr="001F35C9">
        <w:tc>
          <w:tcPr>
            <w:tcW w:w="3261" w:type="dxa"/>
            <w:hideMark/>
          </w:tcPr>
          <w:p w14:paraId="39EA208F" w14:textId="77777777" w:rsidR="00A811F9" w:rsidRPr="00FB160A" w:rsidRDefault="00A811F9" w:rsidP="001F35C9">
            <w:pPr>
              <w:spacing w:line="360" w:lineRule="auto"/>
              <w:rPr>
                <w:rFonts w:ascii="Times New Roman" w:hAnsi="Times New Roman" w:cs="Times New Roman"/>
                <w:sz w:val="24"/>
                <w:szCs w:val="24"/>
              </w:rPr>
            </w:pPr>
            <w:r w:rsidRPr="00FB160A">
              <w:rPr>
                <w:rFonts w:ascii="Times New Roman" w:hAnsi="Times New Roman" w:cs="Times New Roman"/>
                <w:sz w:val="24"/>
                <w:szCs w:val="24"/>
              </w:rPr>
              <w:t>Fatigue</w:t>
            </w:r>
          </w:p>
        </w:tc>
        <w:tc>
          <w:tcPr>
            <w:tcW w:w="1759" w:type="dxa"/>
            <w:hideMark/>
          </w:tcPr>
          <w:p w14:paraId="65EFCDB6"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7 (100)</w:t>
            </w:r>
          </w:p>
        </w:tc>
        <w:tc>
          <w:tcPr>
            <w:tcW w:w="1923" w:type="dxa"/>
            <w:hideMark/>
          </w:tcPr>
          <w:p w14:paraId="3BB3AF10"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19 (70)</w:t>
            </w:r>
          </w:p>
        </w:tc>
        <w:tc>
          <w:tcPr>
            <w:tcW w:w="1886" w:type="dxa"/>
            <w:hideMark/>
          </w:tcPr>
          <w:p w14:paraId="774FBA86" w14:textId="77777777" w:rsidR="00A811F9" w:rsidRPr="00FB160A" w:rsidRDefault="00A811F9" w:rsidP="001F35C9">
            <w:pPr>
              <w:spacing w:line="360" w:lineRule="auto"/>
              <w:jc w:val="center"/>
              <w:rPr>
                <w:rFonts w:ascii="Times New Roman" w:hAnsi="Times New Roman" w:cs="Times New Roman"/>
                <w:b/>
                <w:sz w:val="24"/>
                <w:szCs w:val="24"/>
              </w:rPr>
            </w:pPr>
            <w:r w:rsidRPr="00FB160A">
              <w:rPr>
                <w:rFonts w:ascii="Times New Roman" w:hAnsi="Times New Roman" w:cs="Times New Roman"/>
                <w:b/>
                <w:sz w:val="24"/>
                <w:szCs w:val="24"/>
              </w:rPr>
              <w:t>0,038</w:t>
            </w:r>
          </w:p>
        </w:tc>
      </w:tr>
      <w:tr w:rsidR="00A811F9" w14:paraId="626F98D1" w14:textId="77777777" w:rsidTr="001F35C9">
        <w:tc>
          <w:tcPr>
            <w:tcW w:w="3261" w:type="dxa"/>
            <w:hideMark/>
          </w:tcPr>
          <w:p w14:paraId="2B0E0C34" w14:textId="77777777" w:rsidR="00A811F9" w:rsidRPr="00FB160A" w:rsidRDefault="00A811F9" w:rsidP="001F35C9">
            <w:pPr>
              <w:spacing w:line="360" w:lineRule="auto"/>
              <w:rPr>
                <w:rFonts w:ascii="Times New Roman" w:hAnsi="Times New Roman" w:cs="Times New Roman"/>
                <w:sz w:val="24"/>
                <w:szCs w:val="24"/>
              </w:rPr>
            </w:pPr>
            <w:r w:rsidRPr="00FB160A">
              <w:rPr>
                <w:rFonts w:ascii="Times New Roman" w:hAnsi="Times New Roman" w:cs="Times New Roman"/>
                <w:sz w:val="24"/>
                <w:szCs w:val="24"/>
              </w:rPr>
              <w:t>Arthralgia</w:t>
            </w:r>
          </w:p>
        </w:tc>
        <w:tc>
          <w:tcPr>
            <w:tcW w:w="1759" w:type="dxa"/>
            <w:hideMark/>
          </w:tcPr>
          <w:p w14:paraId="54F6EF92"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7 (100)</w:t>
            </w:r>
          </w:p>
        </w:tc>
        <w:tc>
          <w:tcPr>
            <w:tcW w:w="1923" w:type="dxa"/>
            <w:hideMark/>
          </w:tcPr>
          <w:p w14:paraId="20519539"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20 (74)</w:t>
            </w:r>
          </w:p>
        </w:tc>
        <w:tc>
          <w:tcPr>
            <w:tcW w:w="1886" w:type="dxa"/>
            <w:hideMark/>
          </w:tcPr>
          <w:p w14:paraId="74D675BC"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0,550</w:t>
            </w:r>
          </w:p>
        </w:tc>
      </w:tr>
      <w:tr w:rsidR="00A811F9" w14:paraId="678A49B2" w14:textId="77777777" w:rsidTr="001F35C9">
        <w:tc>
          <w:tcPr>
            <w:tcW w:w="3261" w:type="dxa"/>
            <w:hideMark/>
          </w:tcPr>
          <w:p w14:paraId="6E467CF0" w14:textId="77777777" w:rsidR="00A811F9" w:rsidRPr="00FB160A" w:rsidRDefault="00A811F9" w:rsidP="001F35C9">
            <w:pPr>
              <w:spacing w:line="360" w:lineRule="auto"/>
              <w:rPr>
                <w:rFonts w:ascii="Times New Roman" w:hAnsi="Times New Roman" w:cs="Times New Roman"/>
                <w:sz w:val="24"/>
                <w:szCs w:val="24"/>
              </w:rPr>
            </w:pPr>
            <w:r w:rsidRPr="00FB160A">
              <w:rPr>
                <w:rFonts w:ascii="Times New Roman" w:hAnsi="Times New Roman" w:cs="Times New Roman"/>
                <w:sz w:val="24"/>
                <w:szCs w:val="24"/>
              </w:rPr>
              <w:t>Arthritis</w:t>
            </w:r>
          </w:p>
        </w:tc>
        <w:tc>
          <w:tcPr>
            <w:tcW w:w="1759" w:type="dxa"/>
            <w:hideMark/>
          </w:tcPr>
          <w:p w14:paraId="2133FC6C" w14:textId="59E565E6"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2</w:t>
            </w:r>
            <w:r w:rsidR="00FB160A">
              <w:rPr>
                <w:rFonts w:ascii="Times New Roman" w:hAnsi="Times New Roman" w:cs="Times New Roman"/>
                <w:sz w:val="24"/>
                <w:szCs w:val="24"/>
              </w:rPr>
              <w:t xml:space="preserve"> </w:t>
            </w:r>
            <w:r w:rsidRPr="00FB160A">
              <w:rPr>
                <w:rFonts w:ascii="Times New Roman" w:hAnsi="Times New Roman" w:cs="Times New Roman"/>
                <w:sz w:val="24"/>
                <w:szCs w:val="24"/>
              </w:rPr>
              <w:t>(28)</w:t>
            </w:r>
          </w:p>
        </w:tc>
        <w:tc>
          <w:tcPr>
            <w:tcW w:w="1923" w:type="dxa"/>
            <w:hideMark/>
          </w:tcPr>
          <w:p w14:paraId="62679107"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5 (19)</w:t>
            </w:r>
          </w:p>
        </w:tc>
        <w:tc>
          <w:tcPr>
            <w:tcW w:w="1886" w:type="dxa"/>
            <w:hideMark/>
          </w:tcPr>
          <w:p w14:paraId="3A33928F" w14:textId="77777777" w:rsidR="00A811F9" w:rsidRPr="00FB160A" w:rsidRDefault="00A811F9" w:rsidP="001F35C9">
            <w:pPr>
              <w:spacing w:line="360" w:lineRule="auto"/>
              <w:jc w:val="center"/>
              <w:rPr>
                <w:rFonts w:ascii="Times New Roman" w:hAnsi="Times New Roman" w:cs="Times New Roman"/>
                <w:bCs/>
                <w:sz w:val="24"/>
                <w:szCs w:val="24"/>
              </w:rPr>
            </w:pPr>
            <w:r w:rsidRPr="00FB160A">
              <w:rPr>
                <w:rFonts w:ascii="Times New Roman" w:hAnsi="Times New Roman" w:cs="Times New Roman"/>
                <w:bCs/>
                <w:sz w:val="24"/>
                <w:szCs w:val="24"/>
              </w:rPr>
              <w:t>0,569</w:t>
            </w:r>
          </w:p>
        </w:tc>
      </w:tr>
      <w:tr w:rsidR="00A811F9" w14:paraId="22A1CB1E" w14:textId="77777777" w:rsidTr="001F35C9">
        <w:tc>
          <w:tcPr>
            <w:tcW w:w="3261" w:type="dxa"/>
            <w:hideMark/>
          </w:tcPr>
          <w:p w14:paraId="3F3A1206" w14:textId="77777777" w:rsidR="00A811F9" w:rsidRPr="00FB160A" w:rsidRDefault="00A811F9" w:rsidP="001F35C9">
            <w:pPr>
              <w:spacing w:line="360" w:lineRule="auto"/>
              <w:rPr>
                <w:rFonts w:ascii="Times New Roman" w:hAnsi="Times New Roman" w:cs="Times New Roman"/>
                <w:sz w:val="24"/>
                <w:szCs w:val="24"/>
              </w:rPr>
            </w:pPr>
            <w:r w:rsidRPr="00FB160A">
              <w:rPr>
                <w:rFonts w:ascii="Times New Roman" w:hAnsi="Times New Roman" w:cs="Times New Roman"/>
                <w:sz w:val="24"/>
                <w:szCs w:val="24"/>
              </w:rPr>
              <w:t>Diarrhea</w:t>
            </w:r>
          </w:p>
        </w:tc>
        <w:tc>
          <w:tcPr>
            <w:tcW w:w="1759" w:type="dxa"/>
            <w:hideMark/>
          </w:tcPr>
          <w:p w14:paraId="31D23A49"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1(14)</w:t>
            </w:r>
          </w:p>
        </w:tc>
        <w:tc>
          <w:tcPr>
            <w:tcW w:w="1923" w:type="dxa"/>
            <w:hideMark/>
          </w:tcPr>
          <w:p w14:paraId="6912CEA5"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12 (44)</w:t>
            </w:r>
          </w:p>
        </w:tc>
        <w:tc>
          <w:tcPr>
            <w:tcW w:w="1886" w:type="dxa"/>
            <w:hideMark/>
          </w:tcPr>
          <w:p w14:paraId="118E7EC3" w14:textId="77777777" w:rsidR="00A811F9" w:rsidRPr="00FB160A" w:rsidRDefault="00A811F9" w:rsidP="001F35C9">
            <w:pPr>
              <w:spacing w:line="360" w:lineRule="auto"/>
              <w:jc w:val="center"/>
              <w:rPr>
                <w:rFonts w:ascii="Times New Roman" w:hAnsi="Times New Roman" w:cs="Times New Roman"/>
                <w:bCs/>
                <w:sz w:val="24"/>
                <w:szCs w:val="24"/>
              </w:rPr>
            </w:pPr>
            <w:r w:rsidRPr="00FB160A">
              <w:rPr>
                <w:rFonts w:ascii="Times New Roman" w:hAnsi="Times New Roman" w:cs="Times New Roman"/>
                <w:bCs/>
                <w:sz w:val="24"/>
                <w:szCs w:val="24"/>
              </w:rPr>
              <w:t>0,122</w:t>
            </w:r>
          </w:p>
        </w:tc>
      </w:tr>
      <w:tr w:rsidR="00A811F9" w14:paraId="0C480807" w14:textId="77777777" w:rsidTr="001F35C9">
        <w:tc>
          <w:tcPr>
            <w:tcW w:w="3261" w:type="dxa"/>
          </w:tcPr>
          <w:p w14:paraId="33FA144B" w14:textId="77777777" w:rsidR="00A811F9" w:rsidRPr="00FB160A" w:rsidRDefault="00A811F9" w:rsidP="001F35C9">
            <w:pPr>
              <w:spacing w:line="360" w:lineRule="auto"/>
              <w:rPr>
                <w:rFonts w:ascii="Times New Roman" w:hAnsi="Times New Roman" w:cs="Times New Roman"/>
                <w:sz w:val="24"/>
                <w:szCs w:val="24"/>
              </w:rPr>
            </w:pPr>
            <w:r w:rsidRPr="00FB160A">
              <w:rPr>
                <w:rFonts w:ascii="Times New Roman" w:hAnsi="Times New Roman" w:cs="Times New Roman"/>
                <w:sz w:val="24"/>
                <w:szCs w:val="24"/>
              </w:rPr>
              <w:t>Vomiting</w:t>
            </w:r>
          </w:p>
        </w:tc>
        <w:tc>
          <w:tcPr>
            <w:tcW w:w="1759" w:type="dxa"/>
          </w:tcPr>
          <w:p w14:paraId="1BE94549"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2 (28)</w:t>
            </w:r>
          </w:p>
        </w:tc>
        <w:tc>
          <w:tcPr>
            <w:tcW w:w="1923" w:type="dxa"/>
          </w:tcPr>
          <w:p w14:paraId="5F13B24C"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3 (11)</w:t>
            </w:r>
          </w:p>
        </w:tc>
        <w:tc>
          <w:tcPr>
            <w:tcW w:w="1886" w:type="dxa"/>
          </w:tcPr>
          <w:p w14:paraId="11ABF0F8"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0,277</w:t>
            </w:r>
          </w:p>
        </w:tc>
      </w:tr>
      <w:tr w:rsidR="00A811F9" w14:paraId="03B4662C" w14:textId="77777777" w:rsidTr="001F35C9">
        <w:tc>
          <w:tcPr>
            <w:tcW w:w="3261" w:type="dxa"/>
            <w:hideMark/>
          </w:tcPr>
          <w:p w14:paraId="4268B548" w14:textId="77777777" w:rsidR="00A811F9" w:rsidRPr="00FB160A" w:rsidRDefault="00A811F9" w:rsidP="001F35C9">
            <w:pPr>
              <w:spacing w:line="360" w:lineRule="auto"/>
              <w:rPr>
                <w:rFonts w:ascii="Times New Roman" w:hAnsi="Times New Roman" w:cs="Times New Roman"/>
                <w:sz w:val="24"/>
                <w:szCs w:val="24"/>
              </w:rPr>
            </w:pPr>
            <w:r w:rsidRPr="00FB160A">
              <w:rPr>
                <w:rFonts w:ascii="Times New Roman" w:hAnsi="Times New Roman" w:cs="Times New Roman"/>
                <w:sz w:val="24"/>
                <w:szCs w:val="24"/>
              </w:rPr>
              <w:t>Abdominal Pain</w:t>
            </w:r>
          </w:p>
        </w:tc>
        <w:tc>
          <w:tcPr>
            <w:tcW w:w="1759" w:type="dxa"/>
            <w:hideMark/>
          </w:tcPr>
          <w:p w14:paraId="45FF6299"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4 (56)</w:t>
            </w:r>
          </w:p>
        </w:tc>
        <w:tc>
          <w:tcPr>
            <w:tcW w:w="1923" w:type="dxa"/>
            <w:hideMark/>
          </w:tcPr>
          <w:p w14:paraId="71766072"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19 (70)</w:t>
            </w:r>
          </w:p>
        </w:tc>
        <w:tc>
          <w:tcPr>
            <w:tcW w:w="1886" w:type="dxa"/>
            <w:hideMark/>
          </w:tcPr>
          <w:p w14:paraId="655EDF96"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0,512</w:t>
            </w:r>
          </w:p>
        </w:tc>
      </w:tr>
      <w:tr w:rsidR="00A811F9" w14:paraId="2B50FA2C" w14:textId="77777777" w:rsidTr="001F35C9">
        <w:tc>
          <w:tcPr>
            <w:tcW w:w="3261" w:type="dxa"/>
          </w:tcPr>
          <w:p w14:paraId="3AC04FF2" w14:textId="77777777" w:rsidR="00A811F9" w:rsidRPr="00FB160A" w:rsidRDefault="00A811F9" w:rsidP="001F35C9">
            <w:pPr>
              <w:spacing w:line="360" w:lineRule="auto"/>
              <w:rPr>
                <w:rFonts w:ascii="Times New Roman" w:hAnsi="Times New Roman" w:cs="Times New Roman"/>
                <w:sz w:val="24"/>
                <w:szCs w:val="24"/>
              </w:rPr>
            </w:pPr>
            <w:r w:rsidRPr="00FB160A">
              <w:rPr>
                <w:rFonts w:ascii="Times New Roman" w:hAnsi="Times New Roman" w:cs="Times New Roman"/>
                <w:sz w:val="24"/>
                <w:szCs w:val="24"/>
              </w:rPr>
              <w:t>Aseptic meningitis</w:t>
            </w:r>
          </w:p>
        </w:tc>
        <w:tc>
          <w:tcPr>
            <w:tcW w:w="1759" w:type="dxa"/>
          </w:tcPr>
          <w:p w14:paraId="7EC7C5F6"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0 (0)</w:t>
            </w:r>
          </w:p>
        </w:tc>
        <w:tc>
          <w:tcPr>
            <w:tcW w:w="1923" w:type="dxa"/>
          </w:tcPr>
          <w:p w14:paraId="51026068"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0 (0)</w:t>
            </w:r>
          </w:p>
        </w:tc>
        <w:tc>
          <w:tcPr>
            <w:tcW w:w="1886" w:type="dxa"/>
          </w:tcPr>
          <w:p w14:paraId="63396127" w14:textId="77777777" w:rsidR="00A811F9" w:rsidRPr="00FB160A" w:rsidRDefault="00A811F9" w:rsidP="001F35C9">
            <w:pPr>
              <w:spacing w:line="360" w:lineRule="auto"/>
              <w:jc w:val="center"/>
              <w:rPr>
                <w:rFonts w:ascii="Times New Roman" w:hAnsi="Times New Roman" w:cs="Times New Roman"/>
                <w:sz w:val="24"/>
                <w:szCs w:val="24"/>
              </w:rPr>
            </w:pPr>
          </w:p>
        </w:tc>
      </w:tr>
      <w:tr w:rsidR="00A811F9" w14:paraId="7FAFA2EA" w14:textId="77777777" w:rsidTr="001F35C9">
        <w:tc>
          <w:tcPr>
            <w:tcW w:w="3261" w:type="dxa"/>
          </w:tcPr>
          <w:p w14:paraId="5C9A3E21" w14:textId="77777777" w:rsidR="00A811F9" w:rsidRPr="00FB160A" w:rsidRDefault="00A811F9" w:rsidP="001F35C9">
            <w:pPr>
              <w:spacing w:line="360" w:lineRule="auto"/>
              <w:rPr>
                <w:rFonts w:ascii="Times New Roman" w:hAnsi="Times New Roman" w:cs="Times New Roman"/>
                <w:sz w:val="24"/>
                <w:szCs w:val="24"/>
              </w:rPr>
            </w:pPr>
            <w:r w:rsidRPr="00FB160A">
              <w:rPr>
                <w:rFonts w:ascii="Times New Roman" w:hAnsi="Times New Roman" w:cs="Times New Roman"/>
                <w:sz w:val="24"/>
                <w:szCs w:val="24"/>
              </w:rPr>
              <w:t xml:space="preserve">Frontal Bossing </w:t>
            </w:r>
          </w:p>
        </w:tc>
        <w:tc>
          <w:tcPr>
            <w:tcW w:w="1759" w:type="dxa"/>
          </w:tcPr>
          <w:p w14:paraId="244E5128"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1 (14)</w:t>
            </w:r>
          </w:p>
        </w:tc>
        <w:tc>
          <w:tcPr>
            <w:tcW w:w="1923" w:type="dxa"/>
          </w:tcPr>
          <w:p w14:paraId="6B8C24D9"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0 (0)</w:t>
            </w:r>
          </w:p>
        </w:tc>
        <w:tc>
          <w:tcPr>
            <w:tcW w:w="1886" w:type="dxa"/>
          </w:tcPr>
          <w:p w14:paraId="7A6E974F"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0,070</w:t>
            </w:r>
          </w:p>
        </w:tc>
      </w:tr>
      <w:tr w:rsidR="00A811F9" w14:paraId="25B42E25" w14:textId="77777777" w:rsidTr="001F35C9">
        <w:tc>
          <w:tcPr>
            <w:tcW w:w="3261" w:type="dxa"/>
            <w:hideMark/>
          </w:tcPr>
          <w:p w14:paraId="1009D688" w14:textId="77777777" w:rsidR="00A811F9" w:rsidRPr="00FB160A" w:rsidRDefault="00A811F9" w:rsidP="001F35C9">
            <w:pPr>
              <w:spacing w:line="360" w:lineRule="auto"/>
              <w:rPr>
                <w:rFonts w:ascii="Times New Roman" w:hAnsi="Times New Roman" w:cs="Times New Roman"/>
                <w:sz w:val="24"/>
                <w:szCs w:val="24"/>
              </w:rPr>
            </w:pPr>
            <w:r w:rsidRPr="00FB160A">
              <w:rPr>
                <w:rFonts w:ascii="Times New Roman" w:hAnsi="Times New Roman" w:cs="Times New Roman"/>
                <w:sz w:val="24"/>
                <w:szCs w:val="24"/>
              </w:rPr>
              <w:t>Thoracic Pain</w:t>
            </w:r>
          </w:p>
        </w:tc>
        <w:tc>
          <w:tcPr>
            <w:tcW w:w="1759" w:type="dxa"/>
            <w:hideMark/>
          </w:tcPr>
          <w:p w14:paraId="6477EC0E"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1 (14)</w:t>
            </w:r>
          </w:p>
        </w:tc>
        <w:tc>
          <w:tcPr>
            <w:tcW w:w="1923" w:type="dxa"/>
            <w:hideMark/>
          </w:tcPr>
          <w:p w14:paraId="67A7CE51"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0 (0)</w:t>
            </w:r>
          </w:p>
        </w:tc>
        <w:tc>
          <w:tcPr>
            <w:tcW w:w="1886" w:type="dxa"/>
            <w:hideMark/>
          </w:tcPr>
          <w:p w14:paraId="2BA2F595"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0,070</w:t>
            </w:r>
          </w:p>
        </w:tc>
      </w:tr>
      <w:tr w:rsidR="00A811F9" w14:paraId="5FD4B0A0" w14:textId="77777777" w:rsidTr="001F35C9">
        <w:tc>
          <w:tcPr>
            <w:tcW w:w="3261" w:type="dxa"/>
            <w:hideMark/>
          </w:tcPr>
          <w:p w14:paraId="0C5B1331" w14:textId="77777777" w:rsidR="00A811F9" w:rsidRPr="00FB160A" w:rsidRDefault="00A811F9" w:rsidP="001F35C9">
            <w:pPr>
              <w:spacing w:line="360" w:lineRule="auto"/>
              <w:rPr>
                <w:rFonts w:ascii="Times New Roman" w:hAnsi="Times New Roman" w:cs="Times New Roman"/>
                <w:sz w:val="24"/>
                <w:szCs w:val="24"/>
              </w:rPr>
            </w:pPr>
            <w:r w:rsidRPr="00FB160A">
              <w:rPr>
                <w:rFonts w:ascii="Times New Roman" w:hAnsi="Times New Roman" w:cs="Times New Roman"/>
                <w:sz w:val="24"/>
                <w:szCs w:val="24"/>
              </w:rPr>
              <w:t>Lymphadenopathy</w:t>
            </w:r>
          </w:p>
        </w:tc>
        <w:tc>
          <w:tcPr>
            <w:tcW w:w="1759" w:type="dxa"/>
            <w:hideMark/>
          </w:tcPr>
          <w:p w14:paraId="1CFBF8CC"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0 (0)</w:t>
            </w:r>
          </w:p>
        </w:tc>
        <w:tc>
          <w:tcPr>
            <w:tcW w:w="1923" w:type="dxa"/>
            <w:hideMark/>
          </w:tcPr>
          <w:p w14:paraId="09847438"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17 (63)</w:t>
            </w:r>
          </w:p>
        </w:tc>
        <w:tc>
          <w:tcPr>
            <w:tcW w:w="1886" w:type="dxa"/>
            <w:hideMark/>
          </w:tcPr>
          <w:p w14:paraId="396B2E1C" w14:textId="77777777" w:rsidR="00A811F9" w:rsidRPr="00FB160A" w:rsidRDefault="00A811F9" w:rsidP="001F35C9">
            <w:pPr>
              <w:spacing w:line="360" w:lineRule="auto"/>
              <w:jc w:val="center"/>
              <w:rPr>
                <w:rFonts w:ascii="Times New Roman" w:hAnsi="Times New Roman" w:cs="Times New Roman"/>
                <w:b/>
                <w:sz w:val="24"/>
                <w:szCs w:val="24"/>
              </w:rPr>
            </w:pPr>
            <w:r w:rsidRPr="00FB160A">
              <w:rPr>
                <w:rFonts w:ascii="Times New Roman" w:hAnsi="Times New Roman" w:cs="Times New Roman"/>
                <w:b/>
                <w:sz w:val="24"/>
                <w:szCs w:val="24"/>
              </w:rPr>
              <w:t>&lt;0,001</w:t>
            </w:r>
          </w:p>
        </w:tc>
      </w:tr>
      <w:tr w:rsidR="00A811F9" w14:paraId="46718D61" w14:textId="77777777" w:rsidTr="001F35C9">
        <w:tc>
          <w:tcPr>
            <w:tcW w:w="3261" w:type="dxa"/>
            <w:hideMark/>
          </w:tcPr>
          <w:p w14:paraId="7D88DCC3" w14:textId="77777777" w:rsidR="00A811F9" w:rsidRPr="00FB160A" w:rsidRDefault="00A811F9" w:rsidP="001F35C9">
            <w:pPr>
              <w:spacing w:line="360" w:lineRule="auto"/>
              <w:rPr>
                <w:rFonts w:ascii="Times New Roman" w:hAnsi="Times New Roman" w:cs="Times New Roman"/>
                <w:sz w:val="24"/>
                <w:szCs w:val="24"/>
              </w:rPr>
            </w:pPr>
            <w:r w:rsidRPr="00FB160A">
              <w:rPr>
                <w:rFonts w:ascii="Times New Roman" w:hAnsi="Times New Roman" w:cs="Times New Roman"/>
                <w:sz w:val="24"/>
                <w:szCs w:val="24"/>
              </w:rPr>
              <w:t>Conjunctivitis</w:t>
            </w:r>
          </w:p>
        </w:tc>
        <w:tc>
          <w:tcPr>
            <w:tcW w:w="1759" w:type="dxa"/>
            <w:hideMark/>
          </w:tcPr>
          <w:p w14:paraId="068A2199"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4 (57)</w:t>
            </w:r>
          </w:p>
        </w:tc>
        <w:tc>
          <w:tcPr>
            <w:tcW w:w="1923" w:type="dxa"/>
            <w:hideMark/>
          </w:tcPr>
          <w:p w14:paraId="7C37AEB0"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9 (33)</w:t>
            </w:r>
          </w:p>
        </w:tc>
        <w:tc>
          <w:tcPr>
            <w:tcW w:w="1886" w:type="dxa"/>
            <w:hideMark/>
          </w:tcPr>
          <w:p w14:paraId="7F359A68"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0,25</w:t>
            </w:r>
          </w:p>
        </w:tc>
      </w:tr>
      <w:tr w:rsidR="00A811F9" w14:paraId="40FF91EF" w14:textId="77777777" w:rsidTr="001F35C9">
        <w:tc>
          <w:tcPr>
            <w:tcW w:w="3261" w:type="dxa"/>
            <w:hideMark/>
          </w:tcPr>
          <w:p w14:paraId="0D4996FC" w14:textId="77777777" w:rsidR="00A811F9" w:rsidRPr="00FB160A" w:rsidRDefault="00A811F9" w:rsidP="001F35C9">
            <w:pPr>
              <w:spacing w:line="360" w:lineRule="auto"/>
              <w:rPr>
                <w:rFonts w:ascii="Times New Roman" w:hAnsi="Times New Roman" w:cs="Times New Roman"/>
                <w:sz w:val="24"/>
                <w:szCs w:val="24"/>
              </w:rPr>
            </w:pPr>
            <w:r w:rsidRPr="00FB160A">
              <w:rPr>
                <w:rFonts w:ascii="Times New Roman" w:hAnsi="Times New Roman" w:cs="Times New Roman"/>
                <w:sz w:val="24"/>
                <w:szCs w:val="24"/>
              </w:rPr>
              <w:t>Fever</w:t>
            </w:r>
          </w:p>
        </w:tc>
        <w:tc>
          <w:tcPr>
            <w:tcW w:w="1759" w:type="dxa"/>
            <w:hideMark/>
          </w:tcPr>
          <w:p w14:paraId="5B3205BB"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7 (100)</w:t>
            </w:r>
          </w:p>
        </w:tc>
        <w:tc>
          <w:tcPr>
            <w:tcW w:w="1923" w:type="dxa"/>
            <w:hideMark/>
          </w:tcPr>
          <w:p w14:paraId="2912BC03"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21 (77)</w:t>
            </w:r>
          </w:p>
        </w:tc>
        <w:tc>
          <w:tcPr>
            <w:tcW w:w="1886" w:type="dxa"/>
            <w:hideMark/>
          </w:tcPr>
          <w:p w14:paraId="4EC39A34"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0,079</w:t>
            </w:r>
          </w:p>
        </w:tc>
      </w:tr>
      <w:tr w:rsidR="00A811F9" w14:paraId="11351A31" w14:textId="77777777" w:rsidTr="001F35C9">
        <w:tc>
          <w:tcPr>
            <w:tcW w:w="3261" w:type="dxa"/>
            <w:hideMark/>
          </w:tcPr>
          <w:p w14:paraId="278E5DE2" w14:textId="77777777" w:rsidR="00A811F9" w:rsidRPr="00FB160A" w:rsidRDefault="00A811F9" w:rsidP="001F35C9">
            <w:pPr>
              <w:spacing w:line="360" w:lineRule="auto"/>
              <w:rPr>
                <w:rFonts w:ascii="Times New Roman" w:hAnsi="Times New Roman" w:cs="Times New Roman"/>
                <w:sz w:val="24"/>
                <w:szCs w:val="24"/>
              </w:rPr>
            </w:pPr>
            <w:r w:rsidRPr="00FB160A">
              <w:rPr>
                <w:rFonts w:ascii="Times New Roman" w:hAnsi="Times New Roman" w:cs="Times New Roman"/>
                <w:sz w:val="24"/>
                <w:szCs w:val="24"/>
              </w:rPr>
              <w:t>Aphthous Ulcers</w:t>
            </w:r>
          </w:p>
        </w:tc>
        <w:tc>
          <w:tcPr>
            <w:tcW w:w="1759" w:type="dxa"/>
            <w:hideMark/>
          </w:tcPr>
          <w:p w14:paraId="1BB47BB3"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2 (28)</w:t>
            </w:r>
          </w:p>
        </w:tc>
        <w:tc>
          <w:tcPr>
            <w:tcW w:w="1923" w:type="dxa"/>
            <w:hideMark/>
          </w:tcPr>
          <w:p w14:paraId="75FA3846"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21 (77)</w:t>
            </w:r>
          </w:p>
        </w:tc>
        <w:tc>
          <w:tcPr>
            <w:tcW w:w="1886" w:type="dxa"/>
            <w:hideMark/>
          </w:tcPr>
          <w:p w14:paraId="1B4DC2C1" w14:textId="77777777" w:rsidR="00A811F9" w:rsidRPr="00FB160A" w:rsidRDefault="00A811F9" w:rsidP="001F35C9">
            <w:pPr>
              <w:spacing w:line="360" w:lineRule="auto"/>
              <w:jc w:val="center"/>
              <w:rPr>
                <w:rFonts w:ascii="Times New Roman" w:hAnsi="Times New Roman" w:cs="Times New Roman"/>
                <w:b/>
                <w:sz w:val="24"/>
                <w:szCs w:val="24"/>
              </w:rPr>
            </w:pPr>
            <w:r w:rsidRPr="00FB160A">
              <w:rPr>
                <w:rFonts w:ascii="Times New Roman" w:hAnsi="Times New Roman" w:cs="Times New Roman"/>
                <w:b/>
                <w:sz w:val="24"/>
                <w:szCs w:val="24"/>
              </w:rPr>
              <w:t>0,016</w:t>
            </w:r>
          </w:p>
        </w:tc>
      </w:tr>
      <w:tr w:rsidR="00A811F9" w14:paraId="4923A120" w14:textId="77777777" w:rsidTr="001F35C9">
        <w:tc>
          <w:tcPr>
            <w:tcW w:w="3261" w:type="dxa"/>
            <w:hideMark/>
          </w:tcPr>
          <w:p w14:paraId="3D3A867E" w14:textId="77777777" w:rsidR="00A811F9" w:rsidRPr="00FB160A" w:rsidRDefault="00A811F9" w:rsidP="001F35C9">
            <w:pPr>
              <w:spacing w:line="360" w:lineRule="auto"/>
              <w:rPr>
                <w:rFonts w:ascii="Times New Roman" w:hAnsi="Times New Roman" w:cs="Times New Roman"/>
                <w:sz w:val="24"/>
                <w:szCs w:val="24"/>
              </w:rPr>
            </w:pPr>
            <w:r w:rsidRPr="00FB160A">
              <w:rPr>
                <w:rFonts w:ascii="Times New Roman" w:hAnsi="Times New Roman" w:cs="Times New Roman"/>
                <w:sz w:val="24"/>
                <w:szCs w:val="24"/>
              </w:rPr>
              <w:t>Family History</w:t>
            </w:r>
          </w:p>
        </w:tc>
        <w:tc>
          <w:tcPr>
            <w:tcW w:w="1759" w:type="dxa"/>
            <w:hideMark/>
          </w:tcPr>
          <w:p w14:paraId="09466E90"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1 (14)</w:t>
            </w:r>
          </w:p>
        </w:tc>
        <w:tc>
          <w:tcPr>
            <w:tcW w:w="1923" w:type="dxa"/>
            <w:hideMark/>
          </w:tcPr>
          <w:p w14:paraId="6E0C352B"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17 (63)</w:t>
            </w:r>
          </w:p>
        </w:tc>
        <w:tc>
          <w:tcPr>
            <w:tcW w:w="1886" w:type="dxa"/>
            <w:hideMark/>
          </w:tcPr>
          <w:p w14:paraId="6560AEED" w14:textId="77777777" w:rsidR="00A811F9" w:rsidRPr="00FB160A" w:rsidRDefault="00A811F9" w:rsidP="001F35C9">
            <w:pPr>
              <w:spacing w:line="360" w:lineRule="auto"/>
              <w:jc w:val="center"/>
              <w:rPr>
                <w:rFonts w:ascii="Times New Roman" w:hAnsi="Times New Roman" w:cs="Times New Roman"/>
                <w:b/>
                <w:sz w:val="24"/>
                <w:szCs w:val="24"/>
              </w:rPr>
            </w:pPr>
            <w:r w:rsidRPr="00FB160A">
              <w:rPr>
                <w:rFonts w:ascii="Times New Roman" w:hAnsi="Times New Roman" w:cs="Times New Roman"/>
                <w:b/>
                <w:sz w:val="24"/>
                <w:szCs w:val="24"/>
              </w:rPr>
              <w:t>0,017</w:t>
            </w:r>
          </w:p>
        </w:tc>
      </w:tr>
      <w:tr w:rsidR="00A811F9" w14:paraId="65A4939E" w14:textId="77777777" w:rsidTr="001F35C9">
        <w:trPr>
          <w:trHeight w:val="441"/>
        </w:trPr>
        <w:tc>
          <w:tcPr>
            <w:tcW w:w="3261" w:type="dxa"/>
            <w:hideMark/>
          </w:tcPr>
          <w:p w14:paraId="76E91918" w14:textId="77777777" w:rsidR="00A811F9" w:rsidRPr="00FB160A" w:rsidRDefault="00A811F9" w:rsidP="001F35C9">
            <w:pPr>
              <w:pStyle w:val="NormalWeb"/>
              <w:spacing w:before="0" w:beforeAutospacing="0" w:after="0" w:afterAutospacing="0" w:line="360" w:lineRule="auto"/>
            </w:pPr>
            <w:r w:rsidRPr="00FB160A">
              <w:t>Stress-triggered attacks</w:t>
            </w:r>
          </w:p>
        </w:tc>
        <w:tc>
          <w:tcPr>
            <w:tcW w:w="1759" w:type="dxa"/>
            <w:hideMark/>
          </w:tcPr>
          <w:p w14:paraId="6774B111"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2 (28)</w:t>
            </w:r>
          </w:p>
        </w:tc>
        <w:tc>
          <w:tcPr>
            <w:tcW w:w="1923" w:type="dxa"/>
            <w:hideMark/>
          </w:tcPr>
          <w:p w14:paraId="02B9C30E"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4 (33)</w:t>
            </w:r>
          </w:p>
        </w:tc>
        <w:tc>
          <w:tcPr>
            <w:tcW w:w="1886" w:type="dxa"/>
            <w:hideMark/>
          </w:tcPr>
          <w:p w14:paraId="2B7C9673"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0,417</w:t>
            </w:r>
          </w:p>
        </w:tc>
      </w:tr>
      <w:tr w:rsidR="00A811F9" w14:paraId="3966EC8F" w14:textId="77777777" w:rsidTr="001F35C9">
        <w:tc>
          <w:tcPr>
            <w:tcW w:w="3261" w:type="dxa"/>
            <w:hideMark/>
          </w:tcPr>
          <w:p w14:paraId="75BFFD12" w14:textId="77777777" w:rsidR="00A811F9" w:rsidRPr="00FB160A" w:rsidRDefault="00A811F9" w:rsidP="001F35C9">
            <w:pPr>
              <w:spacing w:line="360" w:lineRule="auto"/>
              <w:rPr>
                <w:rFonts w:ascii="Times New Roman" w:hAnsi="Times New Roman" w:cs="Times New Roman"/>
                <w:sz w:val="24"/>
                <w:szCs w:val="24"/>
              </w:rPr>
            </w:pPr>
            <w:r w:rsidRPr="00FB160A">
              <w:rPr>
                <w:rFonts w:ascii="Times New Roman" w:hAnsi="Times New Roman" w:cs="Times New Roman"/>
                <w:sz w:val="24"/>
                <w:szCs w:val="24"/>
              </w:rPr>
              <w:t>Infection-triggered attacks</w:t>
            </w:r>
          </w:p>
        </w:tc>
        <w:tc>
          <w:tcPr>
            <w:tcW w:w="1759" w:type="dxa"/>
            <w:hideMark/>
          </w:tcPr>
          <w:p w14:paraId="615C9239"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0 (0)</w:t>
            </w:r>
          </w:p>
        </w:tc>
        <w:tc>
          <w:tcPr>
            <w:tcW w:w="1923" w:type="dxa"/>
            <w:hideMark/>
          </w:tcPr>
          <w:p w14:paraId="37628A1F"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20 (74)</w:t>
            </w:r>
          </w:p>
        </w:tc>
        <w:tc>
          <w:tcPr>
            <w:tcW w:w="1886" w:type="dxa"/>
            <w:hideMark/>
          </w:tcPr>
          <w:p w14:paraId="5A5992F0" w14:textId="77777777" w:rsidR="00A811F9" w:rsidRPr="00FB160A" w:rsidRDefault="00A811F9" w:rsidP="001F35C9">
            <w:pPr>
              <w:spacing w:line="360" w:lineRule="auto"/>
              <w:jc w:val="center"/>
              <w:rPr>
                <w:rFonts w:ascii="Times New Roman" w:hAnsi="Times New Roman" w:cs="Times New Roman"/>
                <w:b/>
                <w:sz w:val="24"/>
                <w:szCs w:val="24"/>
              </w:rPr>
            </w:pPr>
            <w:r w:rsidRPr="00FB160A">
              <w:rPr>
                <w:rFonts w:ascii="Times New Roman" w:hAnsi="Times New Roman" w:cs="Times New Roman"/>
                <w:b/>
                <w:sz w:val="24"/>
                <w:szCs w:val="24"/>
              </w:rPr>
              <w:t>&lt;0,001</w:t>
            </w:r>
          </w:p>
        </w:tc>
      </w:tr>
      <w:tr w:rsidR="00A811F9" w14:paraId="5DA90697" w14:textId="77777777" w:rsidTr="001F35C9">
        <w:tc>
          <w:tcPr>
            <w:tcW w:w="3261" w:type="dxa"/>
            <w:hideMark/>
          </w:tcPr>
          <w:p w14:paraId="3C8E0EF4" w14:textId="77777777" w:rsidR="00A811F9" w:rsidRPr="00FB160A" w:rsidRDefault="00A811F9" w:rsidP="001F35C9">
            <w:pPr>
              <w:spacing w:line="360" w:lineRule="auto"/>
              <w:rPr>
                <w:rFonts w:ascii="Times New Roman" w:hAnsi="Times New Roman" w:cs="Times New Roman"/>
                <w:sz w:val="24"/>
                <w:szCs w:val="24"/>
              </w:rPr>
            </w:pPr>
            <w:r w:rsidRPr="00FB160A">
              <w:rPr>
                <w:rFonts w:ascii="Times New Roman" w:hAnsi="Times New Roman" w:cs="Times New Roman"/>
                <w:sz w:val="24"/>
                <w:szCs w:val="24"/>
              </w:rPr>
              <w:t>Cold-triggered attacks</w:t>
            </w:r>
          </w:p>
        </w:tc>
        <w:tc>
          <w:tcPr>
            <w:tcW w:w="1759" w:type="dxa"/>
            <w:hideMark/>
          </w:tcPr>
          <w:p w14:paraId="30E07AC9"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3 (43)</w:t>
            </w:r>
          </w:p>
        </w:tc>
        <w:tc>
          <w:tcPr>
            <w:tcW w:w="1923" w:type="dxa"/>
            <w:hideMark/>
          </w:tcPr>
          <w:p w14:paraId="2ED34A30"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3 (25)</w:t>
            </w:r>
          </w:p>
        </w:tc>
        <w:tc>
          <w:tcPr>
            <w:tcW w:w="1886" w:type="dxa"/>
            <w:hideMark/>
          </w:tcPr>
          <w:p w14:paraId="7AD1CCC1"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0,070</w:t>
            </w:r>
          </w:p>
        </w:tc>
      </w:tr>
      <w:tr w:rsidR="00A811F9" w14:paraId="6BD22124" w14:textId="77777777" w:rsidTr="001F35C9">
        <w:tc>
          <w:tcPr>
            <w:tcW w:w="3261" w:type="dxa"/>
            <w:hideMark/>
          </w:tcPr>
          <w:p w14:paraId="386EC013" w14:textId="77777777" w:rsidR="00A811F9" w:rsidRPr="00FB160A" w:rsidRDefault="00A811F9" w:rsidP="001F35C9">
            <w:pPr>
              <w:spacing w:line="360" w:lineRule="auto"/>
              <w:rPr>
                <w:rFonts w:ascii="Times New Roman" w:hAnsi="Times New Roman" w:cs="Times New Roman"/>
                <w:sz w:val="24"/>
                <w:szCs w:val="24"/>
              </w:rPr>
            </w:pPr>
            <w:r w:rsidRPr="00FB160A">
              <w:rPr>
                <w:rFonts w:ascii="Times New Roman" w:hAnsi="Times New Roman" w:cs="Times New Roman"/>
                <w:sz w:val="24"/>
                <w:szCs w:val="24"/>
              </w:rPr>
              <w:t>Seasonality-triggered attacks</w:t>
            </w:r>
          </w:p>
        </w:tc>
        <w:tc>
          <w:tcPr>
            <w:tcW w:w="1759" w:type="dxa"/>
            <w:hideMark/>
          </w:tcPr>
          <w:p w14:paraId="0BCB5DFD"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3 (43)</w:t>
            </w:r>
          </w:p>
        </w:tc>
        <w:tc>
          <w:tcPr>
            <w:tcW w:w="1923" w:type="dxa"/>
            <w:hideMark/>
          </w:tcPr>
          <w:p w14:paraId="13E17886"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3 (25)</w:t>
            </w:r>
          </w:p>
        </w:tc>
        <w:tc>
          <w:tcPr>
            <w:tcW w:w="1886" w:type="dxa"/>
            <w:hideMark/>
          </w:tcPr>
          <w:p w14:paraId="4BD95657" w14:textId="77777777" w:rsidR="00A811F9" w:rsidRPr="00FB160A" w:rsidRDefault="00A811F9" w:rsidP="001F35C9">
            <w:pPr>
              <w:spacing w:line="360" w:lineRule="auto"/>
              <w:jc w:val="center"/>
              <w:rPr>
                <w:rFonts w:ascii="Times New Roman" w:hAnsi="Times New Roman" w:cs="Times New Roman"/>
                <w:sz w:val="24"/>
                <w:szCs w:val="24"/>
              </w:rPr>
            </w:pPr>
            <w:r w:rsidRPr="00FB160A">
              <w:rPr>
                <w:rFonts w:ascii="Times New Roman" w:hAnsi="Times New Roman" w:cs="Times New Roman"/>
                <w:sz w:val="24"/>
                <w:szCs w:val="24"/>
              </w:rPr>
              <w:t>0,070</w:t>
            </w:r>
          </w:p>
        </w:tc>
      </w:tr>
      <w:tr w:rsidR="00A811F9" w:rsidRPr="00B820F7" w14:paraId="772DB216" w14:textId="77777777" w:rsidTr="001F35C9">
        <w:tc>
          <w:tcPr>
            <w:tcW w:w="8829" w:type="dxa"/>
            <w:gridSpan w:val="4"/>
          </w:tcPr>
          <w:p w14:paraId="774E649A" w14:textId="77777777" w:rsidR="00A811F9" w:rsidRPr="00FB160A" w:rsidRDefault="00A811F9" w:rsidP="001F35C9">
            <w:pPr>
              <w:jc w:val="both"/>
              <w:rPr>
                <w:rFonts w:ascii="Times New Roman" w:hAnsi="Times New Roman" w:cs="Times New Roman"/>
                <w:bCs/>
                <w:sz w:val="16"/>
                <w:szCs w:val="16"/>
                <w:lang w:val="en-US"/>
              </w:rPr>
            </w:pPr>
            <w:r w:rsidRPr="00FB160A">
              <w:rPr>
                <w:rFonts w:ascii="Times New Roman" w:hAnsi="Times New Roman" w:cs="Times New Roman"/>
                <w:bCs/>
                <w:sz w:val="16"/>
                <w:szCs w:val="16"/>
                <w:lang w:val="en-US"/>
              </w:rPr>
              <w:t>Abbreviations and Notes: p-value: Pearson Chi-Square test for categorical variables. Percentages are rounded to one decimal place. The Total column refers to the sum of participants from Turkey and Germany (n=51).</w:t>
            </w:r>
          </w:p>
          <w:p w14:paraId="157651D2" w14:textId="77777777" w:rsidR="00A811F9" w:rsidRPr="00FB160A" w:rsidRDefault="00A811F9" w:rsidP="001F35C9">
            <w:pPr>
              <w:spacing w:line="360" w:lineRule="auto"/>
              <w:jc w:val="center"/>
              <w:rPr>
                <w:rFonts w:ascii="Times New Roman" w:hAnsi="Times New Roman" w:cs="Times New Roman"/>
                <w:b/>
                <w:sz w:val="24"/>
                <w:szCs w:val="24"/>
                <w:lang w:val="en-US"/>
              </w:rPr>
            </w:pPr>
          </w:p>
        </w:tc>
      </w:tr>
    </w:tbl>
    <w:p w14:paraId="2F15FD2A" w14:textId="77777777" w:rsidR="00A811F9" w:rsidRDefault="00A811F9" w:rsidP="00A811F9">
      <w:pPr>
        <w:pStyle w:val="NormalWeb"/>
        <w:rPr>
          <w:lang w:val="en-US"/>
        </w:rPr>
      </w:pPr>
    </w:p>
    <w:p w14:paraId="799E01CE" w14:textId="77777777" w:rsidR="00A811F9" w:rsidRDefault="00A811F9" w:rsidP="00A811F9">
      <w:pPr>
        <w:spacing w:line="360" w:lineRule="auto"/>
        <w:jc w:val="both"/>
        <w:rPr>
          <w:rFonts w:ascii="Arial" w:eastAsia="Times New Roman" w:hAnsi="Arial" w:cs="Arial"/>
          <w:b/>
          <w:bCs/>
          <w:sz w:val="24"/>
          <w:szCs w:val="24"/>
          <w:lang w:val="en-US" w:eastAsia="de-DE"/>
        </w:rPr>
      </w:pPr>
    </w:p>
    <w:p w14:paraId="7C279354" w14:textId="77777777" w:rsidR="0029474A" w:rsidRDefault="0029474A" w:rsidP="0029474A">
      <w:pPr>
        <w:spacing w:line="360" w:lineRule="auto"/>
        <w:ind w:left="-709"/>
        <w:jc w:val="both"/>
        <w:rPr>
          <w:rFonts w:ascii="Arial" w:hAnsi="Arial" w:cs="Arial"/>
          <w:b/>
          <w:bCs/>
          <w:sz w:val="24"/>
          <w:szCs w:val="24"/>
          <w:lang w:val="en-US"/>
        </w:rPr>
      </w:pPr>
    </w:p>
    <w:p w14:paraId="1CDBC9D7" w14:textId="77777777" w:rsidR="0029474A" w:rsidRDefault="0029474A" w:rsidP="0029474A">
      <w:pPr>
        <w:spacing w:line="360" w:lineRule="auto"/>
        <w:ind w:left="-709"/>
        <w:jc w:val="both"/>
        <w:rPr>
          <w:rFonts w:ascii="Arial" w:hAnsi="Arial" w:cs="Arial"/>
          <w:b/>
          <w:bCs/>
          <w:sz w:val="24"/>
          <w:szCs w:val="24"/>
          <w:lang w:val="en-US"/>
        </w:rPr>
      </w:pPr>
    </w:p>
    <w:p w14:paraId="7B4C864D" w14:textId="77777777" w:rsidR="006F6BEF" w:rsidRDefault="006F6BEF" w:rsidP="0029474A">
      <w:pPr>
        <w:spacing w:line="360" w:lineRule="auto"/>
        <w:ind w:left="-709"/>
        <w:jc w:val="both"/>
        <w:rPr>
          <w:rFonts w:ascii="Arial" w:hAnsi="Arial" w:cs="Arial"/>
          <w:b/>
          <w:bCs/>
          <w:sz w:val="24"/>
          <w:szCs w:val="24"/>
          <w:lang w:val="en-US"/>
        </w:rPr>
      </w:pPr>
    </w:p>
    <w:p w14:paraId="5BB7CE0F" w14:textId="77777777" w:rsidR="00F2679E" w:rsidRDefault="00F2679E" w:rsidP="00D6406B">
      <w:pPr>
        <w:spacing w:line="360" w:lineRule="auto"/>
        <w:jc w:val="both"/>
        <w:rPr>
          <w:rStyle w:val="Strong"/>
          <w:rFonts w:ascii="Arial" w:hAnsi="Arial" w:cs="Arial"/>
          <w:sz w:val="24"/>
          <w:szCs w:val="24"/>
          <w:lang w:val="en-US"/>
        </w:rPr>
      </w:pPr>
    </w:p>
    <w:p w14:paraId="34FB993D" w14:textId="413E23DA" w:rsidR="009C62F0" w:rsidRPr="00AE5226" w:rsidRDefault="00AE5226" w:rsidP="009C62F0">
      <w:pPr>
        <w:spacing w:line="360" w:lineRule="auto"/>
        <w:rPr>
          <w:rFonts w:ascii="Times New Roman" w:hAnsi="Times New Roman" w:cs="Times New Roman"/>
          <w:b/>
          <w:bCs/>
          <w:sz w:val="24"/>
          <w:szCs w:val="24"/>
          <w:lang w:val="en-US"/>
        </w:rPr>
      </w:pPr>
      <w:r w:rsidRPr="00AE5226">
        <w:rPr>
          <w:rFonts w:ascii="Times New Roman" w:hAnsi="Times New Roman" w:cs="Times New Roman"/>
          <w:b/>
          <w:bCs/>
          <w:sz w:val="24"/>
          <w:szCs w:val="24"/>
          <w:lang w:val="en-US" w:eastAsia="de-DE"/>
        </w:rPr>
        <w:lastRenderedPageBreak/>
        <w:t>Supplementary Figure 1. Comparison of Last Therapies in Turkish and German Cohorts Consisting of 34 Patients with Q703K Mutations</w:t>
      </w:r>
    </w:p>
    <w:p w14:paraId="63F4EAB6" w14:textId="4F20E232" w:rsidR="005A68E6" w:rsidRDefault="00A93A1B">
      <w:pPr>
        <w:rPr>
          <w:lang w:val="en-US"/>
        </w:rPr>
      </w:pPr>
      <w:r>
        <w:rPr>
          <w:noProof/>
        </w:rPr>
        <w:drawing>
          <wp:inline distT="0" distB="0" distL="0" distR="0" wp14:anchorId="3B927E5E" wp14:editId="3A9200DD">
            <wp:extent cx="5657850" cy="3829050"/>
            <wp:effectExtent l="0" t="0" r="0" b="0"/>
            <wp:docPr id="148936793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367933" name=""/>
                    <pic:cNvPicPr/>
                  </pic:nvPicPr>
                  <pic:blipFill>
                    <a:blip r:embed="rId5">
                      <a:extLst>
                        <a:ext uri="{96DAC541-7B7A-43D3-8B79-37D633B846F1}">
                          <asvg:svgBlip xmlns:asvg="http://schemas.microsoft.com/office/drawing/2016/SVG/main" r:embed="rId6"/>
                        </a:ext>
                      </a:extLst>
                    </a:blip>
                    <a:stretch>
                      <a:fillRect/>
                    </a:stretch>
                  </pic:blipFill>
                  <pic:spPr>
                    <a:xfrm>
                      <a:off x="0" y="0"/>
                      <a:ext cx="5669650" cy="3837036"/>
                    </a:xfrm>
                    <a:prstGeom prst="rect">
                      <a:avLst/>
                    </a:prstGeom>
                  </pic:spPr>
                </pic:pic>
              </a:graphicData>
            </a:graphic>
          </wp:inline>
        </w:drawing>
      </w:r>
    </w:p>
    <w:p w14:paraId="26B5AEFB" w14:textId="4049D2FB" w:rsidR="006D00C2" w:rsidRPr="00AE5226" w:rsidRDefault="00AE5226">
      <w:pPr>
        <w:rPr>
          <w:rFonts w:ascii="Times New Roman" w:hAnsi="Times New Roman" w:cs="Times New Roman"/>
          <w:sz w:val="16"/>
          <w:szCs w:val="16"/>
          <w:lang w:val="en-US"/>
        </w:rPr>
      </w:pPr>
      <w:r w:rsidRPr="00AE5226">
        <w:rPr>
          <w:rFonts w:ascii="Times New Roman" w:hAnsi="Times New Roman" w:cs="Times New Roman"/>
          <w:b/>
          <w:bCs/>
          <w:sz w:val="16"/>
          <w:szCs w:val="16"/>
          <w:lang w:val="en-US"/>
        </w:rPr>
        <w:t>Legend</w:t>
      </w:r>
      <w:r w:rsidRPr="00AE5226">
        <w:rPr>
          <w:rFonts w:ascii="Times New Roman" w:hAnsi="Times New Roman" w:cs="Times New Roman"/>
          <w:sz w:val="16"/>
          <w:szCs w:val="16"/>
          <w:lang w:val="en-US"/>
        </w:rPr>
        <w:t xml:space="preserve">: Comparison of Last Therapies in Turkish and German Cohorts Consisting of 34 Patients with Q703K Mutations. The table shows the percentage of patients in each cohort receiving no treatment, Colchicine, Canakinumab, or Anakinra. </w:t>
      </w:r>
      <w:r w:rsidRPr="000C5CFE">
        <w:rPr>
          <w:rFonts w:ascii="Times New Roman" w:hAnsi="Times New Roman" w:cs="Times New Roman"/>
          <w:sz w:val="16"/>
          <w:szCs w:val="16"/>
          <w:lang w:val="en-US"/>
        </w:rPr>
        <w:t xml:space="preserve">Differences between cohorts are statistically significant with </w:t>
      </w:r>
      <w:r w:rsidRPr="000C5CFE">
        <w:rPr>
          <w:rFonts w:ascii="Times New Roman" w:hAnsi="Times New Roman" w:cs="Times New Roman"/>
          <w:i/>
          <w:iCs/>
          <w:sz w:val="16"/>
          <w:szCs w:val="16"/>
          <w:lang w:val="en-US"/>
        </w:rPr>
        <w:t>p</w:t>
      </w:r>
      <w:r w:rsidRPr="000C5CFE">
        <w:rPr>
          <w:rFonts w:ascii="Times New Roman" w:hAnsi="Times New Roman" w:cs="Times New Roman"/>
          <w:sz w:val="16"/>
          <w:szCs w:val="16"/>
          <w:lang w:val="en-US"/>
        </w:rPr>
        <w:t xml:space="preserve"> &lt; 0.01.</w:t>
      </w:r>
    </w:p>
    <w:p w14:paraId="4FD86B7E" w14:textId="77777777" w:rsidR="006D00C2" w:rsidRDefault="006D00C2">
      <w:pPr>
        <w:rPr>
          <w:lang w:val="en-US"/>
        </w:rPr>
      </w:pPr>
    </w:p>
    <w:p w14:paraId="0CDB0937" w14:textId="77777777" w:rsidR="009A1A9A" w:rsidRDefault="009A1A9A" w:rsidP="0029474A">
      <w:pPr>
        <w:spacing w:line="360" w:lineRule="auto"/>
        <w:jc w:val="both"/>
        <w:rPr>
          <w:rFonts w:ascii="Arial" w:hAnsi="Arial" w:cs="Arial"/>
          <w:b/>
          <w:sz w:val="24"/>
          <w:szCs w:val="24"/>
          <w:lang w:val="en-US"/>
        </w:rPr>
      </w:pPr>
    </w:p>
    <w:p w14:paraId="142460E6" w14:textId="77777777" w:rsidR="009A1A9A" w:rsidRDefault="009A1A9A" w:rsidP="0029474A">
      <w:pPr>
        <w:spacing w:line="360" w:lineRule="auto"/>
        <w:jc w:val="both"/>
        <w:rPr>
          <w:rFonts w:ascii="Arial" w:hAnsi="Arial" w:cs="Arial"/>
          <w:b/>
          <w:sz w:val="24"/>
          <w:szCs w:val="24"/>
          <w:lang w:val="en-US"/>
        </w:rPr>
      </w:pPr>
    </w:p>
    <w:p w14:paraId="4AC21862" w14:textId="77777777" w:rsidR="009A1A9A" w:rsidRDefault="009A1A9A" w:rsidP="0029474A">
      <w:pPr>
        <w:spacing w:line="360" w:lineRule="auto"/>
        <w:jc w:val="both"/>
        <w:rPr>
          <w:rFonts w:ascii="Arial" w:hAnsi="Arial" w:cs="Arial"/>
          <w:b/>
          <w:sz w:val="24"/>
          <w:szCs w:val="24"/>
          <w:lang w:val="en-US"/>
        </w:rPr>
      </w:pPr>
    </w:p>
    <w:p w14:paraId="7132567A" w14:textId="77777777" w:rsidR="009A1A9A" w:rsidRDefault="009A1A9A" w:rsidP="0029474A">
      <w:pPr>
        <w:spacing w:line="360" w:lineRule="auto"/>
        <w:jc w:val="both"/>
        <w:rPr>
          <w:rFonts w:ascii="Arial" w:hAnsi="Arial" w:cs="Arial"/>
          <w:b/>
          <w:sz w:val="24"/>
          <w:szCs w:val="24"/>
          <w:lang w:val="en-US"/>
        </w:rPr>
      </w:pPr>
    </w:p>
    <w:p w14:paraId="4E09563D" w14:textId="77777777" w:rsidR="009A1A9A" w:rsidRDefault="009A1A9A" w:rsidP="0029474A">
      <w:pPr>
        <w:spacing w:line="360" w:lineRule="auto"/>
        <w:jc w:val="both"/>
        <w:rPr>
          <w:rFonts w:ascii="Arial" w:hAnsi="Arial" w:cs="Arial"/>
          <w:b/>
          <w:sz w:val="24"/>
          <w:szCs w:val="24"/>
          <w:lang w:val="en-US"/>
        </w:rPr>
      </w:pPr>
    </w:p>
    <w:p w14:paraId="07B09346" w14:textId="77777777" w:rsidR="009A1A9A" w:rsidRDefault="009A1A9A" w:rsidP="0029474A">
      <w:pPr>
        <w:spacing w:line="360" w:lineRule="auto"/>
        <w:jc w:val="both"/>
        <w:rPr>
          <w:rFonts w:ascii="Arial" w:hAnsi="Arial" w:cs="Arial"/>
          <w:b/>
          <w:sz w:val="24"/>
          <w:szCs w:val="24"/>
          <w:lang w:val="en-US"/>
        </w:rPr>
      </w:pPr>
    </w:p>
    <w:p w14:paraId="767C15BC" w14:textId="77777777" w:rsidR="009A1A9A" w:rsidRDefault="009A1A9A" w:rsidP="0029474A">
      <w:pPr>
        <w:spacing w:line="360" w:lineRule="auto"/>
        <w:jc w:val="both"/>
        <w:rPr>
          <w:rFonts w:ascii="Arial" w:hAnsi="Arial" w:cs="Arial"/>
          <w:b/>
          <w:sz w:val="24"/>
          <w:szCs w:val="24"/>
          <w:lang w:val="en-US"/>
        </w:rPr>
      </w:pPr>
    </w:p>
    <w:p w14:paraId="6353DBA1" w14:textId="77777777" w:rsidR="009A1A9A" w:rsidRDefault="009A1A9A" w:rsidP="0029474A">
      <w:pPr>
        <w:spacing w:line="360" w:lineRule="auto"/>
        <w:jc w:val="both"/>
        <w:rPr>
          <w:rFonts w:ascii="Arial" w:hAnsi="Arial" w:cs="Arial"/>
          <w:b/>
          <w:sz w:val="24"/>
          <w:szCs w:val="24"/>
          <w:lang w:val="en-US"/>
        </w:rPr>
      </w:pPr>
    </w:p>
    <w:p w14:paraId="3F554B3F" w14:textId="77777777" w:rsidR="009A1A9A" w:rsidRDefault="009A1A9A" w:rsidP="0029474A">
      <w:pPr>
        <w:spacing w:line="360" w:lineRule="auto"/>
        <w:jc w:val="both"/>
        <w:rPr>
          <w:rFonts w:ascii="Arial" w:hAnsi="Arial" w:cs="Arial"/>
          <w:b/>
          <w:sz w:val="24"/>
          <w:szCs w:val="24"/>
          <w:lang w:val="en-US"/>
        </w:rPr>
      </w:pPr>
    </w:p>
    <w:p w14:paraId="5CA87F24" w14:textId="77777777" w:rsidR="009A1A9A" w:rsidRDefault="009A1A9A" w:rsidP="0029474A">
      <w:pPr>
        <w:spacing w:line="360" w:lineRule="auto"/>
        <w:jc w:val="both"/>
        <w:rPr>
          <w:rFonts w:ascii="Arial" w:hAnsi="Arial" w:cs="Arial"/>
          <w:b/>
          <w:sz w:val="24"/>
          <w:szCs w:val="24"/>
          <w:lang w:val="en-US"/>
        </w:rPr>
      </w:pPr>
    </w:p>
    <w:p w14:paraId="10913DD3" w14:textId="77777777" w:rsidR="009A1A9A" w:rsidRPr="00F12F26" w:rsidRDefault="009A1A9A" w:rsidP="0029474A">
      <w:pPr>
        <w:spacing w:line="360" w:lineRule="auto"/>
        <w:jc w:val="both"/>
        <w:rPr>
          <w:rFonts w:ascii="Times New Roman" w:hAnsi="Times New Roman" w:cs="Times New Roman"/>
          <w:b/>
          <w:sz w:val="24"/>
          <w:szCs w:val="24"/>
          <w:lang w:val="en-US"/>
        </w:rPr>
      </w:pPr>
    </w:p>
    <w:p w14:paraId="43E365E7" w14:textId="3658790B" w:rsidR="00A93A1B" w:rsidRPr="00F12F26" w:rsidRDefault="00A15C9C" w:rsidP="009C62F0">
      <w:pPr>
        <w:spacing w:line="360" w:lineRule="auto"/>
        <w:jc w:val="both"/>
        <w:rPr>
          <w:rFonts w:ascii="Times New Roman" w:hAnsi="Times New Roman" w:cs="Times New Roman"/>
          <w:b/>
          <w:bCs/>
          <w:sz w:val="24"/>
          <w:szCs w:val="24"/>
          <w:lang w:val="en-US"/>
        </w:rPr>
      </w:pPr>
      <w:r w:rsidRPr="000C5CFE">
        <w:rPr>
          <w:rFonts w:ascii="Times New Roman" w:hAnsi="Times New Roman" w:cs="Times New Roman"/>
          <w:b/>
          <w:bCs/>
          <w:sz w:val="24"/>
          <w:szCs w:val="24"/>
          <w:lang w:val="en-US" w:eastAsia="de-DE"/>
        </w:rPr>
        <w:t>Supplementary Figure 2</w:t>
      </w:r>
      <w:r w:rsidR="00F2679E" w:rsidRPr="00F12F26">
        <w:rPr>
          <w:rFonts w:ascii="Times New Roman" w:hAnsi="Times New Roman" w:cs="Times New Roman"/>
          <w:b/>
          <w:bCs/>
          <w:sz w:val="24"/>
          <w:szCs w:val="24"/>
          <w:lang w:val="en-US"/>
        </w:rPr>
        <w:t xml:space="preserve">. </w:t>
      </w:r>
      <w:r w:rsidR="0029474A" w:rsidRPr="00F12F26">
        <w:rPr>
          <w:rFonts w:ascii="Times New Roman" w:hAnsi="Times New Roman" w:cs="Times New Roman"/>
          <w:b/>
          <w:bCs/>
          <w:sz w:val="24"/>
          <w:szCs w:val="24"/>
          <w:lang w:val="en-US"/>
        </w:rPr>
        <w:t xml:space="preserve">Distribution of last therapy doses in the Turkish and German cohorts Consisting of </w:t>
      </w:r>
      <w:r w:rsidR="005E0812" w:rsidRPr="00F12F26">
        <w:rPr>
          <w:rFonts w:ascii="Times New Roman" w:hAnsi="Times New Roman" w:cs="Times New Roman"/>
          <w:b/>
          <w:bCs/>
          <w:sz w:val="24"/>
          <w:szCs w:val="24"/>
          <w:lang w:val="en-US"/>
        </w:rPr>
        <w:t>34 patients with Q703K Mutations</w:t>
      </w:r>
    </w:p>
    <w:p w14:paraId="13C56E47" w14:textId="41B04A6A" w:rsidR="00A93A1B" w:rsidRDefault="00BB1DF0">
      <w:pPr>
        <w:rPr>
          <w:lang w:val="en-US"/>
        </w:rPr>
      </w:pPr>
      <w:r>
        <w:rPr>
          <w:noProof/>
        </w:rPr>
        <w:drawing>
          <wp:inline distT="0" distB="0" distL="0" distR="0" wp14:anchorId="23238E9D" wp14:editId="2622E92A">
            <wp:extent cx="5099050" cy="4641850"/>
            <wp:effectExtent l="0" t="0" r="6350" b="6350"/>
            <wp:docPr id="119482718" name="Chart 1">
              <a:extLst xmlns:a="http://schemas.openxmlformats.org/drawingml/2006/main">
                <a:ext uri="{FF2B5EF4-FFF2-40B4-BE49-F238E27FC236}">
                  <a16:creationId xmlns:a16="http://schemas.microsoft.com/office/drawing/2014/main" id="{F1C531C5-DF5C-470B-47A5-F97E22627B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1506D88" w14:textId="77777777" w:rsidR="00A93A1B" w:rsidRPr="007163BE" w:rsidRDefault="00A93A1B">
      <w:pPr>
        <w:rPr>
          <w:rFonts w:ascii="Times New Roman" w:hAnsi="Times New Roman" w:cs="Times New Roman"/>
          <w:sz w:val="16"/>
          <w:szCs w:val="16"/>
          <w:lang w:val="en-US"/>
        </w:rPr>
      </w:pPr>
    </w:p>
    <w:p w14:paraId="64DFE0CD" w14:textId="0B0566C6" w:rsidR="00975E48" w:rsidRPr="007163BE" w:rsidRDefault="00975E48" w:rsidP="00975E48">
      <w:pPr>
        <w:jc w:val="both"/>
        <w:rPr>
          <w:rFonts w:ascii="Times New Roman" w:hAnsi="Times New Roman" w:cs="Times New Roman"/>
          <w:noProof/>
          <w:sz w:val="16"/>
          <w:szCs w:val="16"/>
          <w:lang w:val="en-US"/>
        </w:rPr>
      </w:pPr>
      <w:r w:rsidRPr="007163BE">
        <w:rPr>
          <w:rFonts w:ascii="Times New Roman" w:hAnsi="Times New Roman" w:cs="Times New Roman"/>
          <w:b/>
          <w:bCs/>
          <w:noProof/>
          <w:sz w:val="16"/>
          <w:szCs w:val="16"/>
          <w:lang w:val="en-US"/>
        </w:rPr>
        <w:t>Legend:</w:t>
      </w:r>
      <w:r w:rsidRPr="007163BE">
        <w:rPr>
          <w:rFonts w:ascii="Times New Roman" w:hAnsi="Times New Roman" w:cs="Times New Roman"/>
          <w:noProof/>
          <w:sz w:val="16"/>
          <w:szCs w:val="16"/>
          <w:lang w:val="en-US"/>
        </w:rPr>
        <w:t xml:space="preserve"> Distribution of last therapy doses in the Turkish and German cohorts consisting of 34 patients with Q703K mutations. The table shows the percentage of patients receiving no treatment, standard dose (SD), and greater than standard dose (&gt;SD) (p=0.02).</w:t>
      </w:r>
    </w:p>
    <w:p w14:paraId="0AFC9E1F" w14:textId="7BBFFBE6" w:rsidR="00A93A1B" w:rsidRPr="00975E48" w:rsidRDefault="00A93A1B" w:rsidP="00975E48">
      <w:pPr>
        <w:jc w:val="both"/>
        <w:rPr>
          <w:noProof/>
          <w:lang w:val="en-US"/>
        </w:rPr>
      </w:pPr>
    </w:p>
    <w:p w14:paraId="0927ABF2" w14:textId="77777777" w:rsidR="00A93A1B" w:rsidRPr="00975E48" w:rsidRDefault="00A93A1B">
      <w:pPr>
        <w:rPr>
          <w:noProof/>
          <w:lang w:val="en-US"/>
        </w:rPr>
      </w:pPr>
    </w:p>
    <w:p w14:paraId="50BF2C40" w14:textId="77777777" w:rsidR="009A1A9A" w:rsidRPr="00975E48" w:rsidRDefault="009A1A9A">
      <w:pPr>
        <w:rPr>
          <w:noProof/>
          <w:lang w:val="en-US"/>
        </w:rPr>
      </w:pPr>
    </w:p>
    <w:p w14:paraId="250E7778" w14:textId="77777777" w:rsidR="009A1A9A" w:rsidRPr="00975E48" w:rsidRDefault="009A1A9A">
      <w:pPr>
        <w:rPr>
          <w:noProof/>
          <w:lang w:val="en-US"/>
        </w:rPr>
      </w:pPr>
    </w:p>
    <w:p w14:paraId="1484CDC5" w14:textId="77777777" w:rsidR="009A1A9A" w:rsidRPr="00975E48" w:rsidRDefault="009A1A9A">
      <w:pPr>
        <w:rPr>
          <w:noProof/>
          <w:lang w:val="en-US"/>
        </w:rPr>
      </w:pPr>
    </w:p>
    <w:p w14:paraId="5C6A1446" w14:textId="77777777" w:rsidR="009A1A9A" w:rsidRPr="00975E48" w:rsidRDefault="009A1A9A">
      <w:pPr>
        <w:rPr>
          <w:noProof/>
          <w:lang w:val="en-US"/>
        </w:rPr>
      </w:pPr>
    </w:p>
    <w:p w14:paraId="372A44FD" w14:textId="77777777" w:rsidR="009A1A9A" w:rsidRPr="00975E48" w:rsidRDefault="009A1A9A">
      <w:pPr>
        <w:rPr>
          <w:noProof/>
          <w:lang w:val="en-US"/>
        </w:rPr>
      </w:pPr>
    </w:p>
    <w:p w14:paraId="42917938" w14:textId="77777777" w:rsidR="009A1A9A" w:rsidRPr="00975E48" w:rsidRDefault="009A1A9A">
      <w:pPr>
        <w:rPr>
          <w:noProof/>
          <w:lang w:val="en-US"/>
        </w:rPr>
      </w:pPr>
    </w:p>
    <w:p w14:paraId="0BCE5544" w14:textId="77777777" w:rsidR="009A1A9A" w:rsidRPr="00975E48" w:rsidRDefault="009A1A9A">
      <w:pPr>
        <w:rPr>
          <w:noProof/>
          <w:lang w:val="en-US"/>
        </w:rPr>
      </w:pPr>
    </w:p>
    <w:p w14:paraId="4D7B3CF1" w14:textId="77777777" w:rsidR="00A93A1B" w:rsidRPr="00975E48" w:rsidRDefault="00A93A1B">
      <w:pPr>
        <w:rPr>
          <w:noProof/>
          <w:lang w:val="en-US"/>
        </w:rPr>
      </w:pPr>
    </w:p>
    <w:p w14:paraId="110266F2" w14:textId="77777777" w:rsidR="00F2679E" w:rsidRDefault="00F2679E" w:rsidP="00A93A1B">
      <w:pPr>
        <w:spacing w:line="360" w:lineRule="auto"/>
        <w:jc w:val="both"/>
        <w:rPr>
          <w:rFonts w:ascii="Arial" w:hAnsi="Arial" w:cs="Arial"/>
          <w:b/>
          <w:bCs/>
          <w:color w:val="000000" w:themeColor="text1"/>
          <w:sz w:val="24"/>
          <w:szCs w:val="24"/>
          <w:lang w:val="en-US"/>
        </w:rPr>
      </w:pPr>
    </w:p>
    <w:p w14:paraId="38D83A58" w14:textId="77777777" w:rsidR="00EB7B13" w:rsidRDefault="00EB7B13" w:rsidP="00EB7B13">
      <w:pPr>
        <w:rPr>
          <w:rFonts w:ascii="Times New Roman" w:hAnsi="Times New Roman" w:cs="Times New Roman"/>
          <w:b/>
          <w:bCs/>
          <w:sz w:val="24"/>
          <w:szCs w:val="24"/>
          <w:lang w:val="en-US" w:eastAsia="de-DE"/>
        </w:rPr>
      </w:pPr>
      <w:r w:rsidRPr="00EB7B13">
        <w:rPr>
          <w:rFonts w:ascii="Times New Roman" w:hAnsi="Times New Roman" w:cs="Times New Roman"/>
          <w:b/>
          <w:bCs/>
          <w:sz w:val="24"/>
          <w:szCs w:val="24"/>
          <w:lang w:val="en-US" w:eastAsia="de-DE"/>
        </w:rPr>
        <w:t>Supplementary Figure 3. Remission Status at Last Visit in Turkish and German Cohorts Consisting of 34 Patients with Q703K Mutations</w:t>
      </w:r>
    </w:p>
    <w:p w14:paraId="71996C09" w14:textId="77777777" w:rsidR="00EB7B13" w:rsidRPr="00EB7B13" w:rsidRDefault="00EB7B13" w:rsidP="00EB7B13">
      <w:pPr>
        <w:rPr>
          <w:rFonts w:ascii="Times New Roman" w:hAnsi="Times New Roman" w:cs="Times New Roman"/>
          <w:b/>
          <w:bCs/>
          <w:sz w:val="24"/>
          <w:szCs w:val="24"/>
          <w:lang w:val="en-US" w:eastAsia="de-DE"/>
        </w:rPr>
      </w:pPr>
    </w:p>
    <w:p w14:paraId="05C20CF4" w14:textId="740FB556" w:rsidR="00EB7B13" w:rsidRDefault="00A93A1B">
      <w:pPr>
        <w:rPr>
          <w:lang w:val="en-US"/>
        </w:rPr>
      </w:pPr>
      <w:r>
        <w:rPr>
          <w:noProof/>
        </w:rPr>
        <w:drawing>
          <wp:inline distT="0" distB="0" distL="0" distR="0" wp14:anchorId="4CB22E53" wp14:editId="71482E6B">
            <wp:extent cx="5760720" cy="4533900"/>
            <wp:effectExtent l="0" t="0" r="0" b="0"/>
            <wp:docPr id="206679697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796978" name=""/>
                    <pic:cNvPicPr/>
                  </pic:nvPicPr>
                  <pic:blipFill>
                    <a:blip r:embed="rId8">
                      <a:extLst>
                        <a:ext uri="{96DAC541-7B7A-43D3-8B79-37D633B846F1}">
                          <asvg:svgBlip xmlns:asvg="http://schemas.microsoft.com/office/drawing/2016/SVG/main" r:embed="rId9"/>
                        </a:ext>
                      </a:extLst>
                    </a:blip>
                    <a:stretch>
                      <a:fillRect/>
                    </a:stretch>
                  </pic:blipFill>
                  <pic:spPr>
                    <a:xfrm>
                      <a:off x="0" y="0"/>
                      <a:ext cx="5760720" cy="4533900"/>
                    </a:xfrm>
                    <a:prstGeom prst="rect">
                      <a:avLst/>
                    </a:prstGeom>
                  </pic:spPr>
                </pic:pic>
              </a:graphicData>
            </a:graphic>
          </wp:inline>
        </w:drawing>
      </w:r>
    </w:p>
    <w:p w14:paraId="31CD4EC7" w14:textId="77777777" w:rsidR="00EB7B13" w:rsidRPr="00EB7B13" w:rsidRDefault="00EB7B13" w:rsidP="00EB7B13">
      <w:pPr>
        <w:rPr>
          <w:rFonts w:ascii="Times New Roman" w:hAnsi="Times New Roman" w:cs="Times New Roman"/>
          <w:sz w:val="16"/>
          <w:szCs w:val="16"/>
        </w:rPr>
      </w:pPr>
      <w:r w:rsidRPr="00EB7B13">
        <w:rPr>
          <w:rFonts w:ascii="Times New Roman" w:hAnsi="Times New Roman" w:cs="Times New Roman"/>
          <w:b/>
          <w:bCs/>
          <w:sz w:val="16"/>
          <w:szCs w:val="16"/>
          <w:lang w:val="en-US"/>
        </w:rPr>
        <w:t>Legend:</w:t>
      </w:r>
      <w:r w:rsidRPr="00EB7B13">
        <w:rPr>
          <w:rFonts w:ascii="Times New Roman" w:hAnsi="Times New Roman" w:cs="Times New Roman"/>
          <w:sz w:val="16"/>
          <w:szCs w:val="16"/>
          <w:lang w:val="en-US"/>
        </w:rPr>
        <w:t xml:space="preserve"> Remission status at last visit in Turkish and German cohorts consisting of 34 patients with Q703K mutations. The table shows the percentages of patients achieving complete remission (CR), clinical remission with medication (CRM), and non-remission. </w:t>
      </w:r>
      <w:r w:rsidRPr="00EB7B13">
        <w:rPr>
          <w:rFonts w:ascii="Times New Roman" w:hAnsi="Times New Roman" w:cs="Times New Roman"/>
          <w:sz w:val="16"/>
          <w:szCs w:val="16"/>
        </w:rPr>
        <w:t>Differences between cohorts are statistically significant (</w:t>
      </w:r>
      <w:r w:rsidRPr="00EB7B13">
        <w:rPr>
          <w:rFonts w:ascii="Times New Roman" w:hAnsi="Times New Roman" w:cs="Times New Roman"/>
          <w:i/>
          <w:iCs/>
          <w:sz w:val="16"/>
          <w:szCs w:val="16"/>
        </w:rPr>
        <w:t>p</w:t>
      </w:r>
      <w:r w:rsidRPr="00EB7B13">
        <w:rPr>
          <w:rFonts w:ascii="Times New Roman" w:hAnsi="Times New Roman" w:cs="Times New Roman"/>
          <w:sz w:val="16"/>
          <w:szCs w:val="16"/>
        </w:rPr>
        <w:t xml:space="preserve"> &lt; 0.01).</w:t>
      </w:r>
    </w:p>
    <w:p w14:paraId="05A00F18" w14:textId="2C53F6F8" w:rsidR="00EB7B13" w:rsidRDefault="00EB7B13">
      <w:pPr>
        <w:rPr>
          <w:lang w:val="en-US"/>
        </w:rPr>
      </w:pPr>
    </w:p>
    <w:sectPr w:rsidR="00EB7B1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058D"/>
    <w:multiLevelType w:val="multilevel"/>
    <w:tmpl w:val="3612D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072539"/>
    <w:multiLevelType w:val="multilevel"/>
    <w:tmpl w:val="4E080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683A7A"/>
    <w:multiLevelType w:val="multilevel"/>
    <w:tmpl w:val="41A82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1F04E3"/>
    <w:multiLevelType w:val="multilevel"/>
    <w:tmpl w:val="5B486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5E0088"/>
    <w:multiLevelType w:val="multilevel"/>
    <w:tmpl w:val="FB6E3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7453FE"/>
    <w:multiLevelType w:val="multilevel"/>
    <w:tmpl w:val="0A081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B96376"/>
    <w:multiLevelType w:val="multilevel"/>
    <w:tmpl w:val="D3D8A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EB6177"/>
    <w:multiLevelType w:val="multilevel"/>
    <w:tmpl w:val="AE96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4423981">
    <w:abstractNumId w:val="2"/>
  </w:num>
  <w:num w:numId="2" w16cid:durableId="1341661152">
    <w:abstractNumId w:val="1"/>
  </w:num>
  <w:num w:numId="3" w16cid:durableId="206570181">
    <w:abstractNumId w:val="5"/>
  </w:num>
  <w:num w:numId="4" w16cid:durableId="1779786718">
    <w:abstractNumId w:val="0"/>
  </w:num>
  <w:num w:numId="5" w16cid:durableId="172111224">
    <w:abstractNumId w:val="4"/>
  </w:num>
  <w:num w:numId="6" w16cid:durableId="393968327">
    <w:abstractNumId w:val="7"/>
  </w:num>
  <w:num w:numId="7" w16cid:durableId="1365980635">
    <w:abstractNumId w:val="6"/>
  </w:num>
  <w:num w:numId="8" w16cid:durableId="7632615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8E6"/>
    <w:rsid w:val="00040E0D"/>
    <w:rsid w:val="000717C2"/>
    <w:rsid w:val="00071B77"/>
    <w:rsid w:val="00076546"/>
    <w:rsid w:val="00087636"/>
    <w:rsid w:val="000B502C"/>
    <w:rsid w:val="000C26F6"/>
    <w:rsid w:val="000C535F"/>
    <w:rsid w:val="000C5CFE"/>
    <w:rsid w:val="000F5BD7"/>
    <w:rsid w:val="00100AAF"/>
    <w:rsid w:val="00104A4C"/>
    <w:rsid w:val="001105F6"/>
    <w:rsid w:val="00115A30"/>
    <w:rsid w:val="001460FC"/>
    <w:rsid w:val="00173C21"/>
    <w:rsid w:val="001B6F0E"/>
    <w:rsid w:val="001F1ACB"/>
    <w:rsid w:val="001F3C31"/>
    <w:rsid w:val="002458D1"/>
    <w:rsid w:val="00284EDC"/>
    <w:rsid w:val="0029474A"/>
    <w:rsid w:val="00294A5A"/>
    <w:rsid w:val="002A37EE"/>
    <w:rsid w:val="002D14FF"/>
    <w:rsid w:val="00303A0F"/>
    <w:rsid w:val="003476D5"/>
    <w:rsid w:val="003624A4"/>
    <w:rsid w:val="0038401B"/>
    <w:rsid w:val="003B0B14"/>
    <w:rsid w:val="003D7E1C"/>
    <w:rsid w:val="00400FE2"/>
    <w:rsid w:val="004363C0"/>
    <w:rsid w:val="0043728B"/>
    <w:rsid w:val="00464FEB"/>
    <w:rsid w:val="00484A43"/>
    <w:rsid w:val="00492B0E"/>
    <w:rsid w:val="004D54DC"/>
    <w:rsid w:val="005177A5"/>
    <w:rsid w:val="005336AD"/>
    <w:rsid w:val="00581486"/>
    <w:rsid w:val="00586A1E"/>
    <w:rsid w:val="0059348A"/>
    <w:rsid w:val="00594CC8"/>
    <w:rsid w:val="005A4B00"/>
    <w:rsid w:val="005A4F98"/>
    <w:rsid w:val="005A68E6"/>
    <w:rsid w:val="005B5116"/>
    <w:rsid w:val="005E0812"/>
    <w:rsid w:val="005E3FF1"/>
    <w:rsid w:val="006265F4"/>
    <w:rsid w:val="00652389"/>
    <w:rsid w:val="006631D2"/>
    <w:rsid w:val="0069711D"/>
    <w:rsid w:val="006D00C2"/>
    <w:rsid w:val="006E40F2"/>
    <w:rsid w:val="006F11A1"/>
    <w:rsid w:val="006F6BEF"/>
    <w:rsid w:val="00715805"/>
    <w:rsid w:val="007163BE"/>
    <w:rsid w:val="00722E63"/>
    <w:rsid w:val="00747618"/>
    <w:rsid w:val="0076750C"/>
    <w:rsid w:val="00785BCB"/>
    <w:rsid w:val="007A5A10"/>
    <w:rsid w:val="007C0153"/>
    <w:rsid w:val="007C228C"/>
    <w:rsid w:val="007C2B09"/>
    <w:rsid w:val="007E5C6A"/>
    <w:rsid w:val="007F3655"/>
    <w:rsid w:val="00802F7C"/>
    <w:rsid w:val="00802FF1"/>
    <w:rsid w:val="008234D0"/>
    <w:rsid w:val="0083312D"/>
    <w:rsid w:val="008478A9"/>
    <w:rsid w:val="008A030A"/>
    <w:rsid w:val="008B526D"/>
    <w:rsid w:val="008E066F"/>
    <w:rsid w:val="00940064"/>
    <w:rsid w:val="00954155"/>
    <w:rsid w:val="009719AD"/>
    <w:rsid w:val="00975E48"/>
    <w:rsid w:val="00984829"/>
    <w:rsid w:val="00987A51"/>
    <w:rsid w:val="00994FDF"/>
    <w:rsid w:val="009A1A9A"/>
    <w:rsid w:val="009B49EB"/>
    <w:rsid w:val="009B5F17"/>
    <w:rsid w:val="009C62F0"/>
    <w:rsid w:val="009D41DF"/>
    <w:rsid w:val="00A15C9C"/>
    <w:rsid w:val="00A5395A"/>
    <w:rsid w:val="00A57179"/>
    <w:rsid w:val="00A63B5C"/>
    <w:rsid w:val="00A811F9"/>
    <w:rsid w:val="00A91707"/>
    <w:rsid w:val="00A93A1B"/>
    <w:rsid w:val="00A96B9A"/>
    <w:rsid w:val="00AD6CE9"/>
    <w:rsid w:val="00AE3122"/>
    <w:rsid w:val="00AE5226"/>
    <w:rsid w:val="00B2746D"/>
    <w:rsid w:val="00B30B30"/>
    <w:rsid w:val="00B820F7"/>
    <w:rsid w:val="00BB0223"/>
    <w:rsid w:val="00BB1DF0"/>
    <w:rsid w:val="00C175F0"/>
    <w:rsid w:val="00C22E51"/>
    <w:rsid w:val="00C30D67"/>
    <w:rsid w:val="00C5687F"/>
    <w:rsid w:val="00C845A5"/>
    <w:rsid w:val="00CD0226"/>
    <w:rsid w:val="00D10E0E"/>
    <w:rsid w:val="00D1678B"/>
    <w:rsid w:val="00D2436D"/>
    <w:rsid w:val="00D314F0"/>
    <w:rsid w:val="00D42FAE"/>
    <w:rsid w:val="00D6406B"/>
    <w:rsid w:val="00D807C2"/>
    <w:rsid w:val="00DA09DF"/>
    <w:rsid w:val="00DA23B7"/>
    <w:rsid w:val="00DB670A"/>
    <w:rsid w:val="00E130CF"/>
    <w:rsid w:val="00E26599"/>
    <w:rsid w:val="00E6350A"/>
    <w:rsid w:val="00EB1213"/>
    <w:rsid w:val="00EB7B13"/>
    <w:rsid w:val="00F12F26"/>
    <w:rsid w:val="00F21376"/>
    <w:rsid w:val="00F2679E"/>
    <w:rsid w:val="00F374F6"/>
    <w:rsid w:val="00F93F1E"/>
    <w:rsid w:val="00FA262E"/>
    <w:rsid w:val="00FB160A"/>
    <w:rsid w:val="00FC135F"/>
    <w:rsid w:val="00FC39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0F1AB"/>
  <w15:chartTrackingRefBased/>
  <w15:docId w15:val="{5BEF05B4-775A-4100-9159-89EFA77EA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eastAsia="de-D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6750C"/>
    <w:rPr>
      <w:sz w:val="16"/>
      <w:szCs w:val="16"/>
    </w:rPr>
  </w:style>
  <w:style w:type="paragraph" w:styleId="CommentText">
    <w:name w:val="annotation text"/>
    <w:basedOn w:val="Normal"/>
    <w:link w:val="CommentTextChar"/>
    <w:uiPriority w:val="99"/>
    <w:semiHidden/>
    <w:unhideWhenUsed/>
    <w:rsid w:val="0076750C"/>
    <w:pPr>
      <w:spacing w:line="240" w:lineRule="auto"/>
    </w:pPr>
    <w:rPr>
      <w:sz w:val="20"/>
      <w:szCs w:val="20"/>
    </w:rPr>
  </w:style>
  <w:style w:type="character" w:customStyle="1" w:styleId="CommentTextChar">
    <w:name w:val="Comment Text Char"/>
    <w:basedOn w:val="DefaultParagraphFont"/>
    <w:link w:val="CommentText"/>
    <w:uiPriority w:val="99"/>
    <w:semiHidden/>
    <w:rsid w:val="0076750C"/>
    <w:rPr>
      <w:sz w:val="20"/>
      <w:szCs w:val="20"/>
    </w:rPr>
  </w:style>
  <w:style w:type="paragraph" w:styleId="CommentSubject">
    <w:name w:val="annotation subject"/>
    <w:basedOn w:val="CommentText"/>
    <w:next w:val="CommentText"/>
    <w:link w:val="CommentSubjectChar"/>
    <w:uiPriority w:val="99"/>
    <w:semiHidden/>
    <w:unhideWhenUsed/>
    <w:rsid w:val="0076750C"/>
    <w:rPr>
      <w:b/>
      <w:bCs/>
    </w:rPr>
  </w:style>
  <w:style w:type="character" w:customStyle="1" w:styleId="CommentSubjectChar">
    <w:name w:val="Comment Subject Char"/>
    <w:basedOn w:val="CommentTextChar"/>
    <w:link w:val="CommentSubject"/>
    <w:uiPriority w:val="99"/>
    <w:semiHidden/>
    <w:rsid w:val="0076750C"/>
    <w:rPr>
      <w:b/>
      <w:bCs/>
      <w:sz w:val="20"/>
      <w:szCs w:val="20"/>
    </w:rPr>
  </w:style>
  <w:style w:type="character" w:styleId="Emphasis">
    <w:name w:val="Emphasis"/>
    <w:basedOn w:val="DefaultParagraphFont"/>
    <w:uiPriority w:val="20"/>
    <w:qFormat/>
    <w:rsid w:val="002D14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6749">
      <w:bodyDiv w:val="1"/>
      <w:marLeft w:val="0"/>
      <w:marRight w:val="0"/>
      <w:marTop w:val="0"/>
      <w:marBottom w:val="0"/>
      <w:divBdr>
        <w:top w:val="none" w:sz="0" w:space="0" w:color="auto"/>
        <w:left w:val="none" w:sz="0" w:space="0" w:color="auto"/>
        <w:bottom w:val="none" w:sz="0" w:space="0" w:color="auto"/>
        <w:right w:val="none" w:sz="0" w:space="0" w:color="auto"/>
      </w:divBdr>
    </w:div>
    <w:div w:id="42992995">
      <w:bodyDiv w:val="1"/>
      <w:marLeft w:val="0"/>
      <w:marRight w:val="0"/>
      <w:marTop w:val="0"/>
      <w:marBottom w:val="0"/>
      <w:divBdr>
        <w:top w:val="none" w:sz="0" w:space="0" w:color="auto"/>
        <w:left w:val="none" w:sz="0" w:space="0" w:color="auto"/>
        <w:bottom w:val="none" w:sz="0" w:space="0" w:color="auto"/>
        <w:right w:val="none" w:sz="0" w:space="0" w:color="auto"/>
      </w:divBdr>
    </w:div>
    <w:div w:id="71172242">
      <w:bodyDiv w:val="1"/>
      <w:marLeft w:val="0"/>
      <w:marRight w:val="0"/>
      <w:marTop w:val="0"/>
      <w:marBottom w:val="0"/>
      <w:divBdr>
        <w:top w:val="none" w:sz="0" w:space="0" w:color="auto"/>
        <w:left w:val="none" w:sz="0" w:space="0" w:color="auto"/>
        <w:bottom w:val="none" w:sz="0" w:space="0" w:color="auto"/>
        <w:right w:val="none" w:sz="0" w:space="0" w:color="auto"/>
      </w:divBdr>
    </w:div>
    <w:div w:id="98184648">
      <w:bodyDiv w:val="1"/>
      <w:marLeft w:val="0"/>
      <w:marRight w:val="0"/>
      <w:marTop w:val="0"/>
      <w:marBottom w:val="0"/>
      <w:divBdr>
        <w:top w:val="none" w:sz="0" w:space="0" w:color="auto"/>
        <w:left w:val="none" w:sz="0" w:space="0" w:color="auto"/>
        <w:bottom w:val="none" w:sz="0" w:space="0" w:color="auto"/>
        <w:right w:val="none" w:sz="0" w:space="0" w:color="auto"/>
      </w:divBdr>
    </w:div>
    <w:div w:id="225920381">
      <w:bodyDiv w:val="1"/>
      <w:marLeft w:val="0"/>
      <w:marRight w:val="0"/>
      <w:marTop w:val="0"/>
      <w:marBottom w:val="0"/>
      <w:divBdr>
        <w:top w:val="none" w:sz="0" w:space="0" w:color="auto"/>
        <w:left w:val="none" w:sz="0" w:space="0" w:color="auto"/>
        <w:bottom w:val="none" w:sz="0" w:space="0" w:color="auto"/>
        <w:right w:val="none" w:sz="0" w:space="0" w:color="auto"/>
      </w:divBdr>
    </w:div>
    <w:div w:id="243225697">
      <w:bodyDiv w:val="1"/>
      <w:marLeft w:val="0"/>
      <w:marRight w:val="0"/>
      <w:marTop w:val="0"/>
      <w:marBottom w:val="0"/>
      <w:divBdr>
        <w:top w:val="none" w:sz="0" w:space="0" w:color="auto"/>
        <w:left w:val="none" w:sz="0" w:space="0" w:color="auto"/>
        <w:bottom w:val="none" w:sz="0" w:space="0" w:color="auto"/>
        <w:right w:val="none" w:sz="0" w:space="0" w:color="auto"/>
      </w:divBdr>
    </w:div>
    <w:div w:id="327908216">
      <w:bodyDiv w:val="1"/>
      <w:marLeft w:val="0"/>
      <w:marRight w:val="0"/>
      <w:marTop w:val="0"/>
      <w:marBottom w:val="0"/>
      <w:divBdr>
        <w:top w:val="none" w:sz="0" w:space="0" w:color="auto"/>
        <w:left w:val="none" w:sz="0" w:space="0" w:color="auto"/>
        <w:bottom w:val="none" w:sz="0" w:space="0" w:color="auto"/>
        <w:right w:val="none" w:sz="0" w:space="0" w:color="auto"/>
      </w:divBdr>
    </w:div>
    <w:div w:id="395402463">
      <w:bodyDiv w:val="1"/>
      <w:marLeft w:val="0"/>
      <w:marRight w:val="0"/>
      <w:marTop w:val="0"/>
      <w:marBottom w:val="0"/>
      <w:divBdr>
        <w:top w:val="none" w:sz="0" w:space="0" w:color="auto"/>
        <w:left w:val="none" w:sz="0" w:space="0" w:color="auto"/>
        <w:bottom w:val="none" w:sz="0" w:space="0" w:color="auto"/>
        <w:right w:val="none" w:sz="0" w:space="0" w:color="auto"/>
      </w:divBdr>
    </w:div>
    <w:div w:id="411703767">
      <w:bodyDiv w:val="1"/>
      <w:marLeft w:val="0"/>
      <w:marRight w:val="0"/>
      <w:marTop w:val="0"/>
      <w:marBottom w:val="0"/>
      <w:divBdr>
        <w:top w:val="none" w:sz="0" w:space="0" w:color="auto"/>
        <w:left w:val="none" w:sz="0" w:space="0" w:color="auto"/>
        <w:bottom w:val="none" w:sz="0" w:space="0" w:color="auto"/>
        <w:right w:val="none" w:sz="0" w:space="0" w:color="auto"/>
      </w:divBdr>
    </w:div>
    <w:div w:id="441071530">
      <w:bodyDiv w:val="1"/>
      <w:marLeft w:val="0"/>
      <w:marRight w:val="0"/>
      <w:marTop w:val="0"/>
      <w:marBottom w:val="0"/>
      <w:divBdr>
        <w:top w:val="none" w:sz="0" w:space="0" w:color="auto"/>
        <w:left w:val="none" w:sz="0" w:space="0" w:color="auto"/>
        <w:bottom w:val="none" w:sz="0" w:space="0" w:color="auto"/>
        <w:right w:val="none" w:sz="0" w:space="0" w:color="auto"/>
      </w:divBdr>
    </w:div>
    <w:div w:id="456224006">
      <w:bodyDiv w:val="1"/>
      <w:marLeft w:val="0"/>
      <w:marRight w:val="0"/>
      <w:marTop w:val="0"/>
      <w:marBottom w:val="0"/>
      <w:divBdr>
        <w:top w:val="none" w:sz="0" w:space="0" w:color="auto"/>
        <w:left w:val="none" w:sz="0" w:space="0" w:color="auto"/>
        <w:bottom w:val="none" w:sz="0" w:space="0" w:color="auto"/>
        <w:right w:val="none" w:sz="0" w:space="0" w:color="auto"/>
      </w:divBdr>
    </w:div>
    <w:div w:id="506097436">
      <w:bodyDiv w:val="1"/>
      <w:marLeft w:val="0"/>
      <w:marRight w:val="0"/>
      <w:marTop w:val="0"/>
      <w:marBottom w:val="0"/>
      <w:divBdr>
        <w:top w:val="none" w:sz="0" w:space="0" w:color="auto"/>
        <w:left w:val="none" w:sz="0" w:space="0" w:color="auto"/>
        <w:bottom w:val="none" w:sz="0" w:space="0" w:color="auto"/>
        <w:right w:val="none" w:sz="0" w:space="0" w:color="auto"/>
      </w:divBdr>
    </w:div>
    <w:div w:id="532304204">
      <w:bodyDiv w:val="1"/>
      <w:marLeft w:val="0"/>
      <w:marRight w:val="0"/>
      <w:marTop w:val="0"/>
      <w:marBottom w:val="0"/>
      <w:divBdr>
        <w:top w:val="none" w:sz="0" w:space="0" w:color="auto"/>
        <w:left w:val="none" w:sz="0" w:space="0" w:color="auto"/>
        <w:bottom w:val="none" w:sz="0" w:space="0" w:color="auto"/>
        <w:right w:val="none" w:sz="0" w:space="0" w:color="auto"/>
      </w:divBdr>
    </w:div>
    <w:div w:id="563223606">
      <w:bodyDiv w:val="1"/>
      <w:marLeft w:val="0"/>
      <w:marRight w:val="0"/>
      <w:marTop w:val="0"/>
      <w:marBottom w:val="0"/>
      <w:divBdr>
        <w:top w:val="none" w:sz="0" w:space="0" w:color="auto"/>
        <w:left w:val="none" w:sz="0" w:space="0" w:color="auto"/>
        <w:bottom w:val="none" w:sz="0" w:space="0" w:color="auto"/>
        <w:right w:val="none" w:sz="0" w:space="0" w:color="auto"/>
      </w:divBdr>
      <w:divsChild>
        <w:div w:id="1286237353">
          <w:marLeft w:val="0"/>
          <w:marRight w:val="0"/>
          <w:marTop w:val="0"/>
          <w:marBottom w:val="0"/>
          <w:divBdr>
            <w:top w:val="none" w:sz="0" w:space="0" w:color="auto"/>
            <w:left w:val="none" w:sz="0" w:space="0" w:color="auto"/>
            <w:bottom w:val="none" w:sz="0" w:space="0" w:color="auto"/>
            <w:right w:val="none" w:sz="0" w:space="0" w:color="auto"/>
          </w:divBdr>
          <w:divsChild>
            <w:div w:id="985277304">
              <w:marLeft w:val="0"/>
              <w:marRight w:val="0"/>
              <w:marTop w:val="0"/>
              <w:marBottom w:val="0"/>
              <w:divBdr>
                <w:top w:val="none" w:sz="0" w:space="0" w:color="auto"/>
                <w:left w:val="none" w:sz="0" w:space="0" w:color="auto"/>
                <w:bottom w:val="none" w:sz="0" w:space="0" w:color="auto"/>
                <w:right w:val="none" w:sz="0" w:space="0" w:color="auto"/>
              </w:divBdr>
              <w:divsChild>
                <w:div w:id="95517856">
                  <w:marLeft w:val="0"/>
                  <w:marRight w:val="0"/>
                  <w:marTop w:val="0"/>
                  <w:marBottom w:val="0"/>
                  <w:divBdr>
                    <w:top w:val="none" w:sz="0" w:space="0" w:color="auto"/>
                    <w:left w:val="none" w:sz="0" w:space="0" w:color="auto"/>
                    <w:bottom w:val="none" w:sz="0" w:space="0" w:color="auto"/>
                    <w:right w:val="none" w:sz="0" w:space="0" w:color="auto"/>
                  </w:divBdr>
                  <w:divsChild>
                    <w:div w:id="94897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405563">
          <w:marLeft w:val="0"/>
          <w:marRight w:val="0"/>
          <w:marTop w:val="0"/>
          <w:marBottom w:val="0"/>
          <w:divBdr>
            <w:top w:val="none" w:sz="0" w:space="0" w:color="auto"/>
            <w:left w:val="none" w:sz="0" w:space="0" w:color="auto"/>
            <w:bottom w:val="none" w:sz="0" w:space="0" w:color="auto"/>
            <w:right w:val="none" w:sz="0" w:space="0" w:color="auto"/>
          </w:divBdr>
          <w:divsChild>
            <w:div w:id="1327780852">
              <w:marLeft w:val="0"/>
              <w:marRight w:val="0"/>
              <w:marTop w:val="0"/>
              <w:marBottom w:val="0"/>
              <w:divBdr>
                <w:top w:val="none" w:sz="0" w:space="0" w:color="auto"/>
                <w:left w:val="none" w:sz="0" w:space="0" w:color="auto"/>
                <w:bottom w:val="none" w:sz="0" w:space="0" w:color="auto"/>
                <w:right w:val="none" w:sz="0" w:space="0" w:color="auto"/>
              </w:divBdr>
              <w:divsChild>
                <w:div w:id="1938634898">
                  <w:marLeft w:val="0"/>
                  <w:marRight w:val="0"/>
                  <w:marTop w:val="0"/>
                  <w:marBottom w:val="0"/>
                  <w:divBdr>
                    <w:top w:val="none" w:sz="0" w:space="0" w:color="auto"/>
                    <w:left w:val="none" w:sz="0" w:space="0" w:color="auto"/>
                    <w:bottom w:val="none" w:sz="0" w:space="0" w:color="auto"/>
                    <w:right w:val="none" w:sz="0" w:space="0" w:color="auto"/>
                  </w:divBdr>
                  <w:divsChild>
                    <w:div w:id="72491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811242">
      <w:bodyDiv w:val="1"/>
      <w:marLeft w:val="0"/>
      <w:marRight w:val="0"/>
      <w:marTop w:val="0"/>
      <w:marBottom w:val="0"/>
      <w:divBdr>
        <w:top w:val="none" w:sz="0" w:space="0" w:color="auto"/>
        <w:left w:val="none" w:sz="0" w:space="0" w:color="auto"/>
        <w:bottom w:val="none" w:sz="0" w:space="0" w:color="auto"/>
        <w:right w:val="none" w:sz="0" w:space="0" w:color="auto"/>
      </w:divBdr>
    </w:div>
    <w:div w:id="643705175">
      <w:bodyDiv w:val="1"/>
      <w:marLeft w:val="0"/>
      <w:marRight w:val="0"/>
      <w:marTop w:val="0"/>
      <w:marBottom w:val="0"/>
      <w:divBdr>
        <w:top w:val="none" w:sz="0" w:space="0" w:color="auto"/>
        <w:left w:val="none" w:sz="0" w:space="0" w:color="auto"/>
        <w:bottom w:val="none" w:sz="0" w:space="0" w:color="auto"/>
        <w:right w:val="none" w:sz="0" w:space="0" w:color="auto"/>
      </w:divBdr>
    </w:div>
    <w:div w:id="670068119">
      <w:bodyDiv w:val="1"/>
      <w:marLeft w:val="0"/>
      <w:marRight w:val="0"/>
      <w:marTop w:val="0"/>
      <w:marBottom w:val="0"/>
      <w:divBdr>
        <w:top w:val="none" w:sz="0" w:space="0" w:color="auto"/>
        <w:left w:val="none" w:sz="0" w:space="0" w:color="auto"/>
        <w:bottom w:val="none" w:sz="0" w:space="0" w:color="auto"/>
        <w:right w:val="none" w:sz="0" w:space="0" w:color="auto"/>
      </w:divBdr>
    </w:div>
    <w:div w:id="725642825">
      <w:bodyDiv w:val="1"/>
      <w:marLeft w:val="0"/>
      <w:marRight w:val="0"/>
      <w:marTop w:val="0"/>
      <w:marBottom w:val="0"/>
      <w:divBdr>
        <w:top w:val="none" w:sz="0" w:space="0" w:color="auto"/>
        <w:left w:val="none" w:sz="0" w:space="0" w:color="auto"/>
        <w:bottom w:val="none" w:sz="0" w:space="0" w:color="auto"/>
        <w:right w:val="none" w:sz="0" w:space="0" w:color="auto"/>
      </w:divBdr>
    </w:div>
    <w:div w:id="804196514">
      <w:bodyDiv w:val="1"/>
      <w:marLeft w:val="0"/>
      <w:marRight w:val="0"/>
      <w:marTop w:val="0"/>
      <w:marBottom w:val="0"/>
      <w:divBdr>
        <w:top w:val="none" w:sz="0" w:space="0" w:color="auto"/>
        <w:left w:val="none" w:sz="0" w:space="0" w:color="auto"/>
        <w:bottom w:val="none" w:sz="0" w:space="0" w:color="auto"/>
        <w:right w:val="none" w:sz="0" w:space="0" w:color="auto"/>
      </w:divBdr>
    </w:div>
    <w:div w:id="807667352">
      <w:bodyDiv w:val="1"/>
      <w:marLeft w:val="0"/>
      <w:marRight w:val="0"/>
      <w:marTop w:val="0"/>
      <w:marBottom w:val="0"/>
      <w:divBdr>
        <w:top w:val="none" w:sz="0" w:space="0" w:color="auto"/>
        <w:left w:val="none" w:sz="0" w:space="0" w:color="auto"/>
        <w:bottom w:val="none" w:sz="0" w:space="0" w:color="auto"/>
        <w:right w:val="none" w:sz="0" w:space="0" w:color="auto"/>
      </w:divBdr>
    </w:div>
    <w:div w:id="971136479">
      <w:bodyDiv w:val="1"/>
      <w:marLeft w:val="0"/>
      <w:marRight w:val="0"/>
      <w:marTop w:val="0"/>
      <w:marBottom w:val="0"/>
      <w:divBdr>
        <w:top w:val="none" w:sz="0" w:space="0" w:color="auto"/>
        <w:left w:val="none" w:sz="0" w:space="0" w:color="auto"/>
        <w:bottom w:val="none" w:sz="0" w:space="0" w:color="auto"/>
        <w:right w:val="none" w:sz="0" w:space="0" w:color="auto"/>
      </w:divBdr>
    </w:div>
    <w:div w:id="1005207441">
      <w:bodyDiv w:val="1"/>
      <w:marLeft w:val="0"/>
      <w:marRight w:val="0"/>
      <w:marTop w:val="0"/>
      <w:marBottom w:val="0"/>
      <w:divBdr>
        <w:top w:val="none" w:sz="0" w:space="0" w:color="auto"/>
        <w:left w:val="none" w:sz="0" w:space="0" w:color="auto"/>
        <w:bottom w:val="none" w:sz="0" w:space="0" w:color="auto"/>
        <w:right w:val="none" w:sz="0" w:space="0" w:color="auto"/>
      </w:divBdr>
      <w:divsChild>
        <w:div w:id="241107857">
          <w:marLeft w:val="0"/>
          <w:marRight w:val="0"/>
          <w:marTop w:val="0"/>
          <w:marBottom w:val="0"/>
          <w:divBdr>
            <w:top w:val="none" w:sz="0" w:space="0" w:color="auto"/>
            <w:left w:val="none" w:sz="0" w:space="0" w:color="auto"/>
            <w:bottom w:val="none" w:sz="0" w:space="0" w:color="auto"/>
            <w:right w:val="none" w:sz="0" w:space="0" w:color="auto"/>
          </w:divBdr>
          <w:divsChild>
            <w:div w:id="883373674">
              <w:marLeft w:val="0"/>
              <w:marRight w:val="0"/>
              <w:marTop w:val="0"/>
              <w:marBottom w:val="0"/>
              <w:divBdr>
                <w:top w:val="none" w:sz="0" w:space="0" w:color="auto"/>
                <w:left w:val="none" w:sz="0" w:space="0" w:color="auto"/>
                <w:bottom w:val="none" w:sz="0" w:space="0" w:color="auto"/>
                <w:right w:val="none" w:sz="0" w:space="0" w:color="auto"/>
              </w:divBdr>
              <w:divsChild>
                <w:div w:id="1665206154">
                  <w:marLeft w:val="0"/>
                  <w:marRight w:val="0"/>
                  <w:marTop w:val="0"/>
                  <w:marBottom w:val="0"/>
                  <w:divBdr>
                    <w:top w:val="none" w:sz="0" w:space="0" w:color="auto"/>
                    <w:left w:val="none" w:sz="0" w:space="0" w:color="auto"/>
                    <w:bottom w:val="none" w:sz="0" w:space="0" w:color="auto"/>
                    <w:right w:val="none" w:sz="0" w:space="0" w:color="auto"/>
                  </w:divBdr>
                  <w:divsChild>
                    <w:div w:id="181163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946445">
          <w:marLeft w:val="0"/>
          <w:marRight w:val="0"/>
          <w:marTop w:val="0"/>
          <w:marBottom w:val="0"/>
          <w:divBdr>
            <w:top w:val="none" w:sz="0" w:space="0" w:color="auto"/>
            <w:left w:val="none" w:sz="0" w:space="0" w:color="auto"/>
            <w:bottom w:val="none" w:sz="0" w:space="0" w:color="auto"/>
            <w:right w:val="none" w:sz="0" w:space="0" w:color="auto"/>
          </w:divBdr>
          <w:divsChild>
            <w:div w:id="1891383436">
              <w:marLeft w:val="0"/>
              <w:marRight w:val="0"/>
              <w:marTop w:val="0"/>
              <w:marBottom w:val="0"/>
              <w:divBdr>
                <w:top w:val="none" w:sz="0" w:space="0" w:color="auto"/>
                <w:left w:val="none" w:sz="0" w:space="0" w:color="auto"/>
                <w:bottom w:val="none" w:sz="0" w:space="0" w:color="auto"/>
                <w:right w:val="none" w:sz="0" w:space="0" w:color="auto"/>
              </w:divBdr>
              <w:divsChild>
                <w:div w:id="2131390388">
                  <w:marLeft w:val="0"/>
                  <w:marRight w:val="0"/>
                  <w:marTop w:val="0"/>
                  <w:marBottom w:val="0"/>
                  <w:divBdr>
                    <w:top w:val="none" w:sz="0" w:space="0" w:color="auto"/>
                    <w:left w:val="none" w:sz="0" w:space="0" w:color="auto"/>
                    <w:bottom w:val="none" w:sz="0" w:space="0" w:color="auto"/>
                    <w:right w:val="none" w:sz="0" w:space="0" w:color="auto"/>
                  </w:divBdr>
                  <w:divsChild>
                    <w:div w:id="139489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977833">
      <w:bodyDiv w:val="1"/>
      <w:marLeft w:val="0"/>
      <w:marRight w:val="0"/>
      <w:marTop w:val="0"/>
      <w:marBottom w:val="0"/>
      <w:divBdr>
        <w:top w:val="none" w:sz="0" w:space="0" w:color="auto"/>
        <w:left w:val="none" w:sz="0" w:space="0" w:color="auto"/>
        <w:bottom w:val="none" w:sz="0" w:space="0" w:color="auto"/>
        <w:right w:val="none" w:sz="0" w:space="0" w:color="auto"/>
      </w:divBdr>
    </w:div>
    <w:div w:id="1093162909">
      <w:bodyDiv w:val="1"/>
      <w:marLeft w:val="0"/>
      <w:marRight w:val="0"/>
      <w:marTop w:val="0"/>
      <w:marBottom w:val="0"/>
      <w:divBdr>
        <w:top w:val="none" w:sz="0" w:space="0" w:color="auto"/>
        <w:left w:val="none" w:sz="0" w:space="0" w:color="auto"/>
        <w:bottom w:val="none" w:sz="0" w:space="0" w:color="auto"/>
        <w:right w:val="none" w:sz="0" w:space="0" w:color="auto"/>
      </w:divBdr>
    </w:div>
    <w:div w:id="1164394795">
      <w:bodyDiv w:val="1"/>
      <w:marLeft w:val="0"/>
      <w:marRight w:val="0"/>
      <w:marTop w:val="0"/>
      <w:marBottom w:val="0"/>
      <w:divBdr>
        <w:top w:val="none" w:sz="0" w:space="0" w:color="auto"/>
        <w:left w:val="none" w:sz="0" w:space="0" w:color="auto"/>
        <w:bottom w:val="none" w:sz="0" w:space="0" w:color="auto"/>
        <w:right w:val="none" w:sz="0" w:space="0" w:color="auto"/>
      </w:divBdr>
    </w:div>
    <w:div w:id="1255480145">
      <w:bodyDiv w:val="1"/>
      <w:marLeft w:val="0"/>
      <w:marRight w:val="0"/>
      <w:marTop w:val="0"/>
      <w:marBottom w:val="0"/>
      <w:divBdr>
        <w:top w:val="none" w:sz="0" w:space="0" w:color="auto"/>
        <w:left w:val="none" w:sz="0" w:space="0" w:color="auto"/>
        <w:bottom w:val="none" w:sz="0" w:space="0" w:color="auto"/>
        <w:right w:val="none" w:sz="0" w:space="0" w:color="auto"/>
      </w:divBdr>
    </w:div>
    <w:div w:id="1288465505">
      <w:bodyDiv w:val="1"/>
      <w:marLeft w:val="0"/>
      <w:marRight w:val="0"/>
      <w:marTop w:val="0"/>
      <w:marBottom w:val="0"/>
      <w:divBdr>
        <w:top w:val="none" w:sz="0" w:space="0" w:color="auto"/>
        <w:left w:val="none" w:sz="0" w:space="0" w:color="auto"/>
        <w:bottom w:val="none" w:sz="0" w:space="0" w:color="auto"/>
        <w:right w:val="none" w:sz="0" w:space="0" w:color="auto"/>
      </w:divBdr>
    </w:div>
    <w:div w:id="1327393258">
      <w:bodyDiv w:val="1"/>
      <w:marLeft w:val="0"/>
      <w:marRight w:val="0"/>
      <w:marTop w:val="0"/>
      <w:marBottom w:val="0"/>
      <w:divBdr>
        <w:top w:val="none" w:sz="0" w:space="0" w:color="auto"/>
        <w:left w:val="none" w:sz="0" w:space="0" w:color="auto"/>
        <w:bottom w:val="none" w:sz="0" w:space="0" w:color="auto"/>
        <w:right w:val="none" w:sz="0" w:space="0" w:color="auto"/>
      </w:divBdr>
    </w:div>
    <w:div w:id="1333530388">
      <w:bodyDiv w:val="1"/>
      <w:marLeft w:val="0"/>
      <w:marRight w:val="0"/>
      <w:marTop w:val="0"/>
      <w:marBottom w:val="0"/>
      <w:divBdr>
        <w:top w:val="none" w:sz="0" w:space="0" w:color="auto"/>
        <w:left w:val="none" w:sz="0" w:space="0" w:color="auto"/>
        <w:bottom w:val="none" w:sz="0" w:space="0" w:color="auto"/>
        <w:right w:val="none" w:sz="0" w:space="0" w:color="auto"/>
      </w:divBdr>
    </w:div>
    <w:div w:id="1403403165">
      <w:bodyDiv w:val="1"/>
      <w:marLeft w:val="0"/>
      <w:marRight w:val="0"/>
      <w:marTop w:val="0"/>
      <w:marBottom w:val="0"/>
      <w:divBdr>
        <w:top w:val="none" w:sz="0" w:space="0" w:color="auto"/>
        <w:left w:val="none" w:sz="0" w:space="0" w:color="auto"/>
        <w:bottom w:val="none" w:sz="0" w:space="0" w:color="auto"/>
        <w:right w:val="none" w:sz="0" w:space="0" w:color="auto"/>
      </w:divBdr>
    </w:div>
    <w:div w:id="1404183484">
      <w:bodyDiv w:val="1"/>
      <w:marLeft w:val="0"/>
      <w:marRight w:val="0"/>
      <w:marTop w:val="0"/>
      <w:marBottom w:val="0"/>
      <w:divBdr>
        <w:top w:val="none" w:sz="0" w:space="0" w:color="auto"/>
        <w:left w:val="none" w:sz="0" w:space="0" w:color="auto"/>
        <w:bottom w:val="none" w:sz="0" w:space="0" w:color="auto"/>
        <w:right w:val="none" w:sz="0" w:space="0" w:color="auto"/>
      </w:divBdr>
    </w:div>
    <w:div w:id="1419672895">
      <w:bodyDiv w:val="1"/>
      <w:marLeft w:val="0"/>
      <w:marRight w:val="0"/>
      <w:marTop w:val="0"/>
      <w:marBottom w:val="0"/>
      <w:divBdr>
        <w:top w:val="none" w:sz="0" w:space="0" w:color="auto"/>
        <w:left w:val="none" w:sz="0" w:space="0" w:color="auto"/>
        <w:bottom w:val="none" w:sz="0" w:space="0" w:color="auto"/>
        <w:right w:val="none" w:sz="0" w:space="0" w:color="auto"/>
      </w:divBdr>
    </w:div>
    <w:div w:id="1450540989">
      <w:bodyDiv w:val="1"/>
      <w:marLeft w:val="0"/>
      <w:marRight w:val="0"/>
      <w:marTop w:val="0"/>
      <w:marBottom w:val="0"/>
      <w:divBdr>
        <w:top w:val="none" w:sz="0" w:space="0" w:color="auto"/>
        <w:left w:val="none" w:sz="0" w:space="0" w:color="auto"/>
        <w:bottom w:val="none" w:sz="0" w:space="0" w:color="auto"/>
        <w:right w:val="none" w:sz="0" w:space="0" w:color="auto"/>
      </w:divBdr>
    </w:div>
    <w:div w:id="1505121262">
      <w:bodyDiv w:val="1"/>
      <w:marLeft w:val="0"/>
      <w:marRight w:val="0"/>
      <w:marTop w:val="0"/>
      <w:marBottom w:val="0"/>
      <w:divBdr>
        <w:top w:val="none" w:sz="0" w:space="0" w:color="auto"/>
        <w:left w:val="none" w:sz="0" w:space="0" w:color="auto"/>
        <w:bottom w:val="none" w:sz="0" w:space="0" w:color="auto"/>
        <w:right w:val="none" w:sz="0" w:space="0" w:color="auto"/>
      </w:divBdr>
    </w:div>
    <w:div w:id="1513912258">
      <w:bodyDiv w:val="1"/>
      <w:marLeft w:val="0"/>
      <w:marRight w:val="0"/>
      <w:marTop w:val="0"/>
      <w:marBottom w:val="0"/>
      <w:divBdr>
        <w:top w:val="none" w:sz="0" w:space="0" w:color="auto"/>
        <w:left w:val="none" w:sz="0" w:space="0" w:color="auto"/>
        <w:bottom w:val="none" w:sz="0" w:space="0" w:color="auto"/>
        <w:right w:val="none" w:sz="0" w:space="0" w:color="auto"/>
      </w:divBdr>
    </w:div>
    <w:div w:id="1570916736">
      <w:bodyDiv w:val="1"/>
      <w:marLeft w:val="0"/>
      <w:marRight w:val="0"/>
      <w:marTop w:val="0"/>
      <w:marBottom w:val="0"/>
      <w:divBdr>
        <w:top w:val="none" w:sz="0" w:space="0" w:color="auto"/>
        <w:left w:val="none" w:sz="0" w:space="0" w:color="auto"/>
        <w:bottom w:val="none" w:sz="0" w:space="0" w:color="auto"/>
        <w:right w:val="none" w:sz="0" w:space="0" w:color="auto"/>
      </w:divBdr>
    </w:div>
    <w:div w:id="1686520861">
      <w:bodyDiv w:val="1"/>
      <w:marLeft w:val="0"/>
      <w:marRight w:val="0"/>
      <w:marTop w:val="0"/>
      <w:marBottom w:val="0"/>
      <w:divBdr>
        <w:top w:val="none" w:sz="0" w:space="0" w:color="auto"/>
        <w:left w:val="none" w:sz="0" w:space="0" w:color="auto"/>
        <w:bottom w:val="none" w:sz="0" w:space="0" w:color="auto"/>
        <w:right w:val="none" w:sz="0" w:space="0" w:color="auto"/>
      </w:divBdr>
    </w:div>
    <w:div w:id="1688218203">
      <w:bodyDiv w:val="1"/>
      <w:marLeft w:val="0"/>
      <w:marRight w:val="0"/>
      <w:marTop w:val="0"/>
      <w:marBottom w:val="0"/>
      <w:divBdr>
        <w:top w:val="none" w:sz="0" w:space="0" w:color="auto"/>
        <w:left w:val="none" w:sz="0" w:space="0" w:color="auto"/>
        <w:bottom w:val="none" w:sz="0" w:space="0" w:color="auto"/>
        <w:right w:val="none" w:sz="0" w:space="0" w:color="auto"/>
      </w:divBdr>
    </w:div>
    <w:div w:id="1774590530">
      <w:bodyDiv w:val="1"/>
      <w:marLeft w:val="0"/>
      <w:marRight w:val="0"/>
      <w:marTop w:val="0"/>
      <w:marBottom w:val="0"/>
      <w:divBdr>
        <w:top w:val="none" w:sz="0" w:space="0" w:color="auto"/>
        <w:left w:val="none" w:sz="0" w:space="0" w:color="auto"/>
        <w:bottom w:val="none" w:sz="0" w:space="0" w:color="auto"/>
        <w:right w:val="none" w:sz="0" w:space="0" w:color="auto"/>
      </w:divBdr>
    </w:div>
    <w:div w:id="1802725862">
      <w:bodyDiv w:val="1"/>
      <w:marLeft w:val="0"/>
      <w:marRight w:val="0"/>
      <w:marTop w:val="0"/>
      <w:marBottom w:val="0"/>
      <w:divBdr>
        <w:top w:val="none" w:sz="0" w:space="0" w:color="auto"/>
        <w:left w:val="none" w:sz="0" w:space="0" w:color="auto"/>
        <w:bottom w:val="none" w:sz="0" w:space="0" w:color="auto"/>
        <w:right w:val="none" w:sz="0" w:space="0" w:color="auto"/>
      </w:divBdr>
    </w:div>
    <w:div w:id="1812167926">
      <w:bodyDiv w:val="1"/>
      <w:marLeft w:val="0"/>
      <w:marRight w:val="0"/>
      <w:marTop w:val="0"/>
      <w:marBottom w:val="0"/>
      <w:divBdr>
        <w:top w:val="none" w:sz="0" w:space="0" w:color="auto"/>
        <w:left w:val="none" w:sz="0" w:space="0" w:color="auto"/>
        <w:bottom w:val="none" w:sz="0" w:space="0" w:color="auto"/>
        <w:right w:val="none" w:sz="0" w:space="0" w:color="auto"/>
      </w:divBdr>
    </w:div>
    <w:div w:id="1874270769">
      <w:bodyDiv w:val="1"/>
      <w:marLeft w:val="0"/>
      <w:marRight w:val="0"/>
      <w:marTop w:val="0"/>
      <w:marBottom w:val="0"/>
      <w:divBdr>
        <w:top w:val="none" w:sz="0" w:space="0" w:color="auto"/>
        <w:left w:val="none" w:sz="0" w:space="0" w:color="auto"/>
        <w:bottom w:val="none" w:sz="0" w:space="0" w:color="auto"/>
        <w:right w:val="none" w:sz="0" w:space="0" w:color="auto"/>
      </w:divBdr>
    </w:div>
    <w:div w:id="188543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svg"/></Relationships>
</file>

<file path=word/charts/_rels/chart1.xml.rels><?xml version="1.0" encoding="UTF-8" standalone="yes"?>
<Relationships xmlns="http://schemas.openxmlformats.org/package/2006/relationships"><Relationship Id="rId3" Type="http://schemas.openxmlformats.org/officeDocument/2006/relationships/oleObject" Target="file:////Users/ozlemsatirer/Desktop/paper2025/q703k/q703kVUSFigure%20copy.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'[q703kVUSFigure copy.xlsx]Sheet2'!$B$1</c:f>
              <c:strCache>
                <c:ptCount val="1"/>
                <c:pt idx="0">
                  <c:v>Turkish Cohort</c:v>
                </c:pt>
              </c:strCache>
            </c:strRef>
          </c:tx>
          <c:spPr>
            <a:solidFill>
              <a:schemeClr val="accent1"/>
            </a:solidFill>
            <a:ln>
              <a:noFill/>
            </a:ln>
            <a:effectLst/>
          </c:spPr>
          <c:invertIfNegative val="0"/>
          <c:cat>
            <c:strRef>
              <c:f>'[q703kVUSFigure copy.xlsx]Sheet2'!$A$2:$A$4</c:f>
              <c:strCache>
                <c:ptCount val="3"/>
                <c:pt idx="0">
                  <c:v>none</c:v>
                </c:pt>
                <c:pt idx="1">
                  <c:v>SD</c:v>
                </c:pt>
                <c:pt idx="2">
                  <c:v>&gt;SD</c:v>
                </c:pt>
              </c:strCache>
            </c:strRef>
          </c:cat>
          <c:val>
            <c:numRef>
              <c:f>'[q703kVUSFigure copy.xlsx]Sheet2'!$B$2:$B$4</c:f>
              <c:numCache>
                <c:formatCode>0%</c:formatCode>
                <c:ptCount val="3"/>
                <c:pt idx="0">
                  <c:v>0</c:v>
                </c:pt>
                <c:pt idx="1">
                  <c:v>0.28999999999999998</c:v>
                </c:pt>
                <c:pt idx="2">
                  <c:v>0.28999999999999998</c:v>
                </c:pt>
              </c:numCache>
            </c:numRef>
          </c:val>
          <c:extLst>
            <c:ext xmlns:c16="http://schemas.microsoft.com/office/drawing/2014/chart" uri="{C3380CC4-5D6E-409C-BE32-E72D297353CC}">
              <c16:uniqueId val="{00000000-3621-EC4E-8AB1-5F26CBCC1C0E}"/>
            </c:ext>
          </c:extLst>
        </c:ser>
        <c:ser>
          <c:idx val="1"/>
          <c:order val="1"/>
          <c:tx>
            <c:strRef>
              <c:f>'[q703kVUSFigure copy.xlsx]Sheet2'!$C$1</c:f>
              <c:strCache>
                <c:ptCount val="1"/>
                <c:pt idx="0">
                  <c:v>German Cohort</c:v>
                </c:pt>
              </c:strCache>
            </c:strRef>
          </c:tx>
          <c:spPr>
            <a:solidFill>
              <a:schemeClr val="accent2"/>
            </a:solidFill>
            <a:ln>
              <a:noFill/>
            </a:ln>
            <a:effectLst/>
          </c:spPr>
          <c:invertIfNegative val="0"/>
          <c:cat>
            <c:strRef>
              <c:f>'[q703kVUSFigure copy.xlsx]Sheet2'!$A$2:$A$4</c:f>
              <c:strCache>
                <c:ptCount val="3"/>
                <c:pt idx="0">
                  <c:v>none</c:v>
                </c:pt>
                <c:pt idx="1">
                  <c:v>SD</c:v>
                </c:pt>
                <c:pt idx="2">
                  <c:v>&gt;SD</c:v>
                </c:pt>
              </c:strCache>
            </c:strRef>
          </c:cat>
          <c:val>
            <c:numRef>
              <c:f>'[q703kVUSFigure copy.xlsx]Sheet2'!$C$2:$C$4</c:f>
              <c:numCache>
                <c:formatCode>0%</c:formatCode>
                <c:ptCount val="3"/>
                <c:pt idx="0">
                  <c:v>0.59</c:v>
                </c:pt>
                <c:pt idx="1">
                  <c:v>0.3</c:v>
                </c:pt>
                <c:pt idx="2">
                  <c:v>0.01</c:v>
                </c:pt>
              </c:numCache>
            </c:numRef>
          </c:val>
          <c:extLst>
            <c:ext xmlns:c16="http://schemas.microsoft.com/office/drawing/2014/chart" uri="{C3380CC4-5D6E-409C-BE32-E72D297353CC}">
              <c16:uniqueId val="{00000001-3621-EC4E-8AB1-5F26CBCC1C0E}"/>
            </c:ext>
          </c:extLst>
        </c:ser>
        <c:dLbls>
          <c:showLegendKey val="0"/>
          <c:showVal val="0"/>
          <c:showCatName val="0"/>
          <c:showSerName val="0"/>
          <c:showPercent val="0"/>
          <c:showBubbleSize val="0"/>
        </c:dLbls>
        <c:gapWidth val="150"/>
        <c:overlap val="100"/>
        <c:axId val="1869534335"/>
        <c:axId val="1868739199"/>
        <c:extLst>
          <c:ext xmlns:c15="http://schemas.microsoft.com/office/drawing/2012/chart" uri="{02D57815-91ED-43cb-92C2-25804820EDAC}">
            <c15:filteredBarSeries>
              <c15:ser>
                <c:idx val="2"/>
                <c:order val="2"/>
                <c:tx>
                  <c:strRef>
                    <c:extLst>
                      <c:ext uri="{02D57815-91ED-43cb-92C2-25804820EDAC}">
                        <c15:formulaRef>
                          <c15:sqref>'[q703kVUSFigure copy.xlsx]Sheet2'!$D$1</c15:sqref>
                        </c15:formulaRef>
                      </c:ext>
                    </c:extLst>
                    <c:strCache>
                      <c:ptCount val="1"/>
                    </c:strCache>
                  </c:strRef>
                </c:tx>
                <c:spPr>
                  <a:solidFill>
                    <a:schemeClr val="accent3"/>
                  </a:solidFill>
                  <a:ln>
                    <a:noFill/>
                  </a:ln>
                  <a:effectLst/>
                </c:spPr>
                <c:invertIfNegative val="0"/>
                <c:cat>
                  <c:strRef>
                    <c:extLst>
                      <c:ext uri="{02D57815-91ED-43cb-92C2-25804820EDAC}">
                        <c15:formulaRef>
                          <c15:sqref>'[q703kVUSFigure copy.xlsx]Sheet2'!$A$2:$A$4</c15:sqref>
                        </c15:formulaRef>
                      </c:ext>
                    </c:extLst>
                    <c:strCache>
                      <c:ptCount val="3"/>
                      <c:pt idx="0">
                        <c:v>none</c:v>
                      </c:pt>
                      <c:pt idx="1">
                        <c:v>SD</c:v>
                      </c:pt>
                      <c:pt idx="2">
                        <c:v>&gt;SD</c:v>
                      </c:pt>
                    </c:strCache>
                  </c:strRef>
                </c:cat>
                <c:val>
                  <c:numRef>
                    <c:extLst>
                      <c:ext uri="{02D57815-91ED-43cb-92C2-25804820EDAC}">
                        <c15:formulaRef>
                          <c15:sqref>'[q703kVUSFigure copy.xlsx]Sheet2'!$D$2:$D$4</c15:sqref>
                        </c15:formulaRef>
                      </c:ext>
                    </c:extLst>
                    <c:numCache>
                      <c:formatCode>General</c:formatCode>
                      <c:ptCount val="3"/>
                    </c:numCache>
                  </c:numRef>
                </c:val>
                <c:extLst>
                  <c:ext xmlns:c16="http://schemas.microsoft.com/office/drawing/2014/chart" uri="{C3380CC4-5D6E-409C-BE32-E72D297353CC}">
                    <c16:uniqueId val="{00000002-3621-EC4E-8AB1-5F26CBCC1C0E}"/>
                  </c:ext>
                </c:extLst>
              </c15:ser>
            </c15:filteredBarSeries>
          </c:ext>
        </c:extLst>
      </c:barChart>
      <c:catAx>
        <c:axId val="18695343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DE"/>
          </a:p>
        </c:txPr>
        <c:crossAx val="1868739199"/>
        <c:crosses val="autoZero"/>
        <c:auto val="1"/>
        <c:lblAlgn val="ctr"/>
        <c:lblOffset val="100"/>
        <c:noMultiLvlLbl val="0"/>
      </c:catAx>
      <c:valAx>
        <c:axId val="186873919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DE"/>
          </a:p>
        </c:txPr>
        <c:crossAx val="18695343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602</Words>
  <Characters>3437</Characters>
  <Application>Microsoft Office Word</Application>
  <DocSecurity>0</DocSecurity>
  <Lines>28</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Universitaetsklinikum Tuebingen</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Özlem Satirer</dc:creator>
  <cp:keywords/>
  <dc:description/>
  <cp:lastModifiedBy>Ozlem Satirer</cp:lastModifiedBy>
  <cp:revision>4</cp:revision>
  <cp:lastPrinted>2025-10-17T16:49:00Z</cp:lastPrinted>
  <dcterms:created xsi:type="dcterms:W3CDTF">2025-11-08T20:36:00Z</dcterms:created>
  <dcterms:modified xsi:type="dcterms:W3CDTF">2026-03-17T10:36:00Z</dcterms:modified>
</cp:coreProperties>
</file>