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3C7" w:rsidRPr="00042F10" w:rsidRDefault="00A253C7" w:rsidP="0046518D">
      <w:pPr>
        <w:spacing w:after="120"/>
        <w:ind w:right="-42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F10">
        <w:rPr>
          <w:rFonts w:ascii="Times New Roman" w:hAnsi="Times New Roman" w:cs="Times New Roman"/>
          <w:b/>
          <w:sz w:val="24"/>
          <w:szCs w:val="24"/>
          <w:lang w:val="en-US"/>
        </w:rPr>
        <w:t>Table S</w:t>
      </w:r>
      <w:r w:rsidR="004953EC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042F1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Correlation</w:t>
      </w:r>
      <w:r w:rsidR="0046518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0053DC" w:rsidRPr="00042F10">
        <w:rPr>
          <w:rFonts w:ascii="Times New Roman" w:hAnsi="Times New Roman" w:cs="Times New Roman"/>
          <w:sz w:val="24"/>
          <w:szCs w:val="24"/>
          <w:lang w:val="en-US"/>
        </w:rPr>
        <w:t>the duration of disease</w:t>
      </w:r>
      <w:r w:rsidR="00042F10"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(expressed in months)</w:t>
      </w:r>
      <w:r w:rsidR="000053DC"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042F10"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symptom 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>severity</w:t>
      </w:r>
      <w:r w:rsidR="00042F10"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>assessed by CY-BOCS score</w:t>
      </w:r>
      <w:r w:rsidR="00042F10" w:rsidRPr="00042F1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, with </w:t>
      </w:r>
      <w:r w:rsidR="000053DC"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>percentage of total monocytes</w:t>
      </w:r>
      <w:r w:rsidR="004651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monocyte subpopulations and </w:t>
      </w:r>
      <w:bookmarkStart w:id="0" w:name="_GoBack"/>
      <w:bookmarkEnd w:id="0"/>
      <w:r w:rsidRPr="00042F10">
        <w:rPr>
          <w:rFonts w:ascii="Times New Roman" w:hAnsi="Times New Roman" w:cs="Times New Roman"/>
          <w:sz w:val="24"/>
          <w:szCs w:val="24"/>
          <w:lang w:val="en-US"/>
        </w:rPr>
        <w:t>cytokine levels after LPS stimulation of monocytes in early-onset OCD.</w:t>
      </w:r>
    </w:p>
    <w:tbl>
      <w:tblPr>
        <w:tblStyle w:val="Taulaambquadrc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08"/>
        <w:gridCol w:w="709"/>
        <w:gridCol w:w="1984"/>
        <w:gridCol w:w="2694"/>
      </w:tblGrid>
      <w:tr w:rsidR="000053DC" w:rsidRPr="00042F10" w:rsidTr="0046518D">
        <w:trPr>
          <w:trHeight w:val="312"/>
        </w:trPr>
        <w:tc>
          <w:tcPr>
            <w:tcW w:w="3261" w:type="dxa"/>
            <w:tcBorders>
              <w:top w:val="single" w:sz="8" w:space="0" w:color="auto"/>
            </w:tcBorders>
            <w:vAlign w:val="center"/>
          </w:tcPr>
          <w:p w:rsidR="000053DC" w:rsidRPr="00042F10" w:rsidRDefault="000053DC" w:rsidP="00441F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:rsidR="000053DC" w:rsidRPr="00042F10" w:rsidRDefault="000053DC" w:rsidP="00441F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053DC" w:rsidRPr="00042F10" w:rsidRDefault="000053DC" w:rsidP="004548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CY-BOCS score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053DC" w:rsidRPr="00042F10" w:rsidRDefault="00042F10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Disease duration</w:t>
            </w:r>
          </w:p>
        </w:tc>
      </w:tr>
      <w:tr w:rsidR="000053DC" w:rsidRPr="00042F10" w:rsidTr="0046518D">
        <w:trPr>
          <w:trHeight w:val="312"/>
        </w:trPr>
        <w:tc>
          <w:tcPr>
            <w:tcW w:w="4678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3F3F3"/>
            <w:vAlign w:val="center"/>
          </w:tcPr>
          <w:p w:rsidR="000053DC" w:rsidRPr="00042F10" w:rsidRDefault="000053DC" w:rsidP="000053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 monocytes and monocyte subsets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3F3F3"/>
            <w:vAlign w:val="center"/>
          </w:tcPr>
          <w:p w:rsidR="000053DC" w:rsidRPr="00042F10" w:rsidRDefault="000053D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monocytes (%)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453</w:t>
            </w:r>
          </w:p>
        </w:tc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4953EC" w:rsidRDefault="004953EC" w:rsidP="004953EC">
            <w:pPr>
              <w:jc w:val="center"/>
            </w:pP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p=0.45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CD16+ </w:t>
            </w:r>
            <w:proofErr w:type="spellStart"/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monocytes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091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Classical </w:t>
            </w:r>
            <w:proofErr w:type="spellStart"/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monocytes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Intermediate </w:t>
            </w:r>
            <w:proofErr w:type="spellStart"/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monocytes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953EC" w:rsidRPr="00042F10" w:rsidTr="0046518D">
        <w:trPr>
          <w:trHeight w:val="340"/>
        </w:trPr>
        <w:tc>
          <w:tcPr>
            <w:tcW w:w="32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Non-classical </w:t>
            </w:r>
            <w:proofErr w:type="spellStart"/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monocytes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p=0.05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  <w:tcBorders>
              <w:bottom w:val="single" w:sz="8" w:space="0" w:color="auto"/>
            </w:tcBorders>
            <w:vAlign w:val="center"/>
          </w:tcPr>
          <w:p w:rsidR="004953EC" w:rsidRDefault="004953EC" w:rsidP="004953EC">
            <w:pPr>
              <w:jc w:val="center"/>
            </w:pP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Pr="00366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p=0.53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053DC" w:rsidRPr="00042F10" w:rsidTr="0046518D">
        <w:trPr>
          <w:trHeight w:val="312"/>
        </w:trPr>
        <w:tc>
          <w:tcPr>
            <w:tcW w:w="9356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3F3F3"/>
            <w:vAlign w:val="center"/>
          </w:tcPr>
          <w:p w:rsidR="000053DC" w:rsidRPr="00042F10" w:rsidRDefault="000053DC" w:rsidP="004953E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Cytokine secretion after LPS stimulation (% of basal conditions)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IL-1β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4953EC" w:rsidRDefault="004953EC" w:rsidP="004953EC">
            <w:pPr>
              <w:jc w:val="center"/>
            </w:pP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07;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944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IL-6</w:t>
            </w:r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284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GM-CSF</w:t>
            </w:r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036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953EC" w:rsidRPr="00042F10" w:rsidTr="0046518D">
        <w:trPr>
          <w:trHeight w:val="312"/>
        </w:trPr>
        <w:tc>
          <w:tcPr>
            <w:tcW w:w="3261" w:type="dxa"/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TNF-α</w:t>
            </w:r>
          </w:p>
        </w:tc>
        <w:tc>
          <w:tcPr>
            <w:tcW w:w="708" w:type="dxa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2693" w:type="dxa"/>
            <w:gridSpan w:val="2"/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R=-0.114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265</w:t>
            </w:r>
          </w:p>
        </w:tc>
        <w:tc>
          <w:tcPr>
            <w:tcW w:w="2694" w:type="dxa"/>
            <w:vAlign w:val="center"/>
          </w:tcPr>
          <w:p w:rsidR="004953EC" w:rsidRDefault="004953EC" w:rsidP="004953E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866</w:t>
            </w:r>
          </w:p>
        </w:tc>
      </w:tr>
      <w:tr w:rsidR="004953EC" w:rsidRPr="00FD58EE" w:rsidTr="0046518D">
        <w:trPr>
          <w:trHeight w:val="312"/>
        </w:trPr>
        <w:tc>
          <w:tcPr>
            <w:tcW w:w="326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953EC" w:rsidRPr="00042F10" w:rsidRDefault="004953EC" w:rsidP="004953EC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IL-8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2693" w:type="dxa"/>
            <w:gridSpan w:val="2"/>
            <w:tcBorders>
              <w:bottom w:val="single" w:sz="8" w:space="0" w:color="auto"/>
            </w:tcBorders>
            <w:vAlign w:val="center"/>
          </w:tcPr>
          <w:p w:rsidR="004953EC" w:rsidRPr="00042F10" w:rsidRDefault="004953EC" w:rsidP="0049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R=0.192</w:t>
            </w:r>
            <w:r w:rsidRPr="00042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2694" w:type="dxa"/>
            <w:tcBorders>
              <w:bottom w:val="single" w:sz="8" w:space="0" w:color="auto"/>
            </w:tcBorders>
            <w:vAlign w:val="center"/>
          </w:tcPr>
          <w:p w:rsidR="004953EC" w:rsidRDefault="004953EC" w:rsidP="004953E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R=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</w:t>
            </w:r>
            <w:r w:rsidRPr="00835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p=0.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</w:tr>
    </w:tbl>
    <w:p w:rsidR="00A253C7" w:rsidRPr="00042F10" w:rsidRDefault="00A253C7" w:rsidP="00A253C7">
      <w:pPr>
        <w:spacing w:after="0" w:line="240" w:lineRule="auto"/>
        <w:ind w:right="-59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2F10">
        <w:rPr>
          <w:rFonts w:ascii="Times New Roman" w:hAnsi="Times New Roman" w:cs="Times New Roman"/>
          <w:sz w:val="24"/>
          <w:szCs w:val="24"/>
          <w:lang w:val="en-US"/>
        </w:rPr>
        <w:t>CY-BOCS: Children’s Yale-Brown Obsessive-Compulsive Scale</w:t>
      </w:r>
    </w:p>
    <w:p w:rsidR="00042F10" w:rsidRPr="00042F10" w:rsidRDefault="00A253C7" w:rsidP="0000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42F1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  <w:proofErr w:type="gramEnd"/>
      <w:r w:rsidRPr="00042F1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042F10">
        <w:rPr>
          <w:rFonts w:ascii="Times New Roman" w:hAnsi="Times New Roman" w:cs="Times New Roman"/>
          <w:sz w:val="24"/>
          <w:szCs w:val="24"/>
          <w:lang w:val="en-US"/>
        </w:rPr>
        <w:t>Expressed as percentage of total monocytes.</w:t>
      </w:r>
    </w:p>
    <w:p w:rsidR="00987AD5" w:rsidRPr="00042F10" w:rsidRDefault="00042F1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Correlations </w:t>
      </w:r>
      <w:proofErr w:type="gramStart"/>
      <w:r w:rsidRPr="00042F10">
        <w:rPr>
          <w:rFonts w:ascii="Times New Roman" w:hAnsi="Times New Roman" w:cs="Times New Roman"/>
          <w:sz w:val="24"/>
          <w:szCs w:val="24"/>
          <w:lang w:val="en-US"/>
        </w:rPr>
        <w:t>were performed</w:t>
      </w:r>
      <w:proofErr w:type="gramEnd"/>
      <w:r w:rsidRPr="00042F10">
        <w:rPr>
          <w:rFonts w:ascii="Times New Roman" w:hAnsi="Times New Roman" w:cs="Times New Roman"/>
          <w:sz w:val="24"/>
          <w:szCs w:val="24"/>
          <w:lang w:val="en-US"/>
        </w:rPr>
        <w:t xml:space="preserve"> using the Pearson's correlation test.</w:t>
      </w:r>
    </w:p>
    <w:sectPr w:rsidR="00987AD5" w:rsidRPr="00042F10" w:rsidSect="0046518D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3C7"/>
    <w:rsid w:val="000053DC"/>
    <w:rsid w:val="00042F10"/>
    <w:rsid w:val="00454840"/>
    <w:rsid w:val="0046518D"/>
    <w:rsid w:val="004953EC"/>
    <w:rsid w:val="009B6315"/>
    <w:rsid w:val="00A1389D"/>
    <w:rsid w:val="00A253C7"/>
    <w:rsid w:val="00B751B5"/>
    <w:rsid w:val="00E85BFC"/>
    <w:rsid w:val="00FC75A0"/>
    <w:rsid w:val="00FD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3C6E7A-E482-48F4-814F-7ED7E59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3C7"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A2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Barcelona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LabFarmaco</dc:creator>
  <cp:keywords/>
  <dc:description/>
  <cp:lastModifiedBy>LabFarmaco</cp:lastModifiedBy>
  <cp:revision>2</cp:revision>
  <dcterms:created xsi:type="dcterms:W3CDTF">2017-11-23T16:43:00Z</dcterms:created>
  <dcterms:modified xsi:type="dcterms:W3CDTF">2017-11-23T16:43:00Z</dcterms:modified>
</cp:coreProperties>
</file>