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932E8" w14:textId="5097110A" w:rsidR="00262696" w:rsidRPr="00A61981" w:rsidRDefault="0038106D" w:rsidP="00A61981">
      <w:pPr>
        <w:pStyle w:val="berschrift1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</w:rPr>
        <w:t>Supplemental Material:</w:t>
      </w:r>
    </w:p>
    <w:p w14:paraId="604FDF39" w14:textId="525E757E" w:rsidR="00DB5A50" w:rsidRDefault="0038106D" w:rsidP="00D43F1F">
      <w:pPr>
        <w:pStyle w:val="berschrift1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38106D">
        <w:rPr>
          <w:rFonts w:ascii="Times New Roman" w:hAnsi="Times New Roman" w:cs="Times New Roman"/>
          <w:b/>
          <w:noProof/>
          <w:color w:val="000000" w:themeColor="text1"/>
          <w:lang w:val="de-DE"/>
        </w:rPr>
        <w:drawing>
          <wp:inline distT="0" distB="0" distL="0" distR="0" wp14:anchorId="0CCE4C80" wp14:editId="17087115">
            <wp:extent cx="5029200" cy="2480553"/>
            <wp:effectExtent l="0" t="0" r="0" b="889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2804"/>
                    <a:stretch/>
                  </pic:blipFill>
                  <pic:spPr bwMode="auto">
                    <a:xfrm>
                      <a:off x="0" y="0"/>
                      <a:ext cx="5029200" cy="2480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764CE" w14:textId="4752DA8C" w:rsidR="00A61981" w:rsidRDefault="0038106D" w:rsidP="00A61981">
      <w:pPr>
        <w:pStyle w:val="berschrift1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6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</w:t>
      </w:r>
      <w:r w:rsidR="00262696" w:rsidRPr="002626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Pr="002626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plemental Figure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3810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expression of IP10 (left) and CXCR3 (right) in </w:t>
      </w:r>
      <w:proofErr w:type="spellStart"/>
      <w:r w:rsidRPr="0038106D">
        <w:rPr>
          <w:rFonts w:ascii="Times New Roman" w:hAnsi="Times New Roman" w:cs="Times New Roman"/>
          <w:color w:val="000000" w:themeColor="text1"/>
          <w:sz w:val="24"/>
          <w:szCs w:val="24"/>
        </w:rPr>
        <w:t>motoneurons</w:t>
      </w:r>
      <w:proofErr w:type="spellEnd"/>
      <w:r w:rsidRPr="003810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SOD1 G93A mice compared to wild type controls. The data was acquired using the Gene-expression-omnibus (GEO) platform. The data was generated by an </w:t>
      </w:r>
      <w:proofErr w:type="spellStart"/>
      <w:r w:rsidR="00262696" w:rsidRPr="00262696">
        <w:rPr>
          <w:rFonts w:ascii="Times New Roman" w:hAnsi="Times New Roman" w:cs="Times New Roman"/>
          <w:color w:val="000000" w:themeColor="text1"/>
          <w:sz w:val="24"/>
          <w:szCs w:val="24"/>
        </w:rPr>
        <w:t>Affymetrix</w:t>
      </w:r>
      <w:proofErr w:type="spellEnd"/>
      <w:r w:rsidR="00262696" w:rsidRPr="00262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t>mouse expression a</w:t>
      </w:r>
      <w:r w:rsidR="00262696" w:rsidRPr="00262696">
        <w:rPr>
          <w:rFonts w:ascii="Times New Roman" w:hAnsi="Times New Roman" w:cs="Times New Roman"/>
          <w:color w:val="000000" w:themeColor="text1"/>
          <w:sz w:val="24"/>
          <w:szCs w:val="24"/>
        </w:rPr>
        <w:t>rray</w: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(430A) and published in 2007</w: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PEVuZE5vdGU+PENpdGU+PEF1dGhvcj5GZXJyYWl1b2xvPC9BdXRob3I+PFllYXI+MjAwNzwvWWVh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</w:fldData>
        </w:fldChar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PEVuZE5vdGU+PENpdGU+PEF1dGhvcj5GZXJyYWl1b2xvPC9BdXRob3I+PFllYXI+MjAwNzwvWWVh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</w:fldData>
        </w:fldChar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26269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[1]</w:t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626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E6E4C2" w14:textId="77777777" w:rsidR="00A61981" w:rsidRDefault="00A61981" w:rsidP="00A61981"/>
    <w:p w14:paraId="69E2ADCE" w14:textId="77777777" w:rsidR="00A61981" w:rsidRPr="00A61981" w:rsidRDefault="00A61981" w:rsidP="00A61981"/>
    <w:p w14:paraId="6B38D302" w14:textId="11C74623" w:rsidR="00D43F1F" w:rsidRPr="00D43F1F" w:rsidRDefault="0038106D" w:rsidP="00D43F1F">
      <w:pPr>
        <w:pStyle w:val="berschrift1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participant information and m</w:t>
      </w:r>
      <w:r w:rsidR="00D43F1F" w:rsidRPr="00D43F1F">
        <w:rPr>
          <w:rFonts w:ascii="Times New Roman" w:hAnsi="Times New Roman" w:cs="Times New Roman"/>
          <w:b/>
          <w:color w:val="000000" w:themeColor="text1"/>
        </w:rPr>
        <w:t xml:space="preserve">ethods: </w:t>
      </w:r>
    </w:p>
    <w:p w14:paraId="7E03DE0C" w14:textId="77777777" w:rsidR="00D43F1F" w:rsidRPr="00D43F1F" w:rsidRDefault="00D43F1F" w:rsidP="00D43F1F">
      <w:pPr>
        <w:pStyle w:val="berschrift2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D43F1F">
        <w:rPr>
          <w:rFonts w:ascii="Times New Roman" w:hAnsi="Times New Roman" w:cs="Times New Roman"/>
          <w:b/>
          <w:color w:val="000000" w:themeColor="text1"/>
        </w:rPr>
        <w:t>Subjects</w:t>
      </w:r>
    </w:p>
    <w:p w14:paraId="756A68F8" w14:textId="0D955A84" w:rsidR="00D43F1F" w:rsidRPr="00D43F1F" w:rsidRDefault="00D43F1F" w:rsidP="00D43F1F">
      <w:pPr>
        <w:spacing w:line="276" w:lineRule="auto"/>
        <w:jc w:val="both"/>
        <w:rPr>
          <w:color w:val="000000" w:themeColor="text1"/>
        </w:rPr>
      </w:pPr>
      <w:r w:rsidRPr="00D43F1F">
        <w:rPr>
          <w:noProof/>
          <w:color w:val="000000" w:themeColor="text1"/>
        </w:rPr>
        <w:t>Peripheral blood samples were collected from 20 ALS</w:t>
      </w:r>
      <w:r w:rsidR="001E6ABF">
        <w:rPr>
          <w:noProof/>
          <w:color w:val="000000" w:themeColor="text1"/>
        </w:rPr>
        <w:t xml:space="preserve"> patients</w:t>
      </w:r>
      <w:r w:rsidRPr="00D43F1F">
        <w:rPr>
          <w:noProof/>
          <w:color w:val="000000" w:themeColor="text1"/>
        </w:rPr>
        <w:t xml:space="preserve"> and 24 age matched healthy donor</w:t>
      </w:r>
      <w:r w:rsidR="001E6ABF">
        <w:rPr>
          <w:noProof/>
          <w:color w:val="000000" w:themeColor="text1"/>
        </w:rPr>
        <w:t>s. Exclusion criteria constituted the presence of any</w:t>
      </w:r>
      <w:r w:rsidR="00631C70"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 xml:space="preserve">inflammatory </w:t>
      </w:r>
      <w:r w:rsidR="001E6ABF">
        <w:rPr>
          <w:noProof/>
          <w:color w:val="000000" w:themeColor="text1"/>
        </w:rPr>
        <w:t>conditions, including</w:t>
      </w:r>
      <w:r w:rsidRPr="00D43F1F">
        <w:rPr>
          <w:noProof/>
          <w:color w:val="000000" w:themeColor="text1"/>
        </w:rPr>
        <w:t xml:space="preserve"> </w:t>
      </w:r>
      <w:r w:rsidR="001E6ABF">
        <w:rPr>
          <w:noProof/>
          <w:color w:val="000000" w:themeColor="text1"/>
        </w:rPr>
        <w:t>diabetes</w:t>
      </w:r>
      <w:r w:rsidRPr="00D43F1F">
        <w:rPr>
          <w:noProof/>
          <w:color w:val="000000" w:themeColor="text1"/>
        </w:rPr>
        <w:t xml:space="preserve">, </w:t>
      </w:r>
      <w:r w:rsidR="001E6ABF">
        <w:rPr>
          <w:noProof/>
          <w:color w:val="000000" w:themeColor="text1"/>
        </w:rPr>
        <w:t>multiple sclerosis</w:t>
      </w:r>
      <w:r>
        <w:rPr>
          <w:noProof/>
          <w:color w:val="000000" w:themeColor="text1"/>
        </w:rPr>
        <w:t xml:space="preserve">, </w:t>
      </w:r>
      <w:r w:rsidR="001E6ABF">
        <w:rPr>
          <w:noProof/>
          <w:color w:val="000000" w:themeColor="text1"/>
        </w:rPr>
        <w:t>autoimmune diseases</w:t>
      </w:r>
      <w:r>
        <w:rPr>
          <w:noProof/>
          <w:color w:val="000000" w:themeColor="text1"/>
        </w:rPr>
        <w:t xml:space="preserve"> (</w:t>
      </w:r>
      <w:r w:rsidR="001E6ABF">
        <w:rPr>
          <w:noProof/>
          <w:color w:val="000000" w:themeColor="text1"/>
        </w:rPr>
        <w:t xml:space="preserve">e.g. psoriasis, </w:t>
      </w:r>
      <w:r w:rsidR="00B02467">
        <w:rPr>
          <w:noProof/>
          <w:color w:val="000000" w:themeColor="text1"/>
        </w:rPr>
        <w:t>ulcerative colitis</w:t>
      </w:r>
      <w:r w:rsidR="00301A6A">
        <w:rPr>
          <w:noProof/>
          <w:color w:val="000000" w:themeColor="text1"/>
        </w:rPr>
        <w:t>)</w:t>
      </w:r>
      <w:r w:rsidRPr="00D43F1F">
        <w:rPr>
          <w:noProof/>
          <w:color w:val="000000" w:themeColor="text1"/>
        </w:rPr>
        <w:t xml:space="preserve">, </w:t>
      </w:r>
      <w:r w:rsidR="00301A6A">
        <w:rPr>
          <w:noProof/>
          <w:color w:val="000000" w:themeColor="text1"/>
        </w:rPr>
        <w:t>c</w:t>
      </w:r>
      <w:r w:rsidRPr="00D43F1F">
        <w:rPr>
          <w:noProof/>
          <w:color w:val="000000" w:themeColor="text1"/>
        </w:rPr>
        <w:t xml:space="preserve">ancer and </w:t>
      </w:r>
      <w:r w:rsidR="00301A6A">
        <w:rPr>
          <w:noProof/>
          <w:color w:val="000000" w:themeColor="text1"/>
        </w:rPr>
        <w:t xml:space="preserve">any </w:t>
      </w:r>
      <w:r>
        <w:rPr>
          <w:noProof/>
          <w:color w:val="000000" w:themeColor="text1"/>
        </w:rPr>
        <w:t>current infections (</w:t>
      </w:r>
      <w:r w:rsidR="00301A6A">
        <w:rPr>
          <w:noProof/>
          <w:color w:val="000000" w:themeColor="text1"/>
        </w:rPr>
        <w:t>as determined by</w:t>
      </w:r>
      <w:r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>C-reactive protein</w:t>
      </w:r>
      <w:r>
        <w:rPr>
          <w:noProof/>
          <w:color w:val="000000" w:themeColor="text1"/>
        </w:rPr>
        <w:t xml:space="preserve"> (CRP) and blood </w:t>
      </w:r>
      <w:r w:rsidR="00631C70">
        <w:rPr>
          <w:noProof/>
          <w:color w:val="000000" w:themeColor="text1"/>
        </w:rPr>
        <w:t xml:space="preserve">leucocyte </w:t>
      </w:r>
      <w:r>
        <w:rPr>
          <w:noProof/>
          <w:color w:val="000000" w:themeColor="text1"/>
        </w:rPr>
        <w:t>count</w:t>
      </w:r>
      <w:r w:rsidR="00631C70">
        <w:rPr>
          <w:noProof/>
          <w:color w:val="000000" w:themeColor="text1"/>
        </w:rPr>
        <w:t>s</w:t>
      </w:r>
      <w:r>
        <w:rPr>
          <w:noProof/>
          <w:color w:val="000000" w:themeColor="text1"/>
        </w:rPr>
        <w:t>)</w:t>
      </w:r>
      <w:r w:rsidRPr="00D43F1F">
        <w:rPr>
          <w:noProof/>
          <w:color w:val="000000" w:themeColor="text1"/>
        </w:rPr>
        <w:t xml:space="preserve">. All blood samples were collected </w:t>
      </w:r>
      <w:r w:rsidR="00631C70">
        <w:rPr>
          <w:noProof/>
          <w:color w:val="000000" w:themeColor="text1"/>
        </w:rPr>
        <w:t>under</w:t>
      </w:r>
      <w:r w:rsidRPr="00D43F1F">
        <w:rPr>
          <w:noProof/>
          <w:color w:val="000000" w:themeColor="text1"/>
        </w:rPr>
        <w:t xml:space="preserve"> informed consent according to the Declaration of Helsinki. </w:t>
      </w:r>
      <w:r w:rsidR="004F3D46" w:rsidRPr="00D43F1F">
        <w:rPr>
          <w:noProof/>
          <w:color w:val="000000" w:themeColor="text1"/>
        </w:rPr>
        <w:t>A</w:t>
      </w:r>
      <w:r w:rsidR="004F3D46">
        <w:rPr>
          <w:noProof/>
          <w:color w:val="000000" w:themeColor="text1"/>
        </w:rPr>
        <w:t>pproximately</w:t>
      </w:r>
      <w:r w:rsidR="004F3D46" w:rsidRPr="00D43F1F"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 xml:space="preserve">40ml of blood </w:t>
      </w:r>
      <w:r>
        <w:rPr>
          <w:noProof/>
          <w:color w:val="000000" w:themeColor="text1"/>
        </w:rPr>
        <w:t>were</w:t>
      </w:r>
      <w:r w:rsidRPr="00D43F1F">
        <w:rPr>
          <w:noProof/>
          <w:color w:val="000000" w:themeColor="text1"/>
        </w:rPr>
        <w:t xml:space="preserve"> obtained from each donor </w:t>
      </w:r>
      <w:r w:rsidR="004F3D46">
        <w:rPr>
          <w:noProof/>
          <w:color w:val="000000" w:themeColor="text1"/>
        </w:rPr>
        <w:t>using EDTA</w:t>
      </w:r>
      <w:r w:rsidR="004F3D46" w:rsidRPr="00D43F1F">
        <w:rPr>
          <w:noProof/>
          <w:color w:val="000000" w:themeColor="text1"/>
        </w:rPr>
        <w:t xml:space="preserve"> </w:t>
      </w:r>
      <w:r w:rsidR="00631C70">
        <w:rPr>
          <w:noProof/>
          <w:color w:val="000000" w:themeColor="text1"/>
        </w:rPr>
        <w:t>for anticoagulation</w:t>
      </w:r>
      <w:r w:rsidRPr="00D43F1F">
        <w:rPr>
          <w:noProof/>
          <w:color w:val="000000" w:themeColor="text1"/>
        </w:rPr>
        <w:t xml:space="preserve">. </w:t>
      </w:r>
      <w:r w:rsidR="004F3D46">
        <w:rPr>
          <w:noProof/>
          <w:color w:val="000000" w:themeColor="text1"/>
        </w:rPr>
        <w:t>Peripheral Blood Mononuclear Cells (PBMCs)</w:t>
      </w:r>
      <w:r w:rsidR="004F3D46" w:rsidRPr="00D43F1F"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 xml:space="preserve">were isolated </w:t>
      </w:r>
      <w:r w:rsidR="004F3D46">
        <w:rPr>
          <w:noProof/>
          <w:color w:val="000000" w:themeColor="text1"/>
        </w:rPr>
        <w:t xml:space="preserve">using the </w:t>
      </w:r>
      <w:r w:rsidRPr="00D43F1F">
        <w:rPr>
          <w:noProof/>
          <w:color w:val="000000" w:themeColor="text1"/>
        </w:rPr>
        <w:t xml:space="preserve">Ficoll </w:t>
      </w:r>
      <w:r w:rsidR="004F3D46">
        <w:rPr>
          <w:noProof/>
          <w:color w:val="000000" w:themeColor="text1"/>
        </w:rPr>
        <w:t xml:space="preserve">density </w:t>
      </w:r>
      <w:r w:rsidRPr="00D43F1F">
        <w:rPr>
          <w:noProof/>
          <w:color w:val="000000" w:themeColor="text1"/>
        </w:rPr>
        <w:t>gradient</w:t>
      </w:r>
      <w:r w:rsidR="005F1988">
        <w:rPr>
          <w:noProof/>
          <w:color w:val="000000" w:themeColor="text1"/>
        </w:rPr>
        <w:t xml:space="preserve"> method</w:t>
      </w:r>
      <w:r w:rsidRPr="00D43F1F">
        <w:rPr>
          <w:noProof/>
          <w:color w:val="000000" w:themeColor="text1"/>
        </w:rPr>
        <w:t xml:space="preserve"> (</w:t>
      </w:r>
      <w:r w:rsidR="00631C70">
        <w:rPr>
          <w:noProof/>
          <w:color w:val="000000" w:themeColor="text1"/>
        </w:rPr>
        <w:t xml:space="preserve">described in </w:t>
      </w:r>
      <w:r w:rsidR="005F1988">
        <w:rPr>
          <w:noProof/>
          <w:color w:val="000000" w:themeColor="text1"/>
        </w:rPr>
        <w:t>detail below</w:t>
      </w:r>
      <w:r w:rsidRPr="00D43F1F">
        <w:rPr>
          <w:noProof/>
          <w:color w:val="000000" w:themeColor="text1"/>
        </w:rPr>
        <w:t xml:space="preserve">) and </w:t>
      </w:r>
      <w:r w:rsidR="005F1988">
        <w:rPr>
          <w:noProof/>
          <w:color w:val="000000" w:themeColor="text1"/>
        </w:rPr>
        <w:t xml:space="preserve">subsequently </w:t>
      </w:r>
      <w:r w:rsidRPr="00D43F1F">
        <w:rPr>
          <w:noProof/>
          <w:color w:val="000000" w:themeColor="text1"/>
        </w:rPr>
        <w:t xml:space="preserve">used for </w:t>
      </w:r>
      <w:r w:rsidR="005F1988">
        <w:rPr>
          <w:noProof/>
          <w:color w:val="000000" w:themeColor="text1"/>
        </w:rPr>
        <w:t>flow cytometric and cell migration assays</w:t>
      </w:r>
      <w:r w:rsidRPr="00D43F1F">
        <w:rPr>
          <w:noProof/>
          <w:color w:val="000000" w:themeColor="text1"/>
        </w:rPr>
        <w:t>.</w:t>
      </w:r>
      <w:r w:rsidR="00631C70">
        <w:rPr>
          <w:noProof/>
          <w:color w:val="000000" w:themeColor="text1"/>
        </w:rPr>
        <w:t xml:space="preserve"> </w:t>
      </w:r>
      <w:r w:rsidR="007A715D">
        <w:rPr>
          <w:color w:val="000000" w:themeColor="text1"/>
        </w:rPr>
        <w:t xml:space="preserve">Participant demographics and relevant clinical parameters are </w:t>
      </w:r>
      <w:r w:rsidR="00631C70">
        <w:rPr>
          <w:color w:val="000000" w:themeColor="text1"/>
        </w:rPr>
        <w:t xml:space="preserve">listed in </w:t>
      </w:r>
      <w:r w:rsidR="007A715D">
        <w:rPr>
          <w:color w:val="000000" w:themeColor="text1"/>
        </w:rPr>
        <w:t>detail in Tables 1 and 2</w:t>
      </w:r>
      <w:r w:rsidRPr="00D43F1F">
        <w:rPr>
          <w:color w:val="000000" w:themeColor="text1"/>
        </w:rPr>
        <w:t xml:space="preserve">. </w:t>
      </w:r>
      <w:r w:rsidR="00480C16">
        <w:rPr>
          <w:color w:val="000000" w:themeColor="text1"/>
        </w:rPr>
        <w:t xml:space="preserve">All ALS diagnoses </w:t>
      </w:r>
      <w:r w:rsidR="00480C16" w:rsidRPr="00E4293B">
        <w:t xml:space="preserve">were provided by attending </w:t>
      </w:r>
      <w:r w:rsidR="00480C16" w:rsidRPr="00BD40D0">
        <w:t>physicians</w:t>
      </w:r>
      <w:r w:rsidR="00480C16" w:rsidRPr="00D43F1F">
        <w:rPr>
          <w:color w:val="000000" w:themeColor="text1"/>
        </w:rPr>
        <w:t xml:space="preserve"> </w:t>
      </w:r>
      <w:r w:rsidR="00480C16">
        <w:rPr>
          <w:color w:val="000000" w:themeColor="text1"/>
        </w:rPr>
        <w:t xml:space="preserve">and in accordance with the </w:t>
      </w:r>
      <w:r w:rsidRPr="00D43F1F">
        <w:rPr>
          <w:color w:val="000000" w:themeColor="text1"/>
        </w:rPr>
        <w:t>El Escorial World Federation of Neurology criteria</w:t>
      </w:r>
      <w:r w:rsidRPr="00D43F1F">
        <w:rPr>
          <w:color w:val="000000" w:themeColor="text1"/>
        </w:rPr>
        <w:fldChar w:fldCharType="begin"/>
      </w:r>
      <w:r w:rsidR="00262696">
        <w:rPr>
          <w:color w:val="000000" w:themeColor="text1"/>
        </w:rPr>
        <w:instrText xml:space="preserve"> ADDIN EN.CITE &lt;EndNote&gt;&lt;Cite&gt;&lt;Author&gt;Brooks&lt;/Author&gt;&lt;Year&gt;2000&lt;/Year&gt;&lt;RecNum&gt;1558&lt;/RecNum&gt;&lt;DisplayText&gt;[2]&lt;/DisplayText&gt;&lt;record&gt;&lt;rec-number&gt;1558&lt;/rec-number&gt;&lt;foreign-keys&gt;&lt;key app="EN" db-id="00et2etxi5xrf6erd25vd05qwdx2f5sep5rv" timestamp="1511784955"&gt;1558&lt;/key&gt;&lt;/foreign-keys&gt;&lt;ref-type name="Journal Article"&gt;17&lt;/ref-type&gt;&lt;contributors&gt;&lt;authors&gt;&lt;author&gt;Brooks, B. R.&lt;/author&gt;&lt;author&gt;Miller, R. G.&lt;/author&gt;&lt;author&gt;Swash, M.&lt;/author&gt;&lt;author&gt;Munsat, T. L.&lt;/author&gt;&lt;author&gt;World Federation of Neurology Research Group on Motor Neuron, Diseases&lt;/author&gt;&lt;/authors&gt;&lt;/contributors&gt;&lt;auth-address&gt;ALS Clinical Research Center, University of Wisconsin Hospital and Clinics, Madison 53792-5132, USA. Brooks@neurology.wisc.edu&lt;/auth-address&gt;&lt;titles&gt;&lt;title&gt;El Escorial revisited: revised criteria for the diagnosis of amyotrophic lateral sclerosis&lt;/title&gt;&lt;secondary-title&gt;Amyotroph Lateral Scler Other Motor Neuron Disord&lt;/secondary-title&gt;&lt;/titles&gt;&lt;periodical&gt;&lt;full-title&gt;Amyotroph Lateral Scler Other Motor Neuron Disord&lt;/full-title&gt;&lt;/periodical&gt;&lt;pages&gt;293-9&lt;/pages&gt;&lt;volume&gt;1&lt;/volume&gt;&lt;number&gt;5&lt;/number&gt;&lt;keywords&gt;&lt;keyword&gt;Diagnosis, Differential&lt;/keyword&gt;&lt;keyword&gt;Electrophysiology/methods&lt;/keyword&gt;&lt;keyword&gt;Humans&lt;/keyword&gt;&lt;keyword&gt;Motor Neuron Disease/*diagnosis/pathology/physiopathology&lt;/keyword&gt;&lt;keyword&gt;Motor Neurons/pathology/physiology&lt;/keyword&gt;&lt;keyword&gt;Nerve Degeneration&lt;/keyword&gt;&lt;/keywords&gt;&lt;dates&gt;&lt;year&gt;2000&lt;/year&gt;&lt;pub-dates&gt;&lt;date&gt;Dec&lt;/date&gt;&lt;/pub-dates&gt;&lt;/dates&gt;&lt;isbn&gt;1466-0822 (Print)&amp;#xD;1466-0822 (Linking)&lt;/isbn&gt;&lt;accession-num&gt;11464847&lt;/accession-num&gt;&lt;urls&gt;&lt;related-urls&gt;&lt;url&gt;https://www.ncbi.nlm.nih.gov/pubmed/11464847&lt;/url&gt;&lt;url&gt;http://www.tandfonline.com/doi/pdf/10.1080/146608200300079536?needAccess=true&lt;/url&gt;&lt;/related-urls&gt;&lt;/urls&gt;&lt;/record&gt;&lt;/Cite&gt;&lt;/EndNote&gt;</w:instrText>
      </w:r>
      <w:r w:rsidRPr="00D43F1F">
        <w:rPr>
          <w:color w:val="000000" w:themeColor="text1"/>
        </w:rPr>
        <w:fldChar w:fldCharType="separate"/>
      </w:r>
      <w:r w:rsidR="00262696">
        <w:rPr>
          <w:noProof/>
          <w:color w:val="000000" w:themeColor="text1"/>
        </w:rPr>
        <w:t>[2]</w:t>
      </w:r>
      <w:r w:rsidRPr="00D43F1F">
        <w:rPr>
          <w:color w:val="000000" w:themeColor="text1"/>
        </w:rPr>
        <w:fldChar w:fldCharType="end"/>
      </w:r>
      <w:r w:rsidRPr="00D43F1F">
        <w:rPr>
          <w:color w:val="000000" w:themeColor="text1"/>
        </w:rPr>
        <w:t xml:space="preserve">. </w:t>
      </w:r>
      <w:r w:rsidR="000D632D">
        <w:rPr>
          <w:color w:val="000000" w:themeColor="text1"/>
        </w:rPr>
        <w:t>Based on co</w:t>
      </w:r>
      <w:r w:rsidR="00AA42C6">
        <w:rPr>
          <w:color w:val="000000" w:themeColor="text1"/>
        </w:rPr>
        <w:t xml:space="preserve">llected </w:t>
      </w:r>
      <w:r w:rsidR="00AA42C6">
        <w:t>Amyotrophic Lateral Sclerosis Functional Rating Scale-Revised</w:t>
      </w:r>
      <w:r w:rsidR="00AA42C6" w:rsidRPr="00D43F1F">
        <w:rPr>
          <w:color w:val="000000" w:themeColor="text1"/>
        </w:rPr>
        <w:t xml:space="preserve"> </w:t>
      </w:r>
      <w:r w:rsidR="00AA42C6">
        <w:rPr>
          <w:color w:val="000000" w:themeColor="text1"/>
        </w:rPr>
        <w:t xml:space="preserve">(ALSFRS-R) scores, the following parameters were calculated for individual patients: progression rate (PR; </w:t>
      </w:r>
      <w:r w:rsidR="00AA42C6">
        <w:t>calculated as 48 – ALSFRS-R score</w:t>
      </w:r>
      <w:r w:rsidR="00AA42C6" w:rsidRPr="002747F1">
        <w:t>/disease duration</w:t>
      </w:r>
      <w:r w:rsidR="00AA42C6">
        <w:t>), D50 (</w:t>
      </w:r>
      <w:r w:rsidR="00AA42C6" w:rsidRPr="002747F1">
        <w:t>time taken</w:t>
      </w:r>
      <w:r w:rsidR="00AA42C6">
        <w:t xml:space="preserve"> in months</w:t>
      </w:r>
      <w:r w:rsidR="00AA42C6" w:rsidRPr="002747F1">
        <w:t xml:space="preserve"> for the individual’s ALSFRS-R score to drop to 24</w:t>
      </w:r>
      <w:r w:rsidR="00AA42C6">
        <w:t xml:space="preserve"> points) and </w:t>
      </w:r>
      <w:r w:rsidR="00AA42C6">
        <w:rPr>
          <w:color w:val="000000" w:themeColor="text1"/>
        </w:rPr>
        <w:t xml:space="preserve">relative D50 (rD50; lone </w:t>
      </w:r>
      <w:r w:rsidR="00AA42C6" w:rsidRPr="002747F1">
        <w:t xml:space="preserve">value describing individual disease covered in reference to D50, where 0 </w:t>
      </w:r>
      <w:r w:rsidR="00AA42C6">
        <w:t>signifies</w:t>
      </w:r>
      <w:r w:rsidR="00AA42C6" w:rsidRPr="002747F1">
        <w:t xml:space="preserve"> disease onset and 0.5 </w:t>
      </w:r>
      <w:r w:rsidR="00AA42C6">
        <w:t>indicates</w:t>
      </w:r>
      <w:r w:rsidR="00AA42C6" w:rsidRPr="002747F1">
        <w:t xml:space="preserve"> the time point of halved functionality</w:t>
      </w:r>
      <w:r w:rsidR="00AA42C6">
        <w:t>).</w:t>
      </w:r>
      <w:r w:rsidR="00AA42C6" w:rsidRPr="002747F1">
        <w:t xml:space="preserve"> </w:t>
      </w:r>
      <w:r w:rsidR="007141D8">
        <w:t xml:space="preserve">The D50 model and associated parameters have been previously </w:t>
      </w:r>
      <w:r w:rsidR="005C1513">
        <w:t>established</w:t>
      </w:r>
      <w:r w:rsidR="00EA0AEB">
        <w:t xml:space="preserve"> </w:t>
      </w:r>
      <w:r w:rsidR="00EA0AEB">
        <w:fldChar w:fldCharType="begin">
          <w:fldData xml:space="preserve">PEVuZE5vdGU+PENpdGU+PEF1dGhvcj5Qb2VzZW48L0F1dGhvcj48WWVhcj4yMDE3PC9ZZWFyPjxS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</w:fldData>
        </w:fldChar>
      </w:r>
      <w:r w:rsidR="00262696">
        <w:instrText xml:space="preserve"> ADDIN EN.CITE </w:instrText>
      </w:r>
      <w:r w:rsidR="00262696">
        <w:fldChar w:fldCharType="begin">
          <w:fldData xml:space="preserve">PEVuZE5vdGU+PENpdGU+PEF1dGhvcj5Qb2VzZW48L0F1dGhvcj48WWVhcj4yMDE3PC9ZZWFyPjxS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</w:fldData>
        </w:fldChar>
      </w:r>
      <w:r w:rsidR="00262696">
        <w:instrText xml:space="preserve"> ADDIN EN.CITE.DATA </w:instrText>
      </w:r>
      <w:r w:rsidR="00262696">
        <w:fldChar w:fldCharType="end"/>
      </w:r>
      <w:r w:rsidR="00EA0AEB">
        <w:fldChar w:fldCharType="separate"/>
      </w:r>
      <w:r w:rsidR="00262696">
        <w:rPr>
          <w:noProof/>
        </w:rPr>
        <w:t>[3]</w:t>
      </w:r>
      <w:r w:rsidR="00EA0AEB">
        <w:fldChar w:fldCharType="end"/>
      </w:r>
      <w:r w:rsidR="007141D8">
        <w:t>. In brief, the D50 model</w:t>
      </w:r>
      <w:r w:rsidR="002E723A">
        <w:t xml:space="preserve"> makes it possible to capture and model the entire disease course for an individual in the </w:t>
      </w:r>
      <w:r w:rsidR="002E723A">
        <w:lastRenderedPageBreak/>
        <w:t xml:space="preserve">context of his/her functional loss, thus allowing for unbiased sampling and comparisons between patients with vastly different disease courses. </w:t>
      </w:r>
    </w:p>
    <w:p w14:paraId="433ABDE1" w14:textId="42CE7099" w:rsidR="00D43F1F" w:rsidRPr="00D43F1F" w:rsidRDefault="00D43F1F" w:rsidP="00D43F1F">
      <w:pPr>
        <w:spacing w:line="276" w:lineRule="auto"/>
        <w:jc w:val="both"/>
        <w:rPr>
          <w:color w:val="000000" w:themeColor="text1"/>
        </w:rPr>
      </w:pPr>
    </w:p>
    <w:tbl>
      <w:tblPr>
        <w:tblW w:w="79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680"/>
        <w:gridCol w:w="3080"/>
      </w:tblGrid>
      <w:tr w:rsidR="00AA3A31" w14:paraId="3C3A66FA" w14:textId="77777777" w:rsidTr="00AA3A31">
        <w:trPr>
          <w:trHeight w:val="320"/>
        </w:trPr>
        <w:tc>
          <w:tcPr>
            <w:tcW w:w="3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04E005C5" w14:textId="77777777" w:rsidR="00AA3A31" w:rsidRDefault="00AA3A31">
            <w:pPr>
              <w:rPr>
                <w:rFonts w:ascii="Calibri" w:eastAsia="Times New Roman" w:hAnsi="Calibri"/>
                <w:b/>
                <w:bCs/>
                <w:color w:val="FFFFFF"/>
                <w:lang w:val="de-DE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Table 1 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214A0181" w14:textId="77777777" w:rsidR="00AA3A31" w:rsidRDefault="00AA3A31">
            <w:pPr>
              <w:rPr>
                <w:rFonts w:ascii="Calibri" w:eastAsia="Times New Roman" w:hAnsi="Calibri"/>
                <w:b/>
                <w:bCs/>
                <w:color w:val="FFFFFF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ALS patients</w:t>
            </w:r>
          </w:p>
        </w:tc>
        <w:tc>
          <w:tcPr>
            <w:tcW w:w="3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2F28686A" w14:textId="77777777" w:rsidR="00AA3A31" w:rsidRDefault="00AA3A31">
            <w:pPr>
              <w:rPr>
                <w:rFonts w:ascii="Calibri" w:eastAsia="Times New Roman" w:hAnsi="Calibri"/>
                <w:b/>
                <w:bCs/>
                <w:color w:val="FFFFFF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healthy controls</w:t>
            </w:r>
          </w:p>
        </w:tc>
      </w:tr>
      <w:tr w:rsidR="00AA3A31" w14:paraId="40B061B6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8D4EB4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11069C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3789DA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24</w:t>
            </w:r>
          </w:p>
        </w:tc>
      </w:tr>
      <w:tr w:rsidR="00AA3A31" w14:paraId="2D8087DA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6426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Age (years) mean ± SD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E843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59 ± 13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1FBE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60 ± 13</w:t>
            </w:r>
          </w:p>
        </w:tc>
      </w:tr>
      <w:tr w:rsidR="00AA3A31" w14:paraId="0D3D4120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E88924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males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206D8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D3B00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</w:t>
            </w:r>
          </w:p>
        </w:tc>
      </w:tr>
      <w:tr w:rsidR="00AA3A31" w14:paraId="1B54B739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1F1A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females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DDF2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5AEB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15</w:t>
            </w:r>
          </w:p>
        </w:tc>
      </w:tr>
      <w:tr w:rsidR="00AA3A31" w14:paraId="784BCCBE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05D4FC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Mean ALSFRS-R ± SD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C881C5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74 ± 115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271B36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/</w:t>
            </w:r>
          </w:p>
        </w:tc>
      </w:tr>
      <w:tr w:rsidR="00AA3A31" w14:paraId="425833D4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850B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Mean D50 ± SD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BFC1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39 ± 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10E7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/</w:t>
            </w:r>
          </w:p>
        </w:tc>
      </w:tr>
      <w:tr w:rsidR="00AA3A31" w14:paraId="756629ED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C9118C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Mean PR-FRS ± SD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B31747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0,58 ± 0,51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90DC73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/</w:t>
            </w:r>
          </w:p>
        </w:tc>
      </w:tr>
      <w:tr w:rsidR="00AA3A31" w14:paraId="4409AF15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567E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Mean rD50 ± SD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011B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0,42±0,17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40D9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/</w:t>
            </w:r>
          </w:p>
        </w:tc>
      </w:tr>
      <w:tr w:rsidR="00AA3A31" w14:paraId="08B6EB6A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8E81FC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bulbar onset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1D73B7" w14:textId="7F337B7A" w:rsidR="00AA3A31" w:rsidRDefault="00E3575E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ED2526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/</w:t>
            </w:r>
          </w:p>
        </w:tc>
      </w:tr>
      <w:tr w:rsidR="00AA3A31" w14:paraId="4800557B" w14:textId="77777777" w:rsidTr="00AA3A31">
        <w:trPr>
          <w:trHeight w:val="320"/>
        </w:trPr>
        <w:tc>
          <w:tcPr>
            <w:tcW w:w="3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71F55B" w14:textId="77777777" w:rsidR="00AA3A31" w:rsidRDefault="00AA3A3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limb onset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DE9892" w14:textId="4E43619E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900442" w14:textId="77777777" w:rsidR="00AA3A31" w:rsidRDefault="00AA3A3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/</w:t>
            </w:r>
          </w:p>
        </w:tc>
      </w:tr>
    </w:tbl>
    <w:p w14:paraId="50EA651C" w14:textId="77777777" w:rsidR="00A124B9" w:rsidRDefault="00A124B9" w:rsidP="00D43F1F">
      <w:pPr>
        <w:spacing w:line="276" w:lineRule="auto"/>
        <w:jc w:val="both"/>
        <w:rPr>
          <w:noProof/>
          <w:color w:val="000000" w:themeColor="text1"/>
        </w:rPr>
      </w:pPr>
    </w:p>
    <w:p w14:paraId="4B35B7D7" w14:textId="1591BBA5" w:rsidR="00A124B9" w:rsidRDefault="00A124B9" w:rsidP="00D43F1F">
      <w:pPr>
        <w:spacing w:line="276" w:lineRule="auto"/>
        <w:jc w:val="both"/>
        <w:rPr>
          <w:noProof/>
          <w:color w:val="000000" w:themeColor="text1"/>
        </w:rPr>
      </w:pPr>
    </w:p>
    <w:p w14:paraId="5672E666" w14:textId="55E50032" w:rsidR="005566AD" w:rsidRPr="005566AD" w:rsidRDefault="005566AD" w:rsidP="005566AD">
      <w:pPr>
        <w:pStyle w:val="berschrift2"/>
        <w:rPr>
          <w:rFonts w:ascii="Times New Roman" w:hAnsi="Times New Roman" w:cs="Times New Roman"/>
          <w:b/>
          <w:color w:val="000000" w:themeColor="text1"/>
        </w:rPr>
      </w:pPr>
      <w:r w:rsidRPr="005566AD">
        <w:rPr>
          <w:rFonts w:ascii="Times New Roman" w:hAnsi="Times New Roman" w:cs="Times New Roman"/>
          <w:b/>
          <w:color w:val="000000" w:themeColor="text1"/>
        </w:rPr>
        <w:t>Table 2: clinical information of ALS patients</w:t>
      </w:r>
    </w:p>
    <w:tbl>
      <w:tblPr>
        <w:tblW w:w="95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1108"/>
        <w:gridCol w:w="722"/>
        <w:gridCol w:w="1303"/>
        <w:gridCol w:w="800"/>
        <w:gridCol w:w="989"/>
        <w:gridCol w:w="530"/>
        <w:gridCol w:w="700"/>
        <w:gridCol w:w="700"/>
        <w:gridCol w:w="1912"/>
      </w:tblGrid>
      <w:tr w:rsidR="00A61981" w14:paraId="5D36FC86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287F7E58" w14:textId="0DF9DE94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  <w:lang w:val="de-DE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ALS patient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3E1ECEAF" w14:textId="6F4B8168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Experiment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3EEBEBD0" w14:textId="75A78043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gender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7BC2550A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first manifestation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69454F99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age at test (years)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230BA13C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ALSFRS-R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10354FEB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PR-FRS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6847AB08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D50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207948BF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rD50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67E87E02" w14:textId="77777777" w:rsidR="00E807A1" w:rsidRPr="00E807A1" w:rsidRDefault="00E807A1">
            <w:pPr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b/>
                <w:bCs/>
                <w:color w:val="FFFFFF"/>
                <w:sz w:val="20"/>
                <w:szCs w:val="20"/>
              </w:rPr>
              <w:t>etiology</w:t>
            </w:r>
          </w:p>
        </w:tc>
      </w:tr>
      <w:tr w:rsidR="00A61981" w14:paraId="245F7FC2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828CCE" w14:textId="4DB6E0BC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860726F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712DDA0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CCF9AC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7931E5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1FED34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7FD34E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7E4168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44210B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8903B0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54C41447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0306" w14:textId="326D8C3D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FD50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8A8D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2EAD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4D8F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2EF5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35D6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1B8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BF4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3FCB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450D24FC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14AD737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2F1047" w14:textId="55490323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B904F9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A49D9AA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E301856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6228351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5149FC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3437275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D8ADD6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35D803A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5B7E3253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B150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14C4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80B7" w14:textId="14DAD8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BA54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lumbosacral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1E27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9EE7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CA8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6E6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964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9C47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436B4541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35D6E99" w14:textId="3BB6A700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268B243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58B5D2E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E8260F7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ACEB77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7622A2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BF8CC4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2C08D2A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FF45CE6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C9CB8D3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2FFE33DD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96D9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BA34" w14:textId="08E4E732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3FA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8638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CDAF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AD63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5746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0DF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2F7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A177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050EF6C4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61872C3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2F775A3" w14:textId="579E14AB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A68BD0A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F2905C4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3CF27F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D3C0638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2C758A1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49FDA8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38E3B51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2864B98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15EE61A7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69F0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E086" w14:textId="0F8DB005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415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2CC1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978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8883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DB57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529A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A80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C6DA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7B6A130B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5250FF1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E18D4F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CF6D3CF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4288A4F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24ED7F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5BEC07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1EB855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367B6F8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CE329C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C771EB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30A3CB1A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828F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81A3" w14:textId="39D12C36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3451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C2B2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F424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DBE1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EF34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54A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CF21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090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618D04A2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B36676" w14:textId="569C4413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B6E7150" w14:textId="065094BF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6FE0FF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BB71A9E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lumbosacral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A851FD3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022C86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16E0C34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5D6EE0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17537EF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EFC608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2D3521A3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B1FC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0968" w14:textId="45B01851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B42C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CA37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455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197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B14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5EC3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5AD8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01EA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1818E151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A582375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2553704" w14:textId="1FA0BA52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A2C636E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3EF37AD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B378A9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CCD8DA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4C08A6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98B3F28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E02A6EA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CA407E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7369C9AE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951B" w14:textId="2784E9CC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D48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D680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9A5B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753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B45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2C47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6720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0D78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7C13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4B97E471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C6AFDD0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F97FA16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46222EB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3E24DD7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BD0FAF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B397321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602B42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0C6C724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68,9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4D26AA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5323F8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68EC4ACE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ACED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CCD2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947E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7784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09A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FC1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4B83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A0F4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8B9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806B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A61981" w14:paraId="608D75A6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BFEBB0B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5A78A8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7D36879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45BC092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2EF7A058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54,9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CCF1ABF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041F5D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5D820F74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197ABC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2A50A6B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autosomal-dominant juvenile ALS4 mutation in SEXT-gene</w:t>
            </w:r>
          </w:p>
        </w:tc>
      </w:tr>
      <w:tr w:rsidR="00E807A1" w14:paraId="03D0D363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45C9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F9C0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0A67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C81E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F14D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FEF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74C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5D9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85D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1A25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juvenile ALS4 with heterozygote mutation in SEXT-gene</w:t>
            </w:r>
          </w:p>
        </w:tc>
      </w:tr>
      <w:tr w:rsidR="00A61981" w14:paraId="1DE77A56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4A3D8D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4283A18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649658A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C9292A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cervical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183CF56B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59FD67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FF2C5AF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F967E3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B744A2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4CF1DD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  <w:tr w:rsidR="00E807A1" w14:paraId="22BF8AA9" w14:textId="77777777" w:rsidTr="00A61981">
        <w:trPr>
          <w:trHeight w:val="320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00EB" w14:textId="77777777" w:rsidR="00E807A1" w:rsidRPr="00E807A1" w:rsidRDefault="00E807A1">
            <w:pPr>
              <w:jc w:val="right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22BF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migration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B807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B8B0" w14:textId="77777777" w:rsidR="00E807A1" w:rsidRPr="00E807A1" w:rsidRDefault="00E807A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E807A1">
              <w:rPr>
                <w:rFonts w:ascii="Calibri" w:eastAsia="Times New Roman" w:hAnsi="Calibri"/>
                <w:color w:val="000000"/>
                <w:sz w:val="20"/>
                <w:szCs w:val="20"/>
              </w:rPr>
              <w:t>bulbar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111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F222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B42E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1A89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BABC" w14:textId="77777777" w:rsidR="00E807A1" w:rsidRPr="00E807A1" w:rsidRDefault="00E807A1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8448" w14:textId="77777777" w:rsidR="00E807A1" w:rsidRPr="00E807A1" w:rsidRDefault="00E807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07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sporadic</w:t>
            </w:r>
          </w:p>
        </w:tc>
      </w:tr>
    </w:tbl>
    <w:p w14:paraId="66DA96AF" w14:textId="66333B32" w:rsidR="00A124B9" w:rsidRDefault="00A124B9" w:rsidP="00D43F1F">
      <w:pPr>
        <w:spacing w:line="276" w:lineRule="auto"/>
        <w:jc w:val="both"/>
        <w:rPr>
          <w:noProof/>
          <w:color w:val="000000" w:themeColor="text1"/>
        </w:rPr>
      </w:pPr>
    </w:p>
    <w:p w14:paraId="18DB872F" w14:textId="6C19AED7" w:rsidR="00D43F1F" w:rsidRPr="00D43F1F" w:rsidRDefault="009647DF" w:rsidP="00D43F1F">
      <w:pPr>
        <w:pStyle w:val="berschrift2"/>
        <w:spacing w:line="276" w:lineRule="auto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</w:rPr>
        <w:t>PBMC isolation using</w:t>
      </w:r>
      <w:r w:rsidR="00D43F1F" w:rsidRPr="00D43F1F">
        <w:rPr>
          <w:rFonts w:ascii="Times New Roman" w:hAnsi="Times New Roman" w:cs="Times New Roman"/>
          <w:b/>
          <w:noProof/>
          <w:color w:val="000000" w:themeColor="text1"/>
        </w:rPr>
        <w:t xml:space="preserve"> Ficoll-Paque density gradient centrifugation</w:t>
      </w:r>
    </w:p>
    <w:p w14:paraId="08ED8C74" w14:textId="1A902672" w:rsidR="005C1513" w:rsidRDefault="00D43F1F" w:rsidP="00D43F1F">
      <w:pPr>
        <w:spacing w:line="276" w:lineRule="auto"/>
        <w:jc w:val="both"/>
        <w:rPr>
          <w:noProof/>
          <w:color w:val="000000" w:themeColor="text1"/>
        </w:rPr>
      </w:pPr>
      <w:r w:rsidRPr="00D43F1F">
        <w:rPr>
          <w:noProof/>
          <w:color w:val="000000" w:themeColor="text1"/>
        </w:rPr>
        <w:t>PBMC</w:t>
      </w:r>
      <w:r w:rsidR="009647DF">
        <w:rPr>
          <w:noProof/>
          <w:color w:val="000000" w:themeColor="text1"/>
        </w:rPr>
        <w:t>s</w:t>
      </w:r>
      <w:r w:rsidRPr="00D43F1F">
        <w:rPr>
          <w:noProof/>
          <w:color w:val="000000" w:themeColor="text1"/>
        </w:rPr>
        <w:t xml:space="preserve"> were isolated from peripheral blood using Ficoll-Paque</w:t>
      </w:r>
      <w:r w:rsidR="009647DF">
        <w:rPr>
          <w:noProof/>
          <w:color w:val="000000" w:themeColor="text1"/>
        </w:rPr>
        <w:t xml:space="preserve"> PLUS </w:t>
      </w:r>
      <w:r w:rsidR="009647DF" w:rsidRPr="00D43F1F">
        <w:rPr>
          <w:noProof/>
          <w:color w:val="000000" w:themeColor="text1"/>
        </w:rPr>
        <w:t>(GE Healthcare)</w:t>
      </w:r>
      <w:r w:rsidRPr="00D43F1F">
        <w:rPr>
          <w:noProof/>
          <w:color w:val="000000" w:themeColor="text1"/>
        </w:rPr>
        <w:t>. EDTA blood was dilute</w:t>
      </w:r>
      <w:r w:rsidR="009647DF">
        <w:rPr>
          <w:noProof/>
          <w:color w:val="000000" w:themeColor="text1"/>
        </w:rPr>
        <w:t>d</w:t>
      </w:r>
      <w:r w:rsidRPr="00D43F1F">
        <w:rPr>
          <w:noProof/>
          <w:color w:val="000000" w:themeColor="text1"/>
        </w:rPr>
        <w:t xml:space="preserve"> with 1</w:t>
      </w:r>
      <w:r w:rsidR="009647DF">
        <w:rPr>
          <w:noProof/>
          <w:color w:val="000000" w:themeColor="text1"/>
        </w:rPr>
        <w:t>×</w:t>
      </w:r>
      <w:r w:rsidRPr="00D43F1F">
        <w:rPr>
          <w:noProof/>
          <w:color w:val="000000" w:themeColor="text1"/>
        </w:rPr>
        <w:t xml:space="preserve"> PBS/2% FBS </w:t>
      </w:r>
      <w:r w:rsidR="005C1513">
        <w:rPr>
          <w:noProof/>
          <w:color w:val="000000" w:themeColor="text1"/>
        </w:rPr>
        <w:t>b</w:t>
      </w:r>
      <w:r w:rsidRPr="00D43F1F">
        <w:rPr>
          <w:noProof/>
          <w:color w:val="000000" w:themeColor="text1"/>
        </w:rPr>
        <w:t xml:space="preserve">uffer and </w:t>
      </w:r>
      <w:r w:rsidR="009647DF">
        <w:rPr>
          <w:noProof/>
          <w:color w:val="000000" w:themeColor="text1"/>
        </w:rPr>
        <w:t xml:space="preserve">gently </w:t>
      </w:r>
      <w:r w:rsidRPr="00D43F1F">
        <w:rPr>
          <w:noProof/>
          <w:color w:val="000000" w:themeColor="text1"/>
        </w:rPr>
        <w:t xml:space="preserve">layered over 15ml of Ficoll-Paque PLUS </w:t>
      </w:r>
      <w:r w:rsidR="009647DF">
        <w:rPr>
          <w:noProof/>
          <w:color w:val="000000" w:themeColor="text1"/>
        </w:rPr>
        <w:t>.</w:t>
      </w:r>
      <w:r w:rsidRPr="00D43F1F">
        <w:rPr>
          <w:noProof/>
          <w:color w:val="000000" w:themeColor="text1"/>
        </w:rPr>
        <w:t xml:space="preserve"> Gradients were centrifuged at 400 </w:t>
      </w:r>
      <w:r w:rsidR="009647DF">
        <w:rPr>
          <w:noProof/>
          <w:color w:val="000000" w:themeColor="text1"/>
        </w:rPr>
        <w:t>×</w:t>
      </w:r>
      <w:r w:rsidRPr="00D43F1F">
        <w:rPr>
          <w:noProof/>
          <w:color w:val="000000" w:themeColor="text1"/>
        </w:rPr>
        <w:t>g for 25 min</w:t>
      </w:r>
      <w:r w:rsidR="009647DF">
        <w:rPr>
          <w:noProof/>
          <w:color w:val="000000" w:themeColor="text1"/>
        </w:rPr>
        <w:t xml:space="preserve"> (brake</w:t>
      </w:r>
      <w:r w:rsidR="005C1513">
        <w:rPr>
          <w:noProof/>
          <w:color w:val="000000" w:themeColor="text1"/>
        </w:rPr>
        <w:t xml:space="preserve"> turned off</w:t>
      </w:r>
      <w:r w:rsidR="009647DF">
        <w:rPr>
          <w:noProof/>
          <w:color w:val="000000" w:themeColor="text1"/>
        </w:rPr>
        <w:t>)</w:t>
      </w:r>
      <w:r w:rsidRPr="00D43F1F">
        <w:rPr>
          <w:noProof/>
          <w:color w:val="000000" w:themeColor="text1"/>
        </w:rPr>
        <w:t xml:space="preserve"> at room temperature in a swin</w:t>
      </w:r>
      <w:r w:rsidR="009647DF">
        <w:rPr>
          <w:noProof/>
          <w:color w:val="000000" w:themeColor="text1"/>
        </w:rPr>
        <w:t>gi</w:t>
      </w:r>
      <w:r w:rsidRPr="00D43F1F">
        <w:rPr>
          <w:noProof/>
          <w:color w:val="000000" w:themeColor="text1"/>
        </w:rPr>
        <w:t>ng rotor</w:t>
      </w:r>
      <w:r w:rsidR="005C1513">
        <w:rPr>
          <w:noProof/>
          <w:color w:val="000000" w:themeColor="text1"/>
        </w:rPr>
        <w:t xml:space="preserve"> centrifuge</w:t>
      </w:r>
      <w:r w:rsidRPr="00D43F1F">
        <w:rPr>
          <w:noProof/>
          <w:color w:val="000000" w:themeColor="text1"/>
        </w:rPr>
        <w:t xml:space="preserve">. The </w:t>
      </w:r>
      <w:r w:rsidR="005C1513">
        <w:rPr>
          <w:noProof/>
          <w:color w:val="000000" w:themeColor="text1"/>
        </w:rPr>
        <w:t>m</w:t>
      </w:r>
      <w:r w:rsidRPr="00D43F1F">
        <w:rPr>
          <w:noProof/>
          <w:color w:val="000000" w:themeColor="text1"/>
        </w:rPr>
        <w:t xml:space="preserve">ononuclear cell layer was carefully removed by pipetting and washed with 1xPBS/2%FBS by centrifugation at 250 x </w:t>
      </w:r>
      <w:r w:rsidR="00E42F28">
        <w:rPr>
          <w:noProof/>
          <w:color w:val="000000" w:themeColor="text1"/>
        </w:rPr>
        <w:t>g for 10 min. PBMC pellets were</w:t>
      </w:r>
      <w:r w:rsidRPr="00D43F1F">
        <w:rPr>
          <w:noProof/>
          <w:color w:val="000000" w:themeColor="text1"/>
        </w:rPr>
        <w:t xml:space="preserve"> suspended in Erylysis Buffer and incubate</w:t>
      </w:r>
      <w:r w:rsidR="009647DF">
        <w:rPr>
          <w:noProof/>
          <w:color w:val="000000" w:themeColor="text1"/>
        </w:rPr>
        <w:t>d</w:t>
      </w:r>
      <w:r w:rsidRPr="00D43F1F">
        <w:rPr>
          <w:noProof/>
          <w:color w:val="000000" w:themeColor="text1"/>
        </w:rPr>
        <w:t xml:space="preserve"> for 3 min on ice, diluted with 1xPBS/2%</w:t>
      </w:r>
      <w:r w:rsidR="006C40D9"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>FBS and wa</w:t>
      </w:r>
      <w:r w:rsidR="005C1513">
        <w:rPr>
          <w:noProof/>
          <w:color w:val="000000" w:themeColor="text1"/>
        </w:rPr>
        <w:t>s</w:t>
      </w:r>
      <w:r w:rsidRPr="00D43F1F">
        <w:rPr>
          <w:noProof/>
          <w:color w:val="000000" w:themeColor="text1"/>
        </w:rPr>
        <w:t>hed. Pellets were</w:t>
      </w:r>
      <w:r w:rsidR="006C40D9">
        <w:rPr>
          <w:noProof/>
          <w:color w:val="000000" w:themeColor="text1"/>
        </w:rPr>
        <w:t xml:space="preserve"> then</w:t>
      </w:r>
      <w:r w:rsidRPr="00D43F1F">
        <w:rPr>
          <w:noProof/>
          <w:color w:val="000000" w:themeColor="text1"/>
        </w:rPr>
        <w:t xml:space="preserve"> suspended in 10ml </w:t>
      </w:r>
      <w:r w:rsidR="006C40D9">
        <w:rPr>
          <w:noProof/>
          <w:color w:val="000000" w:themeColor="text1"/>
        </w:rPr>
        <w:t xml:space="preserve">of </w:t>
      </w:r>
      <w:r w:rsidRPr="00D43F1F">
        <w:rPr>
          <w:noProof/>
          <w:color w:val="000000" w:themeColor="text1"/>
        </w:rPr>
        <w:t>1</w:t>
      </w:r>
      <w:r w:rsidR="006C40D9">
        <w:rPr>
          <w:noProof/>
          <w:color w:val="000000" w:themeColor="text1"/>
        </w:rPr>
        <w:t xml:space="preserve"> × </w:t>
      </w:r>
      <w:r w:rsidRPr="00D43F1F">
        <w:rPr>
          <w:noProof/>
          <w:color w:val="000000" w:themeColor="text1"/>
        </w:rPr>
        <w:t>PBS/2%</w:t>
      </w:r>
      <w:r w:rsidR="006C40D9"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>FBS</w:t>
      </w:r>
      <w:r w:rsidR="006C40D9">
        <w:rPr>
          <w:noProof/>
          <w:color w:val="000000" w:themeColor="text1"/>
        </w:rPr>
        <w:t xml:space="preserve"> and </w:t>
      </w:r>
      <w:r w:rsidR="00B02467">
        <w:rPr>
          <w:noProof/>
          <w:color w:val="000000" w:themeColor="text1"/>
        </w:rPr>
        <w:t>cells were counted using Trypan-</w:t>
      </w:r>
      <w:r w:rsidR="006C40D9">
        <w:rPr>
          <w:noProof/>
          <w:color w:val="000000" w:themeColor="text1"/>
        </w:rPr>
        <w:t xml:space="preserve">Blue </w:t>
      </w:r>
      <w:r w:rsidR="00B02467">
        <w:rPr>
          <w:noProof/>
          <w:color w:val="000000" w:themeColor="text1"/>
        </w:rPr>
        <w:t>e</w:t>
      </w:r>
      <w:r w:rsidR="006C40D9">
        <w:rPr>
          <w:noProof/>
          <w:color w:val="000000" w:themeColor="text1"/>
        </w:rPr>
        <w:t xml:space="preserve">xclusion </w:t>
      </w:r>
      <w:r w:rsidR="00B02467">
        <w:rPr>
          <w:noProof/>
          <w:color w:val="000000" w:themeColor="text1"/>
        </w:rPr>
        <w:t>in</w:t>
      </w:r>
      <w:r w:rsidR="006C40D9">
        <w:rPr>
          <w:noProof/>
          <w:color w:val="000000" w:themeColor="text1"/>
        </w:rPr>
        <w:t xml:space="preserve"> a</w:t>
      </w:r>
      <w:r w:rsidRPr="00D43F1F">
        <w:rPr>
          <w:noProof/>
          <w:color w:val="000000" w:themeColor="text1"/>
        </w:rPr>
        <w:t xml:space="preserve"> Neubauer </w:t>
      </w:r>
      <w:r w:rsidR="00B02467">
        <w:rPr>
          <w:noProof/>
          <w:color w:val="000000" w:themeColor="text1"/>
        </w:rPr>
        <w:t>c</w:t>
      </w:r>
      <w:r w:rsidRPr="00D43F1F">
        <w:rPr>
          <w:noProof/>
          <w:color w:val="000000" w:themeColor="text1"/>
        </w:rPr>
        <w:t>hamber. PBMC</w:t>
      </w:r>
      <w:r w:rsidR="006C40D9">
        <w:rPr>
          <w:noProof/>
          <w:color w:val="000000" w:themeColor="text1"/>
        </w:rPr>
        <w:t>s</w:t>
      </w:r>
      <w:r w:rsidRPr="00D43F1F">
        <w:rPr>
          <w:noProof/>
          <w:color w:val="000000" w:themeColor="text1"/>
        </w:rPr>
        <w:t xml:space="preserve"> were </w:t>
      </w:r>
      <w:r w:rsidR="006C40D9" w:rsidRPr="00D43F1F">
        <w:rPr>
          <w:noProof/>
          <w:color w:val="000000" w:themeColor="text1"/>
        </w:rPr>
        <w:t>th</w:t>
      </w:r>
      <w:r w:rsidR="006C40D9">
        <w:rPr>
          <w:noProof/>
          <w:color w:val="000000" w:themeColor="text1"/>
        </w:rPr>
        <w:t>e</w:t>
      </w:r>
      <w:r w:rsidR="006C40D9" w:rsidRPr="00D43F1F">
        <w:rPr>
          <w:noProof/>
          <w:color w:val="000000" w:themeColor="text1"/>
        </w:rPr>
        <w:t xml:space="preserve">n </w:t>
      </w:r>
      <w:r w:rsidRPr="00D43F1F">
        <w:rPr>
          <w:noProof/>
          <w:color w:val="000000" w:themeColor="text1"/>
        </w:rPr>
        <w:t xml:space="preserve">used for </w:t>
      </w:r>
      <w:r w:rsidR="006C40D9">
        <w:rPr>
          <w:noProof/>
          <w:color w:val="000000" w:themeColor="text1"/>
        </w:rPr>
        <w:t>subsequent assays</w:t>
      </w:r>
      <w:r w:rsidR="005C1513">
        <w:rPr>
          <w:noProof/>
          <w:color w:val="000000" w:themeColor="text1"/>
        </w:rPr>
        <w:t>.</w:t>
      </w:r>
    </w:p>
    <w:p w14:paraId="2FEE935F" w14:textId="56F210D8" w:rsidR="00D43F1F" w:rsidRPr="00D43F1F" w:rsidRDefault="00D43F1F" w:rsidP="00D43F1F">
      <w:pPr>
        <w:spacing w:line="276" w:lineRule="auto"/>
        <w:jc w:val="both"/>
        <w:rPr>
          <w:noProof/>
          <w:color w:val="000000" w:themeColor="text1"/>
        </w:rPr>
      </w:pPr>
    </w:p>
    <w:p w14:paraId="6E985FC0" w14:textId="77777777" w:rsidR="00D43F1F" w:rsidRPr="00D43F1F" w:rsidRDefault="00D43F1F" w:rsidP="00D43F1F">
      <w:pPr>
        <w:pStyle w:val="berschrift2"/>
        <w:spacing w:line="276" w:lineRule="auto"/>
        <w:rPr>
          <w:rFonts w:ascii="Times New Roman" w:hAnsi="Times New Roman" w:cs="Times New Roman"/>
          <w:b/>
          <w:noProof/>
          <w:color w:val="000000" w:themeColor="text1"/>
        </w:rPr>
      </w:pPr>
      <w:r w:rsidRPr="00D43F1F">
        <w:rPr>
          <w:rFonts w:ascii="Times New Roman" w:hAnsi="Times New Roman" w:cs="Times New Roman"/>
          <w:b/>
          <w:noProof/>
          <w:color w:val="000000" w:themeColor="text1"/>
        </w:rPr>
        <w:t>Flow cytometry</w:t>
      </w:r>
    </w:p>
    <w:p w14:paraId="669E4A73" w14:textId="07246531" w:rsidR="00D43F1F" w:rsidRPr="00D43F1F" w:rsidRDefault="00D43F1F" w:rsidP="00D43F1F">
      <w:pPr>
        <w:spacing w:line="276" w:lineRule="auto"/>
        <w:jc w:val="both"/>
        <w:rPr>
          <w:noProof/>
          <w:color w:val="000000" w:themeColor="text1"/>
        </w:rPr>
      </w:pPr>
      <w:r w:rsidRPr="00D43F1F">
        <w:rPr>
          <w:noProof/>
          <w:color w:val="000000" w:themeColor="text1"/>
        </w:rPr>
        <w:t>Surface staining of PBMC</w:t>
      </w:r>
      <w:r w:rsidR="008225DF">
        <w:rPr>
          <w:noProof/>
          <w:color w:val="000000" w:themeColor="text1"/>
        </w:rPr>
        <w:t>s</w:t>
      </w:r>
      <w:r w:rsidRPr="00D43F1F">
        <w:rPr>
          <w:noProof/>
          <w:color w:val="000000" w:themeColor="text1"/>
        </w:rPr>
        <w:t xml:space="preserve"> was </w:t>
      </w:r>
      <w:r w:rsidR="008225DF">
        <w:rPr>
          <w:noProof/>
          <w:color w:val="000000" w:themeColor="text1"/>
        </w:rPr>
        <w:t>conducted</w:t>
      </w:r>
      <w:r w:rsidRPr="00D43F1F">
        <w:rPr>
          <w:noProof/>
          <w:color w:val="000000" w:themeColor="text1"/>
        </w:rPr>
        <w:t xml:space="preserve"> using fluorochrome-conjugated </w:t>
      </w:r>
      <w:r w:rsidR="008225DF" w:rsidRPr="00D43F1F">
        <w:rPr>
          <w:noProof/>
          <w:color w:val="000000" w:themeColor="text1"/>
        </w:rPr>
        <w:t>antibod</w:t>
      </w:r>
      <w:r w:rsidR="008225DF">
        <w:rPr>
          <w:noProof/>
          <w:color w:val="000000" w:themeColor="text1"/>
        </w:rPr>
        <w:t>ies</w:t>
      </w:r>
      <w:r w:rsidRPr="00D43F1F">
        <w:rPr>
          <w:noProof/>
          <w:color w:val="000000" w:themeColor="text1"/>
        </w:rPr>
        <w:t xml:space="preserve">. </w:t>
      </w:r>
      <w:r w:rsidR="008225DF">
        <w:rPr>
          <w:noProof/>
          <w:color w:val="000000" w:themeColor="text1"/>
        </w:rPr>
        <w:t>For all flow cytometry experiments 3 million cells/tube were used from each donor; 5 tubes per donor were used in total.</w:t>
      </w:r>
      <w:r w:rsidRPr="00D43F1F">
        <w:rPr>
          <w:noProof/>
          <w:color w:val="000000" w:themeColor="text1"/>
        </w:rPr>
        <w:t xml:space="preserve"> </w:t>
      </w:r>
      <w:r w:rsidR="008225DF">
        <w:rPr>
          <w:noProof/>
          <w:color w:val="000000" w:themeColor="text1"/>
        </w:rPr>
        <w:t>Lineage staining was performed with</w:t>
      </w:r>
      <w:r w:rsidRPr="00D43F1F">
        <w:rPr>
          <w:noProof/>
          <w:color w:val="000000" w:themeColor="text1"/>
        </w:rPr>
        <w:t xml:space="preserve"> with </w:t>
      </w:r>
      <w:r w:rsidR="00CE70AF">
        <w:rPr>
          <w:noProof/>
          <w:color w:val="000000" w:themeColor="text1"/>
        </w:rPr>
        <w:t>anti-</w:t>
      </w:r>
      <w:r w:rsidRPr="00D43F1F">
        <w:rPr>
          <w:noProof/>
          <w:color w:val="000000" w:themeColor="text1"/>
        </w:rPr>
        <w:t xml:space="preserve">CD3 (PerCP-Cy5.5), CD14 (APC-Cy7), CD19 (Brill.Violett 650), CD56 (PE), </w:t>
      </w:r>
      <w:r w:rsidR="008225DF">
        <w:rPr>
          <w:noProof/>
          <w:color w:val="000000" w:themeColor="text1"/>
        </w:rPr>
        <w:t xml:space="preserve">and </w:t>
      </w:r>
      <w:r w:rsidRPr="00D43F1F">
        <w:rPr>
          <w:noProof/>
          <w:color w:val="000000" w:themeColor="text1"/>
        </w:rPr>
        <w:t xml:space="preserve">CD16 (Brill. Violett 650) in each tube. </w:t>
      </w:r>
      <w:r w:rsidR="00CE70AF">
        <w:rPr>
          <w:noProof/>
          <w:color w:val="000000" w:themeColor="text1"/>
        </w:rPr>
        <w:t xml:space="preserve">For analysis of chemokine receptors and integrins we used </w:t>
      </w:r>
      <w:r w:rsidRPr="00D43F1F">
        <w:rPr>
          <w:noProof/>
          <w:color w:val="000000" w:themeColor="text1"/>
        </w:rPr>
        <w:t xml:space="preserve">. </w:t>
      </w:r>
      <w:r w:rsidR="00CE70AF">
        <w:rPr>
          <w:noProof/>
          <w:color w:val="000000" w:themeColor="text1"/>
        </w:rPr>
        <w:t>anti-</w:t>
      </w:r>
      <w:r w:rsidRPr="00D43F1F">
        <w:rPr>
          <w:noProof/>
          <w:color w:val="000000" w:themeColor="text1"/>
        </w:rPr>
        <w:t>CXCR3</w:t>
      </w:r>
      <w:r w:rsidR="00CE70AF">
        <w:rPr>
          <w:noProof/>
          <w:color w:val="000000" w:themeColor="text1"/>
        </w:rPr>
        <w:t xml:space="preserve"> (AF488)</w:t>
      </w:r>
      <w:r w:rsidRPr="00D43F1F">
        <w:rPr>
          <w:noProof/>
          <w:color w:val="000000" w:themeColor="text1"/>
        </w:rPr>
        <w:t xml:space="preserve">, </w:t>
      </w:r>
      <w:r w:rsidR="00CE70AF">
        <w:rPr>
          <w:noProof/>
          <w:color w:val="000000" w:themeColor="text1"/>
        </w:rPr>
        <w:t xml:space="preserve">CXCR4 (APC), CCR5 (Pe-Cy7), CCR2 (Pe-Cy7), CD11B (APC), VLA4 (Pe-Cy7) IFN-Gamma (AF488), TLR4 (PeCy7) as well as isotype controls for the respective colors. </w:t>
      </w:r>
      <w:r w:rsidR="00907427">
        <w:rPr>
          <w:noProof/>
          <w:color w:val="000000" w:themeColor="text1"/>
        </w:rPr>
        <w:t xml:space="preserve">(Table 3) </w:t>
      </w:r>
      <w:r w:rsidRPr="00D43F1F">
        <w:rPr>
          <w:noProof/>
          <w:color w:val="000000" w:themeColor="text1"/>
        </w:rPr>
        <w:t>. Cells were incubated for 30</w:t>
      </w:r>
      <w:r w:rsidR="00367433">
        <w:rPr>
          <w:noProof/>
          <w:color w:val="000000" w:themeColor="text1"/>
        </w:rPr>
        <w:t xml:space="preserve"> </w:t>
      </w:r>
      <w:r w:rsidRPr="00D43F1F">
        <w:rPr>
          <w:noProof/>
          <w:color w:val="000000" w:themeColor="text1"/>
        </w:rPr>
        <w:t xml:space="preserve">min </w:t>
      </w:r>
      <w:r w:rsidR="00CF53AF">
        <w:rPr>
          <w:noProof/>
          <w:color w:val="000000" w:themeColor="text1"/>
        </w:rPr>
        <w:t>under light protection</w:t>
      </w:r>
      <w:r w:rsidRPr="00D43F1F">
        <w:rPr>
          <w:noProof/>
          <w:color w:val="000000" w:themeColor="text1"/>
        </w:rPr>
        <w:t>.</w:t>
      </w:r>
      <w:r w:rsidR="00CE70AF">
        <w:rPr>
          <w:noProof/>
          <w:color w:val="000000" w:themeColor="text1"/>
        </w:rPr>
        <w:t xml:space="preserve"> </w:t>
      </w:r>
      <w:r w:rsidR="00367433">
        <w:rPr>
          <w:noProof/>
          <w:color w:val="000000" w:themeColor="text1"/>
        </w:rPr>
        <w:t xml:space="preserve">The </w:t>
      </w:r>
      <w:r w:rsidRPr="00D43F1F">
        <w:rPr>
          <w:noProof/>
          <w:color w:val="000000" w:themeColor="text1"/>
        </w:rPr>
        <w:t>Sytox blue dead cell stain was added to each tube</w:t>
      </w:r>
      <w:r w:rsidR="00367433">
        <w:rPr>
          <w:noProof/>
          <w:color w:val="000000" w:themeColor="text1"/>
        </w:rPr>
        <w:t xml:space="preserve"> shortly prior to analyses</w:t>
      </w:r>
      <w:r w:rsidRPr="00D43F1F">
        <w:rPr>
          <w:noProof/>
          <w:color w:val="000000" w:themeColor="text1"/>
        </w:rPr>
        <w:t xml:space="preserve">. Stained cells were </w:t>
      </w:r>
      <w:r w:rsidR="00367433" w:rsidRPr="00D43F1F">
        <w:rPr>
          <w:noProof/>
          <w:color w:val="000000" w:themeColor="text1"/>
        </w:rPr>
        <w:t>meas</w:t>
      </w:r>
      <w:r w:rsidR="00367433">
        <w:rPr>
          <w:noProof/>
          <w:color w:val="000000" w:themeColor="text1"/>
        </w:rPr>
        <w:t>u</w:t>
      </w:r>
      <w:r w:rsidR="00367433" w:rsidRPr="00D43F1F">
        <w:rPr>
          <w:noProof/>
          <w:color w:val="000000" w:themeColor="text1"/>
        </w:rPr>
        <w:t xml:space="preserve">red </w:t>
      </w:r>
      <w:r w:rsidRPr="00D43F1F">
        <w:rPr>
          <w:noProof/>
          <w:color w:val="000000" w:themeColor="text1"/>
        </w:rPr>
        <w:t>with</w:t>
      </w:r>
      <w:r w:rsidR="00367433">
        <w:rPr>
          <w:noProof/>
          <w:color w:val="000000" w:themeColor="text1"/>
        </w:rPr>
        <w:t xml:space="preserve"> the</w:t>
      </w:r>
      <w:r w:rsidRPr="00D43F1F">
        <w:rPr>
          <w:noProof/>
          <w:color w:val="000000" w:themeColor="text1"/>
        </w:rPr>
        <w:t xml:space="preserve"> BD FACSAria™ III cell sorter using </w:t>
      </w:r>
      <w:r w:rsidR="00367433">
        <w:rPr>
          <w:noProof/>
          <w:color w:val="000000" w:themeColor="text1"/>
        </w:rPr>
        <w:t xml:space="preserve">the </w:t>
      </w:r>
      <w:r w:rsidRPr="00D43F1F">
        <w:rPr>
          <w:noProof/>
          <w:color w:val="000000" w:themeColor="text1"/>
        </w:rPr>
        <w:t>FACS DIVA (BD Biosci</w:t>
      </w:r>
      <w:r w:rsidR="00367433">
        <w:rPr>
          <w:noProof/>
          <w:color w:val="000000" w:themeColor="text1"/>
        </w:rPr>
        <w:t>e</w:t>
      </w:r>
      <w:r w:rsidRPr="00D43F1F">
        <w:rPr>
          <w:noProof/>
          <w:color w:val="000000" w:themeColor="text1"/>
        </w:rPr>
        <w:t xml:space="preserve">nces) and FlowJo </w:t>
      </w:r>
      <w:r w:rsidR="00367433">
        <w:rPr>
          <w:noProof/>
          <w:color w:val="000000" w:themeColor="text1"/>
        </w:rPr>
        <w:t>(</w:t>
      </w:r>
      <w:r w:rsidRPr="00D43F1F">
        <w:rPr>
          <w:noProof/>
          <w:color w:val="000000" w:themeColor="text1"/>
        </w:rPr>
        <w:t>LLC, USA) software</w:t>
      </w:r>
      <w:r w:rsidR="00367433">
        <w:rPr>
          <w:noProof/>
          <w:color w:val="000000" w:themeColor="text1"/>
        </w:rPr>
        <w:t xml:space="preserve"> packages</w:t>
      </w:r>
      <w:r w:rsidRPr="00D43F1F">
        <w:rPr>
          <w:noProof/>
          <w:color w:val="000000" w:themeColor="text1"/>
        </w:rPr>
        <w:t xml:space="preserve">. </w:t>
      </w:r>
    </w:p>
    <w:p w14:paraId="619B07CD" w14:textId="77777777" w:rsidR="00D43F1F" w:rsidRDefault="00D43F1F" w:rsidP="00D43F1F">
      <w:pPr>
        <w:spacing w:line="276" w:lineRule="auto"/>
        <w:jc w:val="both"/>
        <w:rPr>
          <w:noProof/>
          <w:color w:val="000000" w:themeColor="text1"/>
        </w:rPr>
      </w:pPr>
    </w:p>
    <w:p w14:paraId="64CD1E5A" w14:textId="2C12521D" w:rsidR="005566AD" w:rsidRPr="005566AD" w:rsidRDefault="005566AD" w:rsidP="00D43F1F">
      <w:pPr>
        <w:spacing w:line="276" w:lineRule="auto"/>
        <w:jc w:val="both"/>
        <w:rPr>
          <w:b/>
          <w:noProof/>
          <w:color w:val="000000" w:themeColor="text1"/>
          <w:sz w:val="26"/>
          <w:szCs w:val="26"/>
        </w:rPr>
      </w:pPr>
      <w:r w:rsidRPr="005566AD">
        <w:rPr>
          <w:b/>
          <w:noProof/>
          <w:color w:val="000000" w:themeColor="text1"/>
          <w:sz w:val="26"/>
          <w:szCs w:val="26"/>
        </w:rPr>
        <w:t>Table 3: antibodys used for Flow cytometry</w:t>
      </w:r>
    </w:p>
    <w:tbl>
      <w:tblPr>
        <w:tblW w:w="8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300"/>
        <w:gridCol w:w="1948"/>
        <w:gridCol w:w="1510"/>
        <w:gridCol w:w="1300"/>
      </w:tblGrid>
      <w:tr w:rsidR="00907427" w14:paraId="6A50A530" w14:textId="77777777" w:rsidTr="00907427">
        <w:trPr>
          <w:trHeight w:val="320"/>
        </w:trPr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67DB49CF" w14:textId="364DA696" w:rsidR="00907427" w:rsidRDefault="005566AD">
            <w:pPr>
              <w:rPr>
                <w:rFonts w:ascii="Calibri" w:eastAsia="Times New Roman" w:hAnsi="Calibri"/>
                <w:b/>
                <w:bCs/>
                <w:color w:val="FFFFFF"/>
                <w:lang w:val="de-DE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antibody</w:t>
            </w:r>
            <w:r w:rsidR="00907427">
              <w:rPr>
                <w:rFonts w:ascii="Calibri" w:eastAsia="Times New Roman" w:hAnsi="Calibri"/>
                <w:b/>
                <w:bCs/>
                <w:color w:val="FFFFFF"/>
              </w:rPr>
              <w:t xml:space="preserve"> 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62AB84C8" w14:textId="77777777" w:rsidR="00907427" w:rsidRDefault="00907427">
            <w:pPr>
              <w:rPr>
                <w:rFonts w:ascii="Calibri" w:eastAsia="Times New Roman" w:hAnsi="Calibri"/>
                <w:b/>
                <w:bCs/>
                <w:color w:val="FFFFFF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color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6911CCC9" w14:textId="77777777" w:rsidR="00907427" w:rsidRDefault="00907427">
            <w:pPr>
              <w:rPr>
                <w:rFonts w:ascii="Calibri" w:eastAsia="Times New Roman" w:hAnsi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/>
                <w:b/>
                <w:bCs/>
                <w:color w:val="FFFFFF"/>
              </w:rPr>
              <w:t>isotyp</w:t>
            </w:r>
            <w:proofErr w:type="spellEnd"/>
          </w:p>
        </w:tc>
        <w:tc>
          <w:tcPr>
            <w:tcW w:w="14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6AEA3CF1" w14:textId="77777777" w:rsidR="00907427" w:rsidRDefault="00907427">
            <w:pPr>
              <w:rPr>
                <w:rFonts w:ascii="Calibri" w:eastAsia="Times New Roman" w:hAnsi="Calibri"/>
                <w:b/>
                <w:bCs/>
                <w:color w:val="FFFFFF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manufacturer</w:t>
            </w:r>
          </w:p>
        </w:tc>
        <w:tc>
          <w:tcPr>
            <w:tcW w:w="13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5B9BD5" w:fill="5B9BD5"/>
            <w:noWrap/>
            <w:vAlign w:val="bottom"/>
            <w:hideMark/>
          </w:tcPr>
          <w:p w14:paraId="3730E868" w14:textId="77777777" w:rsidR="00907427" w:rsidRDefault="00907427">
            <w:pPr>
              <w:rPr>
                <w:rFonts w:ascii="Calibri" w:eastAsia="Times New Roman" w:hAnsi="Calibri"/>
                <w:b/>
                <w:bCs/>
                <w:color w:val="FFFFFF"/>
              </w:rPr>
            </w:pPr>
            <w:r>
              <w:rPr>
                <w:rFonts w:ascii="Calibri" w:eastAsia="Times New Roman" w:hAnsi="Calibri"/>
                <w:b/>
                <w:bCs/>
                <w:color w:val="FFFFFF"/>
              </w:rPr>
              <w:t>clone</w:t>
            </w:r>
          </w:p>
        </w:tc>
      </w:tr>
      <w:tr w:rsidR="00907427" w14:paraId="769080C6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DE0040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BC5A9D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PerCPCy5.5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ECF7D4" w14:textId="01797FAD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EC3BBC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BC6C39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Okt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03</w:t>
            </w:r>
          </w:p>
        </w:tc>
      </w:tr>
      <w:tr w:rsidR="00907427" w14:paraId="6E03E32A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235E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954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APC-Cy7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A81B" w14:textId="2D23CE44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D45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36B1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HCD14</w:t>
            </w:r>
          </w:p>
        </w:tc>
      </w:tr>
      <w:tr w:rsidR="00907427" w14:paraId="597B90E5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EAB4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6EC2A6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Brill-Violet 510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2E490D" w14:textId="51ACC5F1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B53D08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F3366C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HIB19</w:t>
            </w:r>
          </w:p>
        </w:tc>
      </w:tr>
      <w:tr w:rsidR="00907427" w14:paraId="04D2EBAA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7BDA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522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9B06" w14:textId="6C329F94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34DB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A32E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HCD56</w:t>
            </w:r>
          </w:p>
        </w:tc>
      </w:tr>
      <w:tr w:rsidR="00907427" w14:paraId="037D7EA1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A784F8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A4D803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Brill. Violet 650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FFD498" w14:textId="6D20DE02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B751B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1854E4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3G8</w:t>
            </w:r>
          </w:p>
        </w:tc>
      </w:tr>
      <w:tr w:rsidR="00907427" w14:paraId="42300598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AB20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Isotyp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control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ACC9" w14:textId="49848230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AF488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83C5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FF5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D610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MOPC-21</w:t>
            </w:r>
          </w:p>
        </w:tc>
      </w:tr>
      <w:tr w:rsidR="00907427" w14:paraId="72F50DEC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5373A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isotyp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control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87D86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APC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85DD5A" w14:textId="20F1ECA3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89C226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EA20B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MOPC-21</w:t>
            </w:r>
          </w:p>
        </w:tc>
      </w:tr>
      <w:tr w:rsidR="00907427" w14:paraId="3CBD16EB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1EF4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isotyp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control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592D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PeCy7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C15B" w14:textId="7C0FF111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87C4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3D8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MOPC-21</w:t>
            </w:r>
          </w:p>
        </w:tc>
      </w:tr>
      <w:tr w:rsidR="00907427" w14:paraId="68687E21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251C0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Sytox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blue dead cell stain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B0FD2D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Pacific-blue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ED8FD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Kein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/>
                <w:color w:val="000000"/>
              </w:rPr>
              <w:t>Antikörper</w:t>
            </w:r>
            <w:proofErr w:type="spellEnd"/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B546C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Thermo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Fischer</w:t>
            </w:r>
          </w:p>
        </w:tc>
      </w:tr>
      <w:tr w:rsidR="00907427" w14:paraId="389FB6E5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A95C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CD11B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DB14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APC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71FF" w14:textId="0AA020CD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1469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D2A4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ICRF44</w:t>
            </w:r>
          </w:p>
        </w:tc>
      </w:tr>
      <w:tr w:rsidR="00907427" w14:paraId="2978A09E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38367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VLA4 (CD49d)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DA9A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PE-Cy7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B23745" w14:textId="3C170342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FF3679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D982B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9F10</w:t>
            </w:r>
          </w:p>
        </w:tc>
      </w:tr>
      <w:tr w:rsidR="00907427" w14:paraId="6C3038A3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83E0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CXCR3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DDDF" w14:textId="7B833AEF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AF488 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A860" w14:textId="59E4C9F3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481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4C55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G025H7</w:t>
            </w:r>
          </w:p>
        </w:tc>
      </w:tr>
      <w:tr w:rsidR="00907427" w14:paraId="615D9FC9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9A44D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CXCR4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20E4C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APC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F59916" w14:textId="39245A5A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FE9EF5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24FF28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12G5</w:t>
            </w:r>
          </w:p>
        </w:tc>
      </w:tr>
      <w:tr w:rsidR="00907427" w14:paraId="6057527E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BE68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CCR5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7433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PE-Cy7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88E5" w14:textId="42AAF7D3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κ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6DCA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CBDB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J418F1</w:t>
            </w:r>
          </w:p>
        </w:tc>
      </w:tr>
      <w:tr w:rsidR="00907427" w14:paraId="393844D3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04A5FC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IFN-gamma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6071D6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AF488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FC0EE8" w14:textId="33F23E48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D4D756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Novus </w:t>
            </w:r>
            <w:r>
              <w:rPr>
                <w:rFonts w:ascii="Calibri" w:eastAsia="Times New Roman" w:hAnsi="Calibri"/>
                <w:color w:val="000000"/>
              </w:rPr>
              <w:lastRenderedPageBreak/>
              <w:t>Biologicals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55DE27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lastRenderedPageBreak/>
              <w:t>92101</w:t>
            </w:r>
          </w:p>
        </w:tc>
      </w:tr>
      <w:tr w:rsidR="00907427" w14:paraId="461F18E6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378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lastRenderedPageBreak/>
              <w:t>CCR2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3C6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PeCy7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4FBB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97D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Biolegend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FEC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K036C2</w:t>
            </w:r>
          </w:p>
        </w:tc>
      </w:tr>
      <w:tr w:rsidR="00907427" w14:paraId="0295E0DB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0B174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TLR4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88016F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PeCy7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AC03F2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k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20483C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EBioscience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80003D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HTA125</w:t>
            </w:r>
          </w:p>
        </w:tc>
      </w:tr>
      <w:tr w:rsidR="00907427" w14:paraId="2ED5086A" w14:textId="77777777" w:rsidTr="00907427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DFE9FB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CD45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201369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APC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9569BA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Mouse IgG, k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05E275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CD6CD5" w14:textId="77777777" w:rsidR="00907427" w:rsidRDefault="0090742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HI30</w:t>
            </w:r>
          </w:p>
        </w:tc>
      </w:tr>
    </w:tbl>
    <w:p w14:paraId="50A2B548" w14:textId="77777777" w:rsidR="00907427" w:rsidRPr="00D43F1F" w:rsidRDefault="00907427" w:rsidP="00D43F1F">
      <w:pPr>
        <w:spacing w:line="276" w:lineRule="auto"/>
        <w:jc w:val="both"/>
        <w:rPr>
          <w:noProof/>
          <w:color w:val="000000" w:themeColor="text1"/>
        </w:rPr>
      </w:pPr>
    </w:p>
    <w:p w14:paraId="13871E24" w14:textId="77777777" w:rsidR="00D43F1F" w:rsidRPr="00D43F1F" w:rsidRDefault="00D43F1F" w:rsidP="00D43F1F">
      <w:pPr>
        <w:pStyle w:val="berschrift2"/>
        <w:spacing w:line="276" w:lineRule="auto"/>
        <w:jc w:val="both"/>
        <w:rPr>
          <w:rFonts w:ascii="Times New Roman" w:hAnsi="Times New Roman" w:cs="Times New Roman"/>
          <w:b/>
          <w:noProof/>
          <w:color w:val="000000" w:themeColor="text1"/>
        </w:rPr>
      </w:pPr>
      <w:r w:rsidRPr="00D43F1F">
        <w:rPr>
          <w:rFonts w:ascii="Times New Roman" w:hAnsi="Times New Roman" w:cs="Times New Roman"/>
          <w:b/>
          <w:noProof/>
          <w:color w:val="000000" w:themeColor="text1"/>
        </w:rPr>
        <w:t>Migration assay</w:t>
      </w:r>
    </w:p>
    <w:p w14:paraId="419BF650" w14:textId="6F4C27D2" w:rsidR="00D43F1F" w:rsidRPr="00D43F1F" w:rsidRDefault="00367433" w:rsidP="00D43F1F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Post isolation,</w:t>
      </w:r>
      <w:r w:rsidR="00D43F1F" w:rsidRPr="00D43F1F">
        <w:rPr>
          <w:color w:val="000000" w:themeColor="text1"/>
        </w:rPr>
        <w:t xml:space="preserve"> </w:t>
      </w:r>
      <w:r>
        <w:rPr>
          <w:color w:val="000000" w:themeColor="text1"/>
        </w:rPr>
        <w:t>PBMCs</w:t>
      </w:r>
      <w:r w:rsidRPr="00D43F1F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>were stimulated with 1</w:t>
      </w:r>
      <w:r w:rsidR="008225DF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>µ</w:t>
      </w:r>
      <w:r w:rsidR="00CE70AF">
        <w:rPr>
          <w:color w:val="000000" w:themeColor="text1"/>
        </w:rPr>
        <w:t>g</w:t>
      </w:r>
      <w:r w:rsidR="00D43F1F" w:rsidRPr="00D43F1F">
        <w:rPr>
          <w:color w:val="000000" w:themeColor="text1"/>
        </w:rPr>
        <w:t xml:space="preserve">/ml </w:t>
      </w:r>
      <w:proofErr w:type="spellStart"/>
      <w:r w:rsidR="00D43F1F" w:rsidRPr="00D43F1F">
        <w:rPr>
          <w:color w:val="000000" w:themeColor="text1"/>
        </w:rPr>
        <w:t>Phytohaemaglutinin</w:t>
      </w:r>
      <w:proofErr w:type="spellEnd"/>
      <w:r w:rsidR="00D43F1F" w:rsidRPr="00D43F1F">
        <w:rPr>
          <w:color w:val="000000" w:themeColor="text1"/>
        </w:rPr>
        <w:t xml:space="preserve"> (PHA) and IL-2 </w:t>
      </w:r>
      <w:r w:rsidR="00CE70AF">
        <w:rPr>
          <w:color w:val="000000" w:themeColor="text1"/>
        </w:rPr>
        <w:t xml:space="preserve">50U/ml </w:t>
      </w:r>
      <w:r w:rsidR="00D43F1F" w:rsidRPr="00D43F1F">
        <w:rPr>
          <w:color w:val="000000" w:themeColor="text1"/>
        </w:rPr>
        <w:t>and incubated for 12 hours. Cells were counted and 400000 cells were added to each chamber</w:t>
      </w:r>
      <w:r w:rsidR="00675914">
        <w:rPr>
          <w:color w:val="000000" w:themeColor="text1"/>
        </w:rPr>
        <w:t xml:space="preserve"> in 100µl RPMI with 10%FBS</w:t>
      </w:r>
      <w:r w:rsidR="00D43F1F" w:rsidRPr="00D43F1F">
        <w:rPr>
          <w:color w:val="000000" w:themeColor="text1"/>
        </w:rPr>
        <w:t xml:space="preserve">. In </w:t>
      </w:r>
      <w:r w:rsidR="005566AD">
        <w:rPr>
          <w:color w:val="000000" w:themeColor="text1"/>
        </w:rPr>
        <w:t>the lower chamber</w:t>
      </w:r>
      <w:r w:rsidR="00D43F1F" w:rsidRPr="00D43F1F">
        <w:rPr>
          <w:color w:val="000000" w:themeColor="text1"/>
        </w:rPr>
        <w:t xml:space="preserve"> we added </w:t>
      </w:r>
      <w:r w:rsidR="00D43F1F" w:rsidRPr="00197746">
        <w:rPr>
          <w:color w:val="000000" w:themeColor="text1"/>
        </w:rPr>
        <w:t>1</w:t>
      </w:r>
      <w:r w:rsidR="008225DF">
        <w:rPr>
          <w:color w:val="000000" w:themeColor="text1"/>
        </w:rPr>
        <w:t xml:space="preserve"> </w:t>
      </w:r>
      <w:r w:rsidR="00D43F1F" w:rsidRPr="00197746">
        <w:rPr>
          <w:color w:val="000000" w:themeColor="text1"/>
        </w:rPr>
        <w:t>µl/m</w:t>
      </w:r>
      <w:r w:rsidR="00D43F1F" w:rsidRPr="00D43F1F">
        <w:rPr>
          <w:color w:val="000000" w:themeColor="text1"/>
        </w:rPr>
        <w:t xml:space="preserve">l </w:t>
      </w:r>
      <w:r w:rsidR="00197746">
        <w:rPr>
          <w:color w:val="000000" w:themeColor="text1"/>
        </w:rPr>
        <w:t>H</w:t>
      </w:r>
      <w:r w:rsidR="00197746" w:rsidRPr="00C553B8">
        <w:rPr>
          <w:color w:val="000000" w:themeColor="text1"/>
          <w:vertAlign w:val="subscript"/>
        </w:rPr>
        <w:t>2</w:t>
      </w:r>
      <w:r w:rsidR="00197746">
        <w:rPr>
          <w:color w:val="000000" w:themeColor="text1"/>
        </w:rPr>
        <w:t>O</w:t>
      </w:r>
      <w:r w:rsidR="00D43F1F" w:rsidRPr="00D43F1F">
        <w:rPr>
          <w:color w:val="000000" w:themeColor="text1"/>
        </w:rPr>
        <w:t xml:space="preserve"> as control or </w:t>
      </w:r>
      <w:r w:rsidR="00401587">
        <w:rPr>
          <w:color w:val="000000" w:themeColor="text1"/>
        </w:rPr>
        <w:t>100</w:t>
      </w:r>
      <w:r w:rsidR="008225DF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>ng/ml SDF1</w:t>
      </w:r>
      <w:r w:rsidR="00D43F1F" w:rsidRPr="00D43F1F">
        <w:rPr>
          <w:color w:val="000000" w:themeColor="text1"/>
        </w:rPr>
        <w:sym w:font="Symbol" w:char="F061"/>
      </w:r>
      <w:r w:rsidR="00D43F1F" w:rsidRPr="00D43F1F">
        <w:rPr>
          <w:color w:val="000000" w:themeColor="text1"/>
        </w:rPr>
        <w:t>, 50</w:t>
      </w:r>
      <w:r w:rsidR="00401587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>ng/ml CCL2, 5</w:t>
      </w:r>
      <w:r w:rsidR="008225DF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>ng/ml CCL5, or 50</w:t>
      </w:r>
      <w:r w:rsidR="008225DF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>ng/ml IP10. Cells were incubated for 2</w:t>
      </w:r>
      <w:r w:rsidR="008225DF">
        <w:rPr>
          <w:color w:val="000000" w:themeColor="text1"/>
        </w:rPr>
        <w:t>.</w:t>
      </w:r>
      <w:r w:rsidR="00D43F1F" w:rsidRPr="00D43F1F">
        <w:rPr>
          <w:color w:val="000000" w:themeColor="text1"/>
        </w:rPr>
        <w:t>5h</w:t>
      </w:r>
      <w:r w:rsidR="00675914">
        <w:rPr>
          <w:color w:val="000000" w:themeColor="text1"/>
        </w:rPr>
        <w:t xml:space="preserve"> at 37°C</w:t>
      </w:r>
      <w:r w:rsidR="00D43F1F" w:rsidRPr="00D43F1F">
        <w:rPr>
          <w:color w:val="000000" w:themeColor="text1"/>
        </w:rPr>
        <w:t xml:space="preserve">. </w:t>
      </w:r>
      <w:r w:rsidR="00DA6277">
        <w:rPr>
          <w:color w:val="000000" w:themeColor="text1"/>
        </w:rPr>
        <w:t>Cells that had migrated to the</w:t>
      </w:r>
      <w:r w:rsidR="00D43F1F" w:rsidRPr="00D43F1F">
        <w:rPr>
          <w:color w:val="000000" w:themeColor="text1"/>
        </w:rPr>
        <w:t xml:space="preserve"> lower compartment were </w:t>
      </w:r>
      <w:r w:rsidR="00675914">
        <w:rPr>
          <w:color w:val="000000" w:themeColor="text1"/>
        </w:rPr>
        <w:t xml:space="preserve">counted </w:t>
      </w:r>
      <w:r w:rsidR="00DA6277">
        <w:rPr>
          <w:color w:val="000000" w:themeColor="text1"/>
        </w:rPr>
        <w:t>using</w:t>
      </w:r>
      <w:r w:rsidR="00DA6277" w:rsidRPr="00D43F1F">
        <w:rPr>
          <w:color w:val="000000" w:themeColor="text1"/>
        </w:rPr>
        <w:t xml:space="preserve"> </w:t>
      </w:r>
      <w:r w:rsidR="00D43F1F" w:rsidRPr="00D43F1F">
        <w:rPr>
          <w:color w:val="000000" w:themeColor="text1"/>
        </w:rPr>
        <w:t xml:space="preserve">flow-cytometry. </w:t>
      </w:r>
      <w:r w:rsidR="00B02467">
        <w:rPr>
          <w:color w:val="000000" w:themeColor="text1"/>
        </w:rPr>
        <w:t>For the total cell counting and subset analysis w</w:t>
      </w:r>
      <w:r w:rsidR="00D43F1F" w:rsidRPr="00D43F1F">
        <w:rPr>
          <w:color w:val="000000" w:themeColor="text1"/>
        </w:rPr>
        <w:t>e gated on CD45+ (APC), CD3+ cells (</w:t>
      </w:r>
      <w:r w:rsidR="00D43F1F" w:rsidRPr="00D43F1F">
        <w:rPr>
          <w:noProof/>
          <w:color w:val="000000" w:themeColor="text1"/>
        </w:rPr>
        <w:t>PerCP-Cy5.5), CD14+ (APC-Cy7),</w:t>
      </w:r>
      <w:r w:rsidR="00DA6277">
        <w:rPr>
          <w:noProof/>
          <w:color w:val="000000" w:themeColor="text1"/>
        </w:rPr>
        <w:t xml:space="preserve"> </w:t>
      </w:r>
      <w:r w:rsidR="00D43F1F" w:rsidRPr="00D43F1F">
        <w:rPr>
          <w:noProof/>
          <w:color w:val="000000" w:themeColor="text1"/>
        </w:rPr>
        <w:t xml:space="preserve">CD19+ </w:t>
      </w:r>
      <w:r w:rsidR="00DA6277" w:rsidRPr="00D43F1F">
        <w:rPr>
          <w:noProof/>
          <w:color w:val="000000" w:themeColor="text1"/>
        </w:rPr>
        <w:t xml:space="preserve"> </w:t>
      </w:r>
      <w:r w:rsidR="00D43F1F" w:rsidRPr="00D43F1F">
        <w:rPr>
          <w:noProof/>
          <w:color w:val="000000" w:themeColor="text1"/>
        </w:rPr>
        <w:t xml:space="preserve">(Brill.Violett </w:t>
      </w:r>
      <w:r w:rsidR="00675914">
        <w:rPr>
          <w:noProof/>
          <w:color w:val="000000" w:themeColor="text1"/>
        </w:rPr>
        <w:t>510</w:t>
      </w:r>
      <w:r w:rsidR="00D43F1F" w:rsidRPr="00D43F1F">
        <w:rPr>
          <w:noProof/>
          <w:color w:val="000000" w:themeColor="text1"/>
        </w:rPr>
        <w:t>)</w:t>
      </w:r>
      <w:r w:rsidR="00675914">
        <w:rPr>
          <w:noProof/>
          <w:color w:val="000000" w:themeColor="text1"/>
        </w:rPr>
        <w:t xml:space="preserve"> and </w:t>
      </w:r>
      <w:r w:rsidR="00D43F1F" w:rsidRPr="00D43F1F">
        <w:rPr>
          <w:noProof/>
          <w:color w:val="000000" w:themeColor="text1"/>
        </w:rPr>
        <w:t xml:space="preserve">CD56 </w:t>
      </w:r>
      <w:r w:rsidR="00675914">
        <w:rPr>
          <w:noProof/>
          <w:color w:val="000000" w:themeColor="text1"/>
        </w:rPr>
        <w:t xml:space="preserve">+ cells </w:t>
      </w:r>
      <w:r w:rsidR="00D43F1F" w:rsidRPr="00D43F1F">
        <w:rPr>
          <w:noProof/>
          <w:color w:val="000000" w:themeColor="text1"/>
        </w:rPr>
        <w:t>(PE</w:t>
      </w:r>
      <w:r w:rsidR="00D43F1F" w:rsidRPr="00D43F1F">
        <w:rPr>
          <w:color w:val="000000" w:themeColor="text1"/>
        </w:rPr>
        <w:t xml:space="preserve">). </w:t>
      </w:r>
    </w:p>
    <w:p w14:paraId="17452D7D" w14:textId="17B4D853" w:rsidR="00D43F1F" w:rsidRPr="00D43F1F" w:rsidRDefault="00D43F1F" w:rsidP="00D43F1F">
      <w:pPr>
        <w:spacing w:line="276" w:lineRule="auto"/>
        <w:jc w:val="both"/>
        <w:rPr>
          <w:color w:val="000000" w:themeColor="text1"/>
        </w:rPr>
      </w:pPr>
    </w:p>
    <w:p w14:paraId="53EEC064" w14:textId="3E5C94F4" w:rsidR="00D43F1F" w:rsidRPr="00D43F1F" w:rsidRDefault="00D43F1F" w:rsidP="00D43F1F">
      <w:pPr>
        <w:pStyle w:val="berschrift2"/>
        <w:rPr>
          <w:rFonts w:ascii="Times New Roman" w:hAnsi="Times New Roman" w:cs="Times New Roman"/>
          <w:b/>
          <w:color w:val="000000" w:themeColor="text1"/>
        </w:rPr>
      </w:pPr>
      <w:r w:rsidRPr="00D43F1F">
        <w:rPr>
          <w:rFonts w:ascii="Times New Roman" w:hAnsi="Times New Roman" w:cs="Times New Roman"/>
          <w:b/>
          <w:color w:val="000000" w:themeColor="text1"/>
        </w:rPr>
        <w:t xml:space="preserve">Statistical analysis </w:t>
      </w:r>
    </w:p>
    <w:p w14:paraId="4FCDB469" w14:textId="5E29F197" w:rsidR="00D70A84" w:rsidRDefault="008225DF" w:rsidP="004C7A26">
      <w:pPr>
        <w:spacing w:line="276" w:lineRule="auto"/>
        <w:rPr>
          <w:color w:val="000000" w:themeColor="text1"/>
        </w:rPr>
      </w:pPr>
      <w:r w:rsidRPr="006A6FCB">
        <w:t xml:space="preserve">Microsoft Excel and </w:t>
      </w:r>
      <w:r>
        <w:t xml:space="preserve">the </w:t>
      </w:r>
      <w:proofErr w:type="spellStart"/>
      <w:r>
        <w:rPr>
          <w:color w:val="000000" w:themeColor="text1"/>
        </w:rPr>
        <w:t>GraphPad</w:t>
      </w:r>
      <w:proofErr w:type="spellEnd"/>
      <w:r>
        <w:rPr>
          <w:color w:val="000000" w:themeColor="text1"/>
        </w:rPr>
        <w:t xml:space="preserve"> P</w:t>
      </w:r>
      <w:r w:rsidRPr="00D43F1F">
        <w:rPr>
          <w:color w:val="000000" w:themeColor="text1"/>
        </w:rPr>
        <w:t>rism</w:t>
      </w:r>
      <w:r w:rsidRPr="006A6FCB">
        <w:t xml:space="preserve"> </w:t>
      </w:r>
      <w:r w:rsidRPr="00D43F1F">
        <w:rPr>
          <w:color w:val="000000" w:themeColor="text1"/>
        </w:rPr>
        <w:t>(</w:t>
      </w:r>
      <w:r>
        <w:rPr>
          <w:color w:val="000000" w:themeColor="text1"/>
        </w:rPr>
        <w:t>V</w:t>
      </w:r>
      <w:r w:rsidRPr="00D43F1F">
        <w:rPr>
          <w:color w:val="000000" w:themeColor="text1"/>
        </w:rPr>
        <w:t xml:space="preserve"> 7.0 </w:t>
      </w:r>
      <w:proofErr w:type="spellStart"/>
      <w:r w:rsidRPr="00D43F1F">
        <w:rPr>
          <w:color w:val="000000" w:themeColor="text1"/>
        </w:rPr>
        <w:t>GraphPad</w:t>
      </w:r>
      <w:proofErr w:type="spellEnd"/>
      <w:r w:rsidRPr="00D43F1F">
        <w:rPr>
          <w:color w:val="000000" w:themeColor="text1"/>
        </w:rPr>
        <w:t xml:space="preserve"> Software, USA)</w:t>
      </w:r>
      <w:r>
        <w:rPr>
          <w:color w:val="000000" w:themeColor="text1"/>
        </w:rPr>
        <w:t xml:space="preserve"> software </w:t>
      </w:r>
      <w:r w:rsidRPr="006A6FCB">
        <w:t>package were used for statistical analyses</w:t>
      </w:r>
      <w:r>
        <w:t xml:space="preserve">. The unpaired t-test and Pearson’s test were used for assessing between-group comparisons and correlations, respectively. </w:t>
      </w:r>
      <w:r w:rsidRPr="006A6FCB">
        <w:t>Statistical significance was set at p &lt; 0.05</w:t>
      </w:r>
      <w:r>
        <w:t xml:space="preserve">. </w:t>
      </w:r>
    </w:p>
    <w:p w14:paraId="34FCA006" w14:textId="0C4F7BF3" w:rsidR="00A145D4" w:rsidRDefault="00A145D4" w:rsidP="00455359">
      <w:pPr>
        <w:spacing w:line="276" w:lineRule="auto"/>
        <w:rPr>
          <w:color w:val="000000" w:themeColor="text1"/>
        </w:rPr>
      </w:pPr>
    </w:p>
    <w:p w14:paraId="204B06D3" w14:textId="77777777" w:rsidR="00EA0AEB" w:rsidRDefault="00EA0AEB" w:rsidP="00D43F1F">
      <w:pPr>
        <w:rPr>
          <w:color w:val="000000" w:themeColor="text1"/>
        </w:rPr>
      </w:pPr>
    </w:p>
    <w:p w14:paraId="4B700CD3" w14:textId="77777777" w:rsidR="00EA0AEB" w:rsidRDefault="00EA0AEB" w:rsidP="00D43F1F">
      <w:pPr>
        <w:rPr>
          <w:color w:val="000000" w:themeColor="text1"/>
        </w:rPr>
      </w:pPr>
    </w:p>
    <w:p w14:paraId="0EA122A2" w14:textId="77777777" w:rsidR="00262696" w:rsidRPr="00262696" w:rsidRDefault="00EA0AEB" w:rsidP="00262696">
      <w:pPr>
        <w:pStyle w:val="EndNoteBibliography"/>
        <w:ind w:left="720" w:hanging="720"/>
        <w:rPr>
          <w:noProof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ADDIN EN.REFLIST </w:instrText>
      </w:r>
      <w:r>
        <w:rPr>
          <w:color w:val="000000" w:themeColor="text1"/>
        </w:rPr>
        <w:fldChar w:fldCharType="separate"/>
      </w:r>
      <w:r w:rsidR="00262696" w:rsidRPr="00262696">
        <w:rPr>
          <w:noProof/>
        </w:rPr>
        <w:t>1.</w:t>
      </w:r>
      <w:r w:rsidR="00262696" w:rsidRPr="00262696">
        <w:rPr>
          <w:noProof/>
        </w:rPr>
        <w:tab/>
        <w:t xml:space="preserve">Ferraiuolo, L., et al., </w:t>
      </w:r>
      <w:r w:rsidR="00262696" w:rsidRPr="00262696">
        <w:rPr>
          <w:i/>
          <w:noProof/>
        </w:rPr>
        <w:t>Microarray analysis of the cellular pathways involved in the adaptation to and progression of motor neuron injury in the SOD1 G93A mouse model of familial ALS.</w:t>
      </w:r>
      <w:r w:rsidR="00262696" w:rsidRPr="00262696">
        <w:rPr>
          <w:noProof/>
        </w:rPr>
        <w:t xml:space="preserve"> J Neurosci, 2007. </w:t>
      </w:r>
      <w:r w:rsidR="00262696" w:rsidRPr="00262696">
        <w:rPr>
          <w:b/>
          <w:noProof/>
        </w:rPr>
        <w:t>27</w:t>
      </w:r>
      <w:r w:rsidR="00262696" w:rsidRPr="00262696">
        <w:rPr>
          <w:noProof/>
        </w:rPr>
        <w:t>(34): p. 9201-19.</w:t>
      </w:r>
    </w:p>
    <w:p w14:paraId="3899F7BB" w14:textId="77777777" w:rsidR="00262696" w:rsidRPr="00262696" w:rsidRDefault="00262696" w:rsidP="00262696">
      <w:pPr>
        <w:pStyle w:val="EndNoteBibliography"/>
        <w:ind w:left="720" w:hanging="720"/>
        <w:rPr>
          <w:noProof/>
        </w:rPr>
      </w:pPr>
      <w:r w:rsidRPr="00262696">
        <w:rPr>
          <w:noProof/>
        </w:rPr>
        <w:t>2.</w:t>
      </w:r>
      <w:r w:rsidRPr="00262696">
        <w:rPr>
          <w:noProof/>
        </w:rPr>
        <w:tab/>
        <w:t xml:space="preserve">Brooks, B.R., et al., </w:t>
      </w:r>
      <w:r w:rsidRPr="00262696">
        <w:rPr>
          <w:i/>
          <w:noProof/>
        </w:rPr>
        <w:t>El Escorial revisited: revised criteria for the diagnosis of amyotrophic lateral sclerosis.</w:t>
      </w:r>
      <w:r w:rsidRPr="00262696">
        <w:rPr>
          <w:noProof/>
        </w:rPr>
        <w:t xml:space="preserve"> Amyotroph Lateral Scler Other Motor Neuron Disord, 2000. </w:t>
      </w:r>
      <w:r w:rsidRPr="00262696">
        <w:rPr>
          <w:b/>
          <w:noProof/>
        </w:rPr>
        <w:t>1</w:t>
      </w:r>
      <w:r w:rsidRPr="00262696">
        <w:rPr>
          <w:noProof/>
        </w:rPr>
        <w:t>(5): p. 293-9.</w:t>
      </w:r>
    </w:p>
    <w:p w14:paraId="43BEDFCF" w14:textId="77777777" w:rsidR="00262696" w:rsidRPr="00262696" w:rsidRDefault="00262696" w:rsidP="00262696">
      <w:pPr>
        <w:pStyle w:val="EndNoteBibliography"/>
        <w:ind w:left="720" w:hanging="720"/>
        <w:rPr>
          <w:noProof/>
        </w:rPr>
      </w:pPr>
      <w:r w:rsidRPr="00262696">
        <w:rPr>
          <w:noProof/>
        </w:rPr>
        <w:t>3.</w:t>
      </w:r>
      <w:r w:rsidRPr="00262696">
        <w:rPr>
          <w:noProof/>
        </w:rPr>
        <w:tab/>
        <w:t xml:space="preserve">Poesen, K., et al., </w:t>
      </w:r>
      <w:r w:rsidRPr="00262696">
        <w:rPr>
          <w:i/>
          <w:noProof/>
        </w:rPr>
        <w:t>Neurofilament markers for ALS correlate with extent of upper and lower motor neuron disease.</w:t>
      </w:r>
      <w:r w:rsidRPr="00262696">
        <w:rPr>
          <w:noProof/>
        </w:rPr>
        <w:t xml:space="preserve"> Neurology, 2017. </w:t>
      </w:r>
      <w:r w:rsidRPr="00262696">
        <w:rPr>
          <w:b/>
          <w:noProof/>
        </w:rPr>
        <w:t>88</w:t>
      </w:r>
      <w:r w:rsidRPr="00262696">
        <w:rPr>
          <w:noProof/>
        </w:rPr>
        <w:t>(24): p. 2302-2309.</w:t>
      </w:r>
    </w:p>
    <w:p w14:paraId="66EDED70" w14:textId="6CBDADBB" w:rsidR="00A145D4" w:rsidRPr="00D43F1F" w:rsidRDefault="00EA0AEB" w:rsidP="00D43F1F">
      <w:pPr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sectPr w:rsidR="00A145D4" w:rsidRPr="00D43F1F" w:rsidSect="000921C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F1D100" w16cid:durableId="1E482EE5"/>
  <w16cid:commentId w16cid:paraId="3687BDAE" w16cid:durableId="1E482FA7"/>
  <w16cid:commentId w16cid:paraId="745EC635" w16cid:durableId="1E482FC4"/>
  <w16cid:commentId w16cid:paraId="61BBDC97" w16cid:durableId="1E48303E"/>
  <w16cid:commentId w16cid:paraId="619F0643" w16cid:durableId="1E4830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et2etxi5xrf6erd25vd05qwdx2f5sep5rv&quot;&gt;My EndNote Library&lt;record-ids&gt;&lt;item&gt;1558&lt;/item&gt;&lt;item&gt;1585&lt;/item&gt;&lt;item&gt;1604&lt;/item&gt;&lt;/record-ids&gt;&lt;/item&gt;&lt;/Libraries&gt;"/>
  </w:docVars>
  <w:rsids>
    <w:rsidRoot w:val="00AE0E75"/>
    <w:rsid w:val="000167DD"/>
    <w:rsid w:val="00034BC7"/>
    <w:rsid w:val="0003786A"/>
    <w:rsid w:val="00067534"/>
    <w:rsid w:val="000921CB"/>
    <w:rsid w:val="000973FD"/>
    <w:rsid w:val="000A2B70"/>
    <w:rsid w:val="000D632D"/>
    <w:rsid w:val="000D7338"/>
    <w:rsid w:val="000E055C"/>
    <w:rsid w:val="000F06C3"/>
    <w:rsid w:val="00124D91"/>
    <w:rsid w:val="00154BA5"/>
    <w:rsid w:val="00197746"/>
    <w:rsid w:val="001B4803"/>
    <w:rsid w:val="001C3CE0"/>
    <w:rsid w:val="001E6ABF"/>
    <w:rsid w:val="0024741B"/>
    <w:rsid w:val="00262696"/>
    <w:rsid w:val="0028116B"/>
    <w:rsid w:val="00295DBC"/>
    <w:rsid w:val="002C5D6E"/>
    <w:rsid w:val="002E723A"/>
    <w:rsid w:val="00301A6A"/>
    <w:rsid w:val="00360E95"/>
    <w:rsid w:val="00367433"/>
    <w:rsid w:val="0037403E"/>
    <w:rsid w:val="0038106D"/>
    <w:rsid w:val="00386500"/>
    <w:rsid w:val="00401587"/>
    <w:rsid w:val="00426456"/>
    <w:rsid w:val="00455359"/>
    <w:rsid w:val="0045625A"/>
    <w:rsid w:val="00480C16"/>
    <w:rsid w:val="004C7A26"/>
    <w:rsid w:val="004D4F47"/>
    <w:rsid w:val="004F3D46"/>
    <w:rsid w:val="005351A8"/>
    <w:rsid w:val="005566AD"/>
    <w:rsid w:val="0056479C"/>
    <w:rsid w:val="005B64BF"/>
    <w:rsid w:val="005C1513"/>
    <w:rsid w:val="005E4BD0"/>
    <w:rsid w:val="005F1988"/>
    <w:rsid w:val="00606C23"/>
    <w:rsid w:val="00631C70"/>
    <w:rsid w:val="006411D2"/>
    <w:rsid w:val="00675914"/>
    <w:rsid w:val="006A5492"/>
    <w:rsid w:val="006C40D9"/>
    <w:rsid w:val="00701E12"/>
    <w:rsid w:val="00704539"/>
    <w:rsid w:val="007141D8"/>
    <w:rsid w:val="0073642C"/>
    <w:rsid w:val="00744B17"/>
    <w:rsid w:val="0079014C"/>
    <w:rsid w:val="0079574E"/>
    <w:rsid w:val="007A715D"/>
    <w:rsid w:val="007C14BA"/>
    <w:rsid w:val="007F202C"/>
    <w:rsid w:val="008225DF"/>
    <w:rsid w:val="00856A4C"/>
    <w:rsid w:val="0086730D"/>
    <w:rsid w:val="008D0514"/>
    <w:rsid w:val="00907427"/>
    <w:rsid w:val="00907CE4"/>
    <w:rsid w:val="00956565"/>
    <w:rsid w:val="009647DF"/>
    <w:rsid w:val="00976890"/>
    <w:rsid w:val="009E3F01"/>
    <w:rsid w:val="009F3585"/>
    <w:rsid w:val="009F3C00"/>
    <w:rsid w:val="00A10C64"/>
    <w:rsid w:val="00A124B9"/>
    <w:rsid w:val="00A145D4"/>
    <w:rsid w:val="00A61981"/>
    <w:rsid w:val="00A64324"/>
    <w:rsid w:val="00A67FE4"/>
    <w:rsid w:val="00AA3A31"/>
    <w:rsid w:val="00AA42C6"/>
    <w:rsid w:val="00AC7C4F"/>
    <w:rsid w:val="00AD519E"/>
    <w:rsid w:val="00AE0E75"/>
    <w:rsid w:val="00AE3D71"/>
    <w:rsid w:val="00B02467"/>
    <w:rsid w:val="00B2232D"/>
    <w:rsid w:val="00B45A89"/>
    <w:rsid w:val="00BB59F9"/>
    <w:rsid w:val="00C16592"/>
    <w:rsid w:val="00C553B8"/>
    <w:rsid w:val="00C55478"/>
    <w:rsid w:val="00C57F9B"/>
    <w:rsid w:val="00C77149"/>
    <w:rsid w:val="00C95319"/>
    <w:rsid w:val="00CE70AF"/>
    <w:rsid w:val="00CF53AF"/>
    <w:rsid w:val="00D1718A"/>
    <w:rsid w:val="00D26B67"/>
    <w:rsid w:val="00D43F1F"/>
    <w:rsid w:val="00D932AE"/>
    <w:rsid w:val="00DA6277"/>
    <w:rsid w:val="00DB5A50"/>
    <w:rsid w:val="00E06139"/>
    <w:rsid w:val="00E3575E"/>
    <w:rsid w:val="00E371E8"/>
    <w:rsid w:val="00E42F28"/>
    <w:rsid w:val="00E807A1"/>
    <w:rsid w:val="00E97DDB"/>
    <w:rsid w:val="00EA0AEB"/>
    <w:rsid w:val="00EA44C3"/>
    <w:rsid w:val="00EF40EE"/>
    <w:rsid w:val="00EF6D62"/>
    <w:rsid w:val="00F22FAC"/>
    <w:rsid w:val="00F23907"/>
    <w:rsid w:val="00FB6BE9"/>
    <w:rsid w:val="00FC03D3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58F7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D43F1F"/>
    <w:rPr>
      <w:rFonts w:ascii="Times New Roman" w:hAnsi="Times New Roman" w:cs="Times New Roman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3F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43F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3F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43F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de-DE"/>
    </w:rPr>
  </w:style>
  <w:style w:type="table" w:styleId="Tabellenraster">
    <w:name w:val="Table Grid"/>
    <w:basedOn w:val="NormaleTabelle"/>
    <w:uiPriority w:val="39"/>
    <w:rsid w:val="001B480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D63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D63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D632D"/>
    <w:rPr>
      <w:rFonts w:ascii="Times New Roman" w:hAnsi="Times New Roman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63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632D"/>
    <w:rPr>
      <w:rFonts w:ascii="Times New Roman" w:hAnsi="Times New Roman" w:cs="Times New Roman"/>
      <w:b/>
      <w:bC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63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632D"/>
    <w:rPr>
      <w:rFonts w:ascii="Tahoma" w:hAnsi="Tahoma" w:cs="Tahoma"/>
      <w:sz w:val="16"/>
      <w:szCs w:val="16"/>
      <w:lang w:val="en-US" w:eastAsia="de-DE"/>
    </w:rPr>
  </w:style>
  <w:style w:type="paragraph" w:customStyle="1" w:styleId="EndNoteBibliographyTitle">
    <w:name w:val="EndNote Bibliography Title"/>
    <w:basedOn w:val="Standard"/>
    <w:rsid w:val="00EA0AEB"/>
    <w:pPr>
      <w:jc w:val="center"/>
    </w:pPr>
    <w:rPr>
      <w:lang w:val="de-DE"/>
    </w:rPr>
  </w:style>
  <w:style w:type="paragraph" w:customStyle="1" w:styleId="EndNoteBibliography">
    <w:name w:val="EndNote Bibliography"/>
    <w:basedOn w:val="Standard"/>
    <w:rsid w:val="00EA0AEB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9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280FE2-AA6B-974B-9076-2211C368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1353</Words>
  <Characters>8531</Characters>
  <Application>Microsoft Macintosh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Perner</dc:creator>
  <cp:keywords/>
  <dc:description/>
  <cp:lastModifiedBy>Caroline Perner</cp:lastModifiedBy>
  <cp:revision>2</cp:revision>
  <dcterms:created xsi:type="dcterms:W3CDTF">2018-03-07T23:34:00Z</dcterms:created>
  <dcterms:modified xsi:type="dcterms:W3CDTF">2018-03-07T23:34:00Z</dcterms:modified>
</cp:coreProperties>
</file>