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41B" w:rsidRPr="00D04A33" w:rsidRDefault="0079141B" w:rsidP="0079141B">
      <w:pPr>
        <w:jc w:val="both"/>
      </w:pPr>
      <w:r>
        <w:rPr>
          <w:b/>
          <w:noProof/>
        </w:rPr>
        <w:drawing>
          <wp:inline distT="0" distB="0" distL="0" distR="0" wp14:anchorId="7ED53BB7" wp14:editId="5560D89C">
            <wp:extent cx="5943600" cy="271058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710584"/>
                    </a:xfrm>
                    <a:prstGeom prst="rect">
                      <a:avLst/>
                    </a:prstGeom>
                    <a:noFill/>
                  </pic:spPr>
                </pic:pic>
              </a:graphicData>
            </a:graphic>
          </wp:inline>
        </w:drawing>
      </w:r>
      <w:r>
        <w:rPr>
          <w:b/>
        </w:rPr>
        <w:t>Additional file 1:</w:t>
      </w:r>
      <w:bookmarkStart w:id="0" w:name="_GoBack"/>
      <w:bookmarkEnd w:id="0"/>
      <w:r>
        <w:rPr>
          <w:b/>
        </w:rPr>
        <w:t xml:space="preserve"> Figure S1. Confirmation of effective tMCAO and reperfusion in mice. </w:t>
      </w:r>
      <w:r w:rsidRPr="00180590">
        <w:t xml:space="preserve">(a) Relative laser doppler flow (LDF) data at time of MCAO, at time of recanalization as well as </w:t>
      </w:r>
      <w:r>
        <w:t xml:space="preserve">at </w:t>
      </w:r>
      <w:r w:rsidRPr="00180590">
        <w:t>5 min post-recanalization (</w:t>
      </w:r>
      <w:r>
        <w:t>normalized</w:t>
      </w:r>
      <w:r w:rsidRPr="00180590">
        <w:t xml:space="preserve"> to baseline LDF). LDF data from mice included in the study have been summarized above in (a). Error bars represent standard error of mean (SEM). (b) Representative TTC stained coronal section of post-tMCAO brain at the 24h timepoint. Infarct is clearly visualized in the ipsilateral hemisphere, confirming successful MCAO. </w:t>
      </w:r>
    </w:p>
    <w:p w:rsidR="00B90CFB" w:rsidRDefault="00B90CFB"/>
    <w:sectPr w:rsidR="00B90C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41B"/>
    <w:rsid w:val="002B5A16"/>
    <w:rsid w:val="00345607"/>
    <w:rsid w:val="003A36B3"/>
    <w:rsid w:val="007701FB"/>
    <w:rsid w:val="0079141B"/>
    <w:rsid w:val="007E0552"/>
    <w:rsid w:val="00AB5613"/>
    <w:rsid w:val="00AF2DBE"/>
    <w:rsid w:val="00B90C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1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41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14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914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475</Characters>
  <Application>Microsoft Office Word</Application>
  <DocSecurity>0</DocSecurity>
  <Lines>7</Lines>
  <Paragraphs>1</Paragraphs>
  <ScaleCrop>false</ScaleCrop>
  <Company/>
  <LinksUpToDate>false</LinksUpToDate>
  <CharactersWithSpaces>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S3G_Reference_Citation_Sequence</dc:creator>
  <cp:lastModifiedBy>S3G_Reference_Citation_Sequence</cp:lastModifiedBy>
  <cp:revision>1</cp:revision>
  <dcterms:created xsi:type="dcterms:W3CDTF">2019-05-27T05:01:00Z</dcterms:created>
  <dcterms:modified xsi:type="dcterms:W3CDTF">2019-05-27T05:02:00Z</dcterms:modified>
</cp:coreProperties>
</file>