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  <w:r w:rsidRPr="005443D6">
        <w:rPr>
          <w:rFonts w:ascii="Arial" w:hAnsi="Arial"/>
          <w:b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4BF4E1B0" wp14:editId="0C82EF5D">
            <wp:simplePos x="0" y="0"/>
            <wp:positionH relativeFrom="margin">
              <wp:posOffset>-33020</wp:posOffset>
            </wp:positionH>
            <wp:positionV relativeFrom="margin">
              <wp:posOffset>-318770</wp:posOffset>
            </wp:positionV>
            <wp:extent cx="2950210" cy="5467985"/>
            <wp:effectExtent l="0" t="0" r="0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D34,CD117 pics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210" cy="546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641839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394581" w:rsidRPr="008E643E" w:rsidRDefault="00394581" w:rsidP="00394581">
      <w:pPr>
        <w:adjustRightInd w:val="0"/>
        <w:spacing w:line="400" w:lineRule="exac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Additional File 2, Figure S</w:t>
      </w:r>
      <w:r w:rsidRPr="005443D6">
        <w:rPr>
          <w:rFonts w:ascii="Arial" w:hAnsi="Arial" w:cs="Arial"/>
          <w:b/>
          <w:color w:val="000000" w:themeColor="text1"/>
        </w:rPr>
        <w:t>2.</w:t>
      </w:r>
      <w:r w:rsidRPr="005443D6">
        <w:rPr>
          <w:rFonts w:ascii="Arial" w:hAnsi="Arial" w:cs="Arial"/>
          <w:color w:val="000000" w:themeColor="text1"/>
        </w:rPr>
        <w:t xml:space="preserve"> </w:t>
      </w:r>
      <w:proofErr w:type="gramStart"/>
      <w:r w:rsidRPr="005443D6">
        <w:rPr>
          <w:rFonts w:ascii="Arial" w:hAnsi="Arial" w:cs="Arial"/>
          <w:color w:val="000000" w:themeColor="text1"/>
        </w:rPr>
        <w:t>Analysis of retinas for local progenitors following ONC.</w:t>
      </w:r>
      <w:proofErr w:type="gramEnd"/>
      <w:r w:rsidRPr="005443D6">
        <w:rPr>
          <w:rFonts w:ascii="Arial" w:hAnsi="Arial" w:cs="Arial"/>
          <w:color w:val="000000" w:themeColor="text1"/>
        </w:rPr>
        <w:t xml:space="preserve"> </w:t>
      </w:r>
      <w:r w:rsidRPr="005443D6">
        <w:rPr>
          <w:rFonts w:ascii="Arial" w:hAnsi="Arial" w:cs="Arial"/>
          <w:b/>
          <w:color w:val="000000" w:themeColor="text1"/>
        </w:rPr>
        <w:t>(A)</w:t>
      </w:r>
      <w:r w:rsidRPr="005443D6">
        <w:rPr>
          <w:rFonts w:ascii="Arial" w:hAnsi="Arial" w:cs="Arial"/>
          <w:color w:val="000000" w:themeColor="text1"/>
        </w:rPr>
        <w:t xml:space="preserve"> Transient appearance of CD34</w:t>
      </w:r>
      <w:r w:rsidRPr="005443D6">
        <w:rPr>
          <w:rFonts w:ascii="Arial" w:hAnsi="Arial" w:cs="Arial"/>
          <w:color w:val="000000" w:themeColor="text1"/>
          <w:sz w:val="28"/>
          <w:szCs w:val="28"/>
          <w:vertAlign w:val="superscript"/>
        </w:rPr>
        <w:t>+</w:t>
      </w:r>
      <w:r w:rsidRPr="005443D6">
        <w:rPr>
          <w:rFonts w:ascii="Arial" w:hAnsi="Arial" w:cs="Arial"/>
          <w:color w:val="000000" w:themeColor="text1"/>
        </w:rPr>
        <w:t xml:space="preserve"> cells in the retinas of no</w:t>
      </w:r>
      <w:r>
        <w:rPr>
          <w:rFonts w:ascii="Arial" w:hAnsi="Arial" w:cs="Arial"/>
          <w:color w:val="000000" w:themeColor="text1"/>
        </w:rPr>
        <w:t>n</w:t>
      </w:r>
      <w:r w:rsidRPr="005443D6">
        <w:rPr>
          <w:rFonts w:ascii="Arial" w:hAnsi="Arial" w:cs="Arial"/>
          <w:color w:val="000000" w:themeColor="text1"/>
        </w:rPr>
        <w:t>-ablated, non-chimeric CD11c</w:t>
      </w:r>
      <w:r w:rsidRPr="005443D6">
        <w:rPr>
          <w:rFonts w:ascii="Arial" w:hAnsi="Arial" w:cs="Arial"/>
          <w:color w:val="000000" w:themeColor="text1"/>
          <w:sz w:val="28"/>
          <w:szCs w:val="28"/>
          <w:vertAlign w:val="superscript"/>
        </w:rPr>
        <w:t>DTR/GFP</w:t>
      </w:r>
      <w:r w:rsidRPr="005443D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5443D6">
        <w:rPr>
          <w:rFonts w:ascii="Arial" w:hAnsi="Arial" w:cs="Arial"/>
          <w:color w:val="000000" w:themeColor="text1"/>
        </w:rPr>
        <w:t>mice after ONC. CD34</w:t>
      </w:r>
      <w:r w:rsidRPr="005443D6">
        <w:rPr>
          <w:rFonts w:ascii="Arial" w:hAnsi="Arial" w:cs="Arial"/>
          <w:color w:val="000000" w:themeColor="text1"/>
          <w:sz w:val="28"/>
          <w:szCs w:val="28"/>
          <w:vertAlign w:val="superscript"/>
        </w:rPr>
        <w:t>+</w:t>
      </w:r>
      <w:r w:rsidRPr="005443D6">
        <w:rPr>
          <w:rFonts w:ascii="Arial" w:hAnsi="Arial" w:cs="Arial"/>
          <w:color w:val="000000" w:themeColor="text1"/>
        </w:rPr>
        <w:t xml:space="preserve"> cell </w:t>
      </w:r>
      <w:r w:rsidRPr="00032101">
        <w:rPr>
          <w:rFonts w:ascii="Arial" w:hAnsi="Arial" w:cs="Arial"/>
          <w:color w:val="000000" w:themeColor="text1"/>
        </w:rPr>
        <w:t>numbers (</w:t>
      </w:r>
      <w:r w:rsidRPr="00032101">
        <w:rPr>
          <w:rFonts w:ascii="Arial" w:hAnsi="Arial"/>
          <w:color w:val="000000" w:themeColor="text1"/>
        </w:rPr>
        <w:t xml:space="preserve">mean </w:t>
      </w:r>
      <w:r w:rsidRPr="00032101">
        <w:rPr>
          <w:rFonts w:ascii="Arial" w:hAnsi="Arial"/>
          <w:color w:val="000000" w:themeColor="text1"/>
        </w:rPr>
        <w:sym w:font="Symbol" w:char="F0B1"/>
      </w:r>
      <w:r w:rsidRPr="00032101">
        <w:rPr>
          <w:rFonts w:ascii="Arial" w:hAnsi="Arial"/>
          <w:color w:val="000000" w:themeColor="text1"/>
        </w:rPr>
        <w:t xml:space="preserve"> SD, n = 4)</w:t>
      </w:r>
      <w:r w:rsidRPr="00032101">
        <w:rPr>
          <w:rFonts w:ascii="Arial" w:hAnsi="Arial" w:cs="Arial"/>
          <w:color w:val="000000" w:themeColor="text1"/>
        </w:rPr>
        <w:t xml:space="preserve"> were determined by direct counts using fluorescence microscopy. </w:t>
      </w:r>
      <w:r w:rsidRPr="00032101">
        <w:rPr>
          <w:rFonts w:ascii="Arial" w:hAnsi="Arial" w:cs="Arial"/>
          <w:b/>
          <w:color w:val="000000" w:themeColor="text1"/>
        </w:rPr>
        <w:t>(B, C)</w:t>
      </w:r>
      <w:r w:rsidRPr="00032101">
        <w:rPr>
          <w:rFonts w:ascii="Arial" w:hAnsi="Arial" w:cs="Arial"/>
          <w:color w:val="000000" w:themeColor="text1"/>
        </w:rPr>
        <w:t xml:space="preserve"> Immunofluorescence staining </w:t>
      </w:r>
      <w:r w:rsidRPr="005443D6">
        <w:rPr>
          <w:rFonts w:ascii="Arial" w:hAnsi="Arial" w:cs="Arial"/>
          <w:color w:val="000000" w:themeColor="text1"/>
        </w:rPr>
        <w:t>showing CD34</w:t>
      </w:r>
      <w:r w:rsidRPr="005443D6">
        <w:rPr>
          <w:rFonts w:ascii="Arial" w:hAnsi="Arial" w:cs="Arial"/>
          <w:color w:val="000000" w:themeColor="text1"/>
          <w:sz w:val="28"/>
          <w:szCs w:val="28"/>
          <w:vertAlign w:val="superscript"/>
        </w:rPr>
        <w:t>+</w:t>
      </w:r>
      <w:r w:rsidRPr="005443D6">
        <w:rPr>
          <w:rFonts w:ascii="Arial" w:hAnsi="Arial" w:cs="Arial"/>
          <w:color w:val="000000" w:themeColor="text1"/>
        </w:rPr>
        <w:t xml:space="preserve"> cells in the ganglion cell layer of the retina at 4 days post-ONC. </w:t>
      </w:r>
      <w:r w:rsidRPr="005443D6">
        <w:rPr>
          <w:rFonts w:ascii="Arial" w:hAnsi="Arial" w:cs="Arial"/>
          <w:b/>
          <w:color w:val="000000" w:themeColor="text1"/>
        </w:rPr>
        <w:t>(D)</w:t>
      </w:r>
      <w:r w:rsidRPr="005443D6">
        <w:rPr>
          <w:rFonts w:ascii="Arial" w:hAnsi="Arial" w:cs="Arial"/>
          <w:color w:val="000000" w:themeColor="text1"/>
        </w:rPr>
        <w:t xml:space="preserve"> Analysis of bone marrow cells for CD34 expression. </w:t>
      </w:r>
      <w:r w:rsidRPr="005443D6">
        <w:rPr>
          <w:rFonts w:ascii="Arial" w:hAnsi="Arial" w:cs="Arial"/>
          <w:b/>
          <w:color w:val="000000" w:themeColor="text1"/>
        </w:rPr>
        <w:t>(E)</w:t>
      </w:r>
      <w:r w:rsidRPr="005443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Analysis</w:t>
      </w:r>
      <w:r w:rsidRPr="005443D6">
        <w:rPr>
          <w:rFonts w:ascii="Arial" w:hAnsi="Arial" w:cs="Arial"/>
          <w:color w:val="000000" w:themeColor="text1"/>
        </w:rPr>
        <w:t xml:space="preserve"> of a non-chimeric B6 mouse 4 days post-ONC revealed the occasional group of </w:t>
      </w:r>
      <w:r>
        <w:rPr>
          <w:rFonts w:ascii="Arial" w:hAnsi="Arial" w:cs="Arial"/>
          <w:color w:val="000000" w:themeColor="text1"/>
        </w:rPr>
        <w:t>CD117</w:t>
      </w:r>
      <w:r w:rsidRPr="005443D6">
        <w:rPr>
          <w:rFonts w:ascii="Arial" w:hAnsi="Arial" w:cs="Arial"/>
          <w:color w:val="000000" w:themeColor="text1"/>
          <w:sz w:val="28"/>
          <w:szCs w:val="28"/>
          <w:vertAlign w:val="superscript"/>
        </w:rPr>
        <w:t>+</w:t>
      </w:r>
      <w:r>
        <w:rPr>
          <w:rFonts w:ascii="Arial" w:hAnsi="Arial" w:cs="Arial"/>
          <w:color w:val="000000" w:themeColor="text1"/>
        </w:rPr>
        <w:t xml:space="preserve"> </w:t>
      </w:r>
      <w:r w:rsidRPr="005443D6">
        <w:rPr>
          <w:rFonts w:ascii="Arial" w:hAnsi="Arial" w:cs="Arial"/>
          <w:color w:val="000000" w:themeColor="text1"/>
        </w:rPr>
        <w:t xml:space="preserve">cells in the </w:t>
      </w:r>
      <w:r>
        <w:rPr>
          <w:rFonts w:ascii="Arial" w:hAnsi="Arial" w:cs="Arial"/>
          <w:color w:val="000000" w:themeColor="text1"/>
        </w:rPr>
        <w:t>inner plexiform layer</w:t>
      </w:r>
      <w:r w:rsidRPr="005443D6">
        <w:rPr>
          <w:rFonts w:ascii="Arial" w:hAnsi="Arial" w:cs="Arial"/>
          <w:color w:val="000000" w:themeColor="text1"/>
        </w:rPr>
        <w:t xml:space="preserve">. </w:t>
      </w:r>
      <w:r w:rsidRPr="005443D6">
        <w:rPr>
          <w:rFonts w:ascii="Arial" w:hAnsi="Arial" w:cs="Arial"/>
          <w:b/>
          <w:color w:val="000000" w:themeColor="text1"/>
        </w:rPr>
        <w:t>(F)</w:t>
      </w:r>
      <w:r w:rsidRPr="005443D6">
        <w:rPr>
          <w:rFonts w:ascii="Arial" w:hAnsi="Arial" w:cs="Arial"/>
          <w:color w:val="000000" w:themeColor="text1"/>
        </w:rPr>
        <w:t xml:space="preserve"> Analysis of </w:t>
      </w:r>
      <w:r>
        <w:rPr>
          <w:rFonts w:ascii="Arial" w:hAnsi="Arial" w:cs="Arial"/>
          <w:color w:val="000000" w:themeColor="text1"/>
        </w:rPr>
        <w:t>fetal liver</w:t>
      </w:r>
      <w:r w:rsidRPr="005443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cells </w:t>
      </w:r>
      <w:r w:rsidRPr="005443D6">
        <w:rPr>
          <w:rFonts w:ascii="Arial" w:hAnsi="Arial" w:cs="Arial"/>
          <w:color w:val="000000" w:themeColor="text1"/>
        </w:rPr>
        <w:t>for CD</w:t>
      </w:r>
      <w:r>
        <w:rPr>
          <w:rFonts w:ascii="Arial" w:hAnsi="Arial" w:cs="Arial"/>
          <w:color w:val="000000" w:themeColor="text1"/>
        </w:rPr>
        <w:t>117</w:t>
      </w:r>
      <w:r w:rsidRPr="005443D6">
        <w:rPr>
          <w:rFonts w:ascii="Arial" w:hAnsi="Arial" w:cs="Arial"/>
          <w:color w:val="000000" w:themeColor="text1"/>
        </w:rPr>
        <w:t xml:space="preserve"> expression</w:t>
      </w:r>
      <w:r>
        <w:rPr>
          <w:rFonts w:ascii="Arial" w:hAnsi="Arial" w:cs="Arial"/>
          <w:color w:val="000000" w:themeColor="text1"/>
        </w:rPr>
        <w:t>.</w:t>
      </w:r>
    </w:p>
    <w:p w:rsidR="008A1221" w:rsidRDefault="008A1221">
      <w:bookmarkStart w:id="0" w:name="_GoBack"/>
      <w:bookmarkEnd w:id="0"/>
    </w:p>
    <w:sectPr w:rsidR="008A1221" w:rsidSect="00BC7BC7">
      <w:footerReference w:type="even" r:id="rId6"/>
      <w:footerReference w:type="default" r:id="rId7"/>
      <w:pgSz w:w="12240" w:h="15840"/>
      <w:pgMar w:top="1440" w:right="1440" w:bottom="108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5F9" w:rsidRDefault="00394581" w:rsidP="003964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35F9" w:rsidRDefault="003945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5F9" w:rsidRDefault="00394581" w:rsidP="003964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835F9" w:rsidRDefault="0039458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581"/>
    <w:rsid w:val="00394581"/>
    <w:rsid w:val="005A3C45"/>
    <w:rsid w:val="0068671E"/>
    <w:rsid w:val="007E0D70"/>
    <w:rsid w:val="008A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Footer">
    <w:name w:val="footer"/>
    <w:basedOn w:val="Normal"/>
    <w:link w:val="FooterChar"/>
    <w:unhideWhenUsed/>
    <w:rsid w:val="0039458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3945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unhideWhenUsed/>
    <w:rsid w:val="003945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imalAligned">
    <w:name w:val="Decimal Aligned"/>
    <w:basedOn w:val="Normal"/>
    <w:uiPriority w:val="40"/>
    <w:qFormat/>
    <w:rsid w:val="005A3C4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eastAsia="sv-SE"/>
    </w:rPr>
  </w:style>
  <w:style w:type="character" w:styleId="Emphasis">
    <w:name w:val="Emphasis"/>
    <w:basedOn w:val="DefaultParagraphFont"/>
    <w:uiPriority w:val="20"/>
    <w:qFormat/>
    <w:rsid w:val="005A3C4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A3C45"/>
    <w:rPr>
      <w:i/>
      <w:iCs/>
    </w:rPr>
  </w:style>
  <w:style w:type="paragraph" w:styleId="Footer">
    <w:name w:val="footer"/>
    <w:basedOn w:val="Normal"/>
    <w:link w:val="FooterChar"/>
    <w:unhideWhenUsed/>
    <w:rsid w:val="0039458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3945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unhideWhenUsed/>
    <w:rsid w:val="00394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581</Characters>
  <Application>Microsoft Office Word</Application>
  <DocSecurity>0</DocSecurity>
  <Lines>9</Lines>
  <Paragraphs>1</Paragraphs>
  <ScaleCrop>false</ScaleCrop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1</cp:revision>
  <dcterms:created xsi:type="dcterms:W3CDTF">2019-07-13T06:19:00Z</dcterms:created>
  <dcterms:modified xsi:type="dcterms:W3CDTF">2019-07-13T06:20:00Z</dcterms:modified>
</cp:coreProperties>
</file>