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AC5" w:rsidRPr="00D00CEE" w:rsidRDefault="00B65686" w:rsidP="00BC6AC5">
      <w:pPr>
        <w:spacing w:line="480" w:lineRule="auto"/>
        <w:jc w:val="left"/>
        <w:rPr>
          <w:rFonts w:ascii="Times New Roman" w:hAnsi="Times New Roman"/>
          <w:b/>
          <w:bCs/>
          <w:color w:val="000000" w:themeColor="text1"/>
          <w:sz w:val="24"/>
          <w:szCs w:val="24"/>
        </w:rPr>
      </w:pPr>
      <w:r>
        <w:rPr>
          <w:rFonts w:ascii="Times New Roman" w:hAnsi="Times New Roman"/>
          <w:b/>
          <w:bCs/>
          <w:color w:val="000000" w:themeColor="text1"/>
          <w:sz w:val="24"/>
          <w:szCs w:val="24"/>
        </w:rPr>
        <w:t>T</w:t>
      </w:r>
      <w:r w:rsidR="00BC6AC5" w:rsidRPr="00D00CEE">
        <w:rPr>
          <w:rFonts w:ascii="Times New Roman" w:hAnsi="Times New Roman"/>
          <w:b/>
          <w:bCs/>
          <w:color w:val="000000" w:themeColor="text1"/>
          <w:sz w:val="24"/>
          <w:szCs w:val="24"/>
        </w:rPr>
        <w:t xml:space="preserve">able </w:t>
      </w:r>
      <w:r>
        <w:rPr>
          <w:rFonts w:ascii="Times New Roman" w:hAnsi="Times New Roman"/>
          <w:b/>
          <w:bCs/>
          <w:color w:val="000000" w:themeColor="text1"/>
          <w:sz w:val="24"/>
          <w:szCs w:val="24"/>
        </w:rPr>
        <w:t>S</w:t>
      </w:r>
      <w:r w:rsidR="00BC6AC5" w:rsidRPr="00D00CEE">
        <w:rPr>
          <w:rFonts w:ascii="Times New Roman" w:hAnsi="Times New Roman" w:hint="eastAsia"/>
          <w:b/>
          <w:bCs/>
          <w:color w:val="000000" w:themeColor="text1"/>
          <w:sz w:val="24"/>
          <w:szCs w:val="24"/>
        </w:rPr>
        <w:t>1</w:t>
      </w:r>
      <w:r w:rsidR="00BC6AC5" w:rsidRPr="00D00CEE">
        <w:rPr>
          <w:rFonts w:ascii="Times New Roman" w:hAnsi="Times New Roman"/>
          <w:b/>
          <w:bCs/>
          <w:color w:val="000000" w:themeColor="text1"/>
          <w:sz w:val="24"/>
          <w:szCs w:val="24"/>
        </w:rPr>
        <w:t>. Cytokines associated with DCI and functional outcome</w:t>
      </w:r>
      <w:r w:rsidR="00BC6AC5" w:rsidRPr="00D00CEE">
        <w:rPr>
          <w:rFonts w:ascii="Times New Roman" w:hAnsi="Times New Roman" w:hint="eastAsia"/>
          <w:b/>
          <w:bCs/>
          <w:color w:val="000000" w:themeColor="text1"/>
          <w:sz w:val="24"/>
          <w:szCs w:val="24"/>
        </w:rPr>
        <w:t>s</w:t>
      </w:r>
      <w:r w:rsidR="00BC6AC5" w:rsidRPr="00D00CEE">
        <w:rPr>
          <w:rFonts w:ascii="Times New Roman" w:hAnsi="Times New Roman"/>
          <w:b/>
          <w:bCs/>
          <w:color w:val="000000" w:themeColor="text1"/>
          <w:sz w:val="24"/>
          <w:szCs w:val="24"/>
        </w:rPr>
        <w:t xml:space="preserve"> in each time point after SAH</w:t>
      </w:r>
    </w:p>
    <w:tbl>
      <w:tblPr>
        <w:tblW w:w="5000" w:type="pct"/>
        <w:tblLook w:val="04A0" w:firstRow="1" w:lastRow="0" w:firstColumn="1" w:lastColumn="0" w:noHBand="0" w:noVBand="1"/>
      </w:tblPr>
      <w:tblGrid>
        <w:gridCol w:w="1929"/>
        <w:gridCol w:w="1361"/>
        <w:gridCol w:w="1619"/>
        <w:gridCol w:w="1619"/>
        <w:gridCol w:w="1622"/>
        <w:gridCol w:w="317"/>
        <w:gridCol w:w="1361"/>
        <w:gridCol w:w="1361"/>
        <w:gridCol w:w="1361"/>
        <w:gridCol w:w="1363"/>
      </w:tblGrid>
      <w:tr w:rsidR="00BC6AC5" w:rsidRPr="00D00CEE" w:rsidTr="0066599A">
        <w:trPr>
          <w:trHeight w:val="331"/>
        </w:trPr>
        <w:tc>
          <w:tcPr>
            <w:tcW w:w="693" w:type="pct"/>
            <w:vMerge w:val="restart"/>
            <w:tcBorders>
              <w:top w:val="single" w:sz="12" w:space="0" w:color="auto"/>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2236" w:type="pct"/>
            <w:gridSpan w:val="4"/>
            <w:tcBorders>
              <w:top w:val="single" w:sz="12" w:space="0" w:color="auto"/>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DCI until discharge</w:t>
            </w:r>
          </w:p>
        </w:tc>
        <w:tc>
          <w:tcPr>
            <w:tcW w:w="114" w:type="pct"/>
            <w:vMerge w:val="restart"/>
            <w:tcBorders>
              <w:top w:val="single" w:sz="12" w:space="0" w:color="auto"/>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 </w:t>
            </w:r>
          </w:p>
        </w:tc>
        <w:tc>
          <w:tcPr>
            <w:tcW w:w="1958" w:type="pct"/>
            <w:gridSpan w:val="4"/>
            <w:tcBorders>
              <w:top w:val="single" w:sz="12" w:space="0" w:color="auto"/>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roofErr w:type="spellStart"/>
            <w:r w:rsidRPr="00D00CEE">
              <w:rPr>
                <w:rFonts w:ascii="Times New Roman" w:eastAsia="펜흘림" w:hAnsi="Times New Roman"/>
                <w:color w:val="000000" w:themeColor="text1"/>
                <w:kern w:val="0"/>
                <w:sz w:val="24"/>
                <w:szCs w:val="24"/>
                <w:lang w:eastAsia="en-US"/>
              </w:rPr>
              <w:t>mRS</w:t>
            </w:r>
            <w:proofErr w:type="spellEnd"/>
            <w:r w:rsidRPr="00D00CEE">
              <w:rPr>
                <w:rFonts w:ascii="Times New Roman" w:eastAsia="펜흘림" w:hAnsi="Times New Roman"/>
                <w:color w:val="000000" w:themeColor="text1"/>
                <w:kern w:val="0"/>
                <w:sz w:val="24"/>
                <w:szCs w:val="24"/>
                <w:lang w:eastAsia="en-US"/>
              </w:rPr>
              <w:t xml:space="preserve"> grade at 3 months</w:t>
            </w:r>
          </w:p>
        </w:tc>
      </w:tr>
      <w:tr w:rsidR="00BC6AC5" w:rsidRPr="00D00CEE" w:rsidTr="0066599A">
        <w:trPr>
          <w:trHeight w:val="331"/>
        </w:trPr>
        <w:tc>
          <w:tcPr>
            <w:tcW w:w="693" w:type="pct"/>
            <w:vMerge/>
            <w:tcBorders>
              <w:top w:val="single" w:sz="12" w:space="0" w:color="auto"/>
              <w:left w:val="nil"/>
              <w:bottom w:val="nil"/>
              <w:right w:val="nil"/>
            </w:tcBorders>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2236" w:type="pct"/>
            <w:gridSpan w:val="4"/>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DCI+ (vs DCI-)</w:t>
            </w:r>
          </w:p>
        </w:tc>
        <w:tc>
          <w:tcPr>
            <w:tcW w:w="114" w:type="pct"/>
            <w:vMerge/>
            <w:tcBorders>
              <w:top w:val="single" w:sz="12" w:space="0" w:color="auto"/>
              <w:left w:val="nil"/>
              <w:bottom w:val="nil"/>
              <w:right w:val="nil"/>
            </w:tcBorders>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1958" w:type="pct"/>
            <w:gridSpan w:val="4"/>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 xml:space="preserve">Poor </w:t>
            </w:r>
            <w:proofErr w:type="spellStart"/>
            <w:r w:rsidRPr="00D00CEE">
              <w:rPr>
                <w:rFonts w:ascii="Times New Roman" w:eastAsia="펜흘림" w:hAnsi="Times New Roman"/>
                <w:color w:val="000000" w:themeColor="text1"/>
                <w:kern w:val="0"/>
                <w:sz w:val="24"/>
                <w:szCs w:val="24"/>
                <w:lang w:eastAsia="en-US"/>
              </w:rPr>
              <w:t>mRS</w:t>
            </w:r>
            <w:proofErr w:type="spellEnd"/>
            <w:r w:rsidRPr="00D00CEE">
              <w:rPr>
                <w:rFonts w:ascii="Times New Roman" w:eastAsia="펜흘림" w:hAnsi="Times New Roman"/>
                <w:color w:val="000000" w:themeColor="text1"/>
                <w:kern w:val="0"/>
                <w:sz w:val="24"/>
                <w:szCs w:val="24"/>
                <w:lang w:eastAsia="en-US"/>
              </w:rPr>
              <w:t xml:space="preserve"> (vs Good </w:t>
            </w:r>
            <w:proofErr w:type="spellStart"/>
            <w:r w:rsidRPr="00D00CEE">
              <w:rPr>
                <w:rFonts w:ascii="Times New Roman" w:eastAsia="펜흘림" w:hAnsi="Times New Roman"/>
                <w:color w:val="000000" w:themeColor="text1"/>
                <w:kern w:val="0"/>
                <w:sz w:val="24"/>
                <w:szCs w:val="24"/>
                <w:lang w:eastAsia="en-US"/>
              </w:rPr>
              <w:t>mRS</w:t>
            </w:r>
            <w:proofErr w:type="spellEnd"/>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31"/>
        </w:trPr>
        <w:tc>
          <w:tcPr>
            <w:tcW w:w="693"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Cytokines</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1</w:t>
            </w:r>
            <w:r w:rsidRPr="00D00CEE">
              <w:rPr>
                <w:rFonts w:ascii="Times New Roman" w:eastAsia="펜흘림" w:hAnsi="Times New Roman"/>
                <w:bCs/>
                <w:color w:val="000000" w:themeColor="text1"/>
                <w:kern w:val="0"/>
                <w:sz w:val="24"/>
                <w:szCs w:val="24"/>
                <w:lang w:eastAsia="en-US"/>
              </w:rPr>
              <w:t xml:space="preserve"> </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rPr>
            </w:pPr>
            <w:r w:rsidRPr="00D00CEE">
              <w:rPr>
                <w:rFonts w:ascii="Times New Roman" w:eastAsia="펜흘림" w:hAnsi="Times New Roman"/>
                <w:bCs/>
                <w:color w:val="000000" w:themeColor="text1"/>
                <w:kern w:val="0"/>
                <w:sz w:val="24"/>
                <w:szCs w:val="24"/>
              </w:rPr>
              <w:t>14 (vs 45)</w:t>
            </w:r>
          </w:p>
        </w:tc>
        <w:tc>
          <w:tcPr>
            <w:tcW w:w="582"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2</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rPr>
            </w:pPr>
            <w:r w:rsidRPr="00D00CEE">
              <w:rPr>
                <w:rFonts w:ascii="Times New Roman" w:eastAsia="펜흘림" w:hAnsi="Times New Roman"/>
                <w:bCs/>
                <w:color w:val="000000" w:themeColor="text1"/>
                <w:kern w:val="0"/>
                <w:sz w:val="24"/>
                <w:szCs w:val="24"/>
              </w:rPr>
              <w:t>12 (vs 29)</w:t>
            </w:r>
          </w:p>
        </w:tc>
        <w:tc>
          <w:tcPr>
            <w:tcW w:w="582"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3</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rPr>
            </w:pPr>
            <w:r w:rsidRPr="00D00CEE">
              <w:rPr>
                <w:rFonts w:ascii="Times New Roman" w:eastAsia="펜흘림" w:hAnsi="Times New Roman"/>
                <w:bCs/>
                <w:color w:val="000000" w:themeColor="text1"/>
                <w:kern w:val="0"/>
                <w:sz w:val="24"/>
                <w:szCs w:val="24"/>
              </w:rPr>
              <w:t>12 (vs 40)</w:t>
            </w:r>
          </w:p>
        </w:tc>
        <w:tc>
          <w:tcPr>
            <w:tcW w:w="582"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4</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rPr>
            </w:pPr>
            <w:r w:rsidRPr="00D00CEE">
              <w:rPr>
                <w:rFonts w:ascii="Times New Roman" w:eastAsia="펜흘림" w:hAnsi="Times New Roman"/>
                <w:bCs/>
                <w:color w:val="000000" w:themeColor="text1"/>
                <w:kern w:val="0"/>
                <w:sz w:val="24"/>
                <w:szCs w:val="24"/>
              </w:rPr>
              <w:t>11 (vs 39)</w:t>
            </w:r>
          </w:p>
        </w:tc>
        <w:tc>
          <w:tcPr>
            <w:tcW w:w="114"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1</w:t>
            </w:r>
            <w:r w:rsidRPr="00D00CEE">
              <w:rPr>
                <w:rFonts w:ascii="Times New Roman" w:eastAsia="펜흘림" w:hAnsi="Times New Roman"/>
                <w:bCs/>
                <w:color w:val="000000" w:themeColor="text1"/>
                <w:kern w:val="0"/>
                <w:sz w:val="24"/>
                <w:szCs w:val="24"/>
              </w:rPr>
              <w:t xml:space="preserve"> </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rPr>
              <w:t>16 (vs 43)</w:t>
            </w:r>
            <w:r w:rsidRPr="00D00CEE">
              <w:rPr>
                <w:rFonts w:ascii="Times New Roman" w:eastAsia="펜흘림" w:hAnsi="Times New Roman"/>
                <w:bCs/>
                <w:color w:val="000000" w:themeColor="text1"/>
                <w:kern w:val="0"/>
                <w:sz w:val="24"/>
                <w:szCs w:val="24"/>
                <w:lang w:eastAsia="en-US"/>
              </w:rPr>
              <w:t xml:space="preserve"> </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2</w:t>
            </w:r>
            <w:r w:rsidRPr="00D00CEE">
              <w:rPr>
                <w:rFonts w:ascii="Times New Roman" w:eastAsia="펜흘림" w:hAnsi="Times New Roman"/>
                <w:bCs/>
                <w:color w:val="000000" w:themeColor="text1"/>
                <w:kern w:val="0"/>
                <w:sz w:val="24"/>
                <w:szCs w:val="24"/>
              </w:rPr>
              <w:t xml:space="preserve"> </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rPr>
              <w:t>10 (vs 31)</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3</w:t>
            </w:r>
            <w:r w:rsidRPr="00D00CEE">
              <w:rPr>
                <w:rFonts w:ascii="Times New Roman" w:eastAsia="펜흘림" w:hAnsi="Times New Roman"/>
                <w:bCs/>
                <w:color w:val="000000" w:themeColor="text1"/>
                <w:kern w:val="0"/>
                <w:sz w:val="24"/>
                <w:szCs w:val="24"/>
              </w:rPr>
              <w:t xml:space="preserve"> </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rPr>
              <w:t>13 (vs 39)</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Cs/>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T</w:t>
            </w:r>
            <w:r w:rsidRPr="00D00CEE">
              <w:rPr>
                <w:rFonts w:ascii="Times New Roman" w:eastAsia="펜흘림" w:hAnsi="Times New Roman"/>
                <w:bCs/>
                <w:color w:val="000000" w:themeColor="text1"/>
                <w:kern w:val="0"/>
                <w:sz w:val="24"/>
                <w:szCs w:val="24"/>
                <w:vertAlign w:val="subscript"/>
                <w:lang w:eastAsia="en-US"/>
              </w:rPr>
              <w:t>4</w:t>
            </w:r>
            <w:r w:rsidRPr="00D00CEE">
              <w:rPr>
                <w:rFonts w:ascii="Times New Roman" w:eastAsia="펜흘림" w:hAnsi="Times New Roman"/>
                <w:bCs/>
                <w:color w:val="000000" w:themeColor="text1"/>
                <w:kern w:val="0"/>
                <w:sz w:val="24"/>
                <w:szCs w:val="24"/>
              </w:rPr>
              <w:t xml:space="preserve"> </w:t>
            </w:r>
          </w:p>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rPr>
              <w:t>14 (vs 36)</w:t>
            </w:r>
          </w:p>
        </w:tc>
      </w:tr>
      <w:tr w:rsidR="00BC6AC5" w:rsidRPr="00D00CEE" w:rsidTr="0066599A">
        <w:trPr>
          <w:trHeight w:val="331"/>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MIP-1</w:t>
            </w:r>
            <w:r w:rsidRPr="00D00CEE">
              <w:rPr>
                <w:rFonts w:ascii="Times New Roman" w:hAnsi="Times New Roman"/>
                <w:color w:val="000000" w:themeColor="text1"/>
                <w:sz w:val="24"/>
                <w:szCs w:val="24"/>
              </w:rPr>
              <w:t>α</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MIP-1</w:t>
            </w:r>
            <w:r w:rsidRPr="00D00CEE">
              <w:rPr>
                <w:rFonts w:ascii="Times New Roman" w:hAnsi="Times New Roman"/>
                <w:color w:val="000000" w:themeColor="text1"/>
                <w:sz w:val="24"/>
                <w:szCs w:val="24"/>
              </w:rPr>
              <w:t>β</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CCL5</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 xml:space="preserve"> IFN</w:t>
            </w:r>
            <w:r w:rsidRPr="00D00CEE">
              <w:rPr>
                <w:rFonts w:ascii="Times New Roman" w:eastAsia="펜흘림" w:hAnsi="Times New Roman" w:hint="eastAsia"/>
                <w:bCs/>
                <w:color w:val="000000" w:themeColor="text1"/>
                <w:kern w:val="0"/>
                <w:sz w:val="24"/>
                <w:szCs w:val="24"/>
              </w:rPr>
              <w:t>-</w:t>
            </w:r>
            <w:r w:rsidRPr="00D00CEE">
              <w:rPr>
                <w:rFonts w:ascii="Times New Roman" w:eastAsiaTheme="minorEastAsia" w:hAnsi="Times New Roman"/>
                <w:color w:val="000000" w:themeColor="text1"/>
                <w:sz w:val="24"/>
                <w:szCs w:val="24"/>
              </w:rPr>
              <w:t>γ</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TGF</w:t>
            </w:r>
            <w:r w:rsidRPr="00D00CEE">
              <w:rPr>
                <w:rFonts w:ascii="Times New Roman" w:eastAsia="펜흘림" w:hAnsi="Times New Roman" w:hint="eastAsia"/>
                <w:bCs/>
                <w:color w:val="000000" w:themeColor="text1"/>
                <w:kern w:val="0"/>
                <w:sz w:val="24"/>
                <w:szCs w:val="24"/>
              </w:rPr>
              <w:t>-</w:t>
            </w:r>
            <w:r w:rsidRPr="00D00CEE">
              <w:rPr>
                <w:rFonts w:ascii="Times New Roman" w:hAnsi="Times New Roman"/>
                <w:color w:val="000000" w:themeColor="text1"/>
                <w:sz w:val="24"/>
                <w:szCs w:val="24"/>
              </w:rPr>
              <w:t>α</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IP-10</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GCSF</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MCP-1</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TNF-</w:t>
            </w:r>
            <w:r w:rsidRPr="00D00CEE">
              <w:rPr>
                <w:rFonts w:ascii="Times New Roman" w:hAnsi="Times New Roman"/>
                <w:color w:val="000000" w:themeColor="text1"/>
                <w:sz w:val="24"/>
                <w:szCs w:val="24"/>
              </w:rPr>
              <w:t>α</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 xml:space="preserve"> IL-6</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IL-8</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lastRenderedPageBreak/>
              <w:t xml:space="preserve"> IL-10</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PDGF- ABBB</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78"/>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PDGF-AA</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FGF</w:t>
            </w:r>
            <w:r w:rsidRPr="00D00CEE">
              <w:rPr>
                <w:rFonts w:ascii="Times New Roman" w:eastAsia="펜흘림" w:hAnsi="Times New Roman" w:hint="eastAsia"/>
                <w:bCs/>
                <w:color w:val="000000" w:themeColor="text1"/>
                <w:kern w:val="0"/>
                <w:sz w:val="24"/>
                <w:szCs w:val="24"/>
              </w:rPr>
              <w:t>-</w:t>
            </w:r>
            <w:r w:rsidRPr="00D00CEE">
              <w:rPr>
                <w:rFonts w:ascii="Times New Roman" w:eastAsia="펜흘림" w:hAnsi="Times New Roman"/>
                <w:bCs/>
                <w:color w:val="000000" w:themeColor="text1"/>
                <w:kern w:val="0"/>
                <w:sz w:val="24"/>
                <w:szCs w:val="24"/>
                <w:lang w:eastAsia="en-US"/>
              </w:rPr>
              <w:t>2</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IFN</w:t>
            </w:r>
            <w:r w:rsidRPr="00D00CEE">
              <w:rPr>
                <w:rFonts w:ascii="Times New Roman" w:eastAsia="펜흘림" w:hAnsi="Times New Roman" w:hint="eastAsia"/>
                <w:bCs/>
                <w:color w:val="000000" w:themeColor="text1"/>
                <w:kern w:val="0"/>
                <w:sz w:val="24"/>
                <w:szCs w:val="24"/>
              </w:rPr>
              <w:t>-</w:t>
            </w:r>
            <w:r w:rsidRPr="00D00CEE">
              <w:rPr>
                <w:rFonts w:ascii="Times New Roman" w:hAnsi="Times New Roman"/>
                <w:color w:val="000000" w:themeColor="text1"/>
                <w:sz w:val="24"/>
                <w:szCs w:val="24"/>
              </w:rPr>
              <w:t>α</w:t>
            </w:r>
            <w:r w:rsidRPr="00D00CEE">
              <w:rPr>
                <w:rFonts w:ascii="Times New Roman" w:eastAsia="펜흘림" w:hAnsi="Times New Roman"/>
                <w:bCs/>
                <w:color w:val="000000" w:themeColor="text1"/>
                <w:kern w:val="0"/>
                <w:sz w:val="24"/>
                <w:szCs w:val="24"/>
                <w:lang w:eastAsia="en-US"/>
              </w:rPr>
              <w:t>2</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r>
      <w:tr w:rsidR="00BC6AC5" w:rsidRPr="00D00CEE" w:rsidTr="0066599A">
        <w:trPr>
          <w:trHeight w:val="378"/>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GM</w:t>
            </w:r>
            <w:r w:rsidRPr="00D00CEE">
              <w:rPr>
                <w:rFonts w:ascii="Times New Roman" w:eastAsia="펜흘림" w:hAnsi="Times New Roman" w:hint="eastAsia"/>
                <w:bCs/>
                <w:color w:val="000000" w:themeColor="text1"/>
                <w:kern w:val="0"/>
                <w:sz w:val="24"/>
                <w:szCs w:val="24"/>
              </w:rPr>
              <w:t>-</w:t>
            </w:r>
            <w:r w:rsidRPr="00D00CEE">
              <w:rPr>
                <w:rFonts w:ascii="Times New Roman" w:eastAsia="펜흘림" w:hAnsi="Times New Roman"/>
                <w:bCs/>
                <w:color w:val="000000" w:themeColor="text1"/>
                <w:kern w:val="0"/>
                <w:sz w:val="24"/>
                <w:szCs w:val="24"/>
                <w:lang w:eastAsia="en-US"/>
              </w:rPr>
              <w:t>CSF</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sCD40L</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IL-1</w:t>
            </w:r>
            <w:r w:rsidRPr="00D00CEE">
              <w:rPr>
                <w:rFonts w:ascii="Times New Roman" w:hAnsi="Times New Roman"/>
                <w:color w:val="000000" w:themeColor="text1"/>
                <w:sz w:val="24"/>
                <w:szCs w:val="24"/>
              </w:rPr>
              <w:t>β</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rPr>
            </w:pPr>
            <w:r w:rsidRPr="00D00CEE">
              <w:rPr>
                <w:rFonts w:ascii="Times New Roman" w:eastAsia="펜흘림" w:hAnsi="Times New Roman"/>
                <w:bCs/>
                <w:color w:val="000000" w:themeColor="text1"/>
                <w:kern w:val="0"/>
                <w:sz w:val="24"/>
                <w:szCs w:val="24"/>
                <w:lang w:eastAsia="en-US"/>
              </w:rPr>
              <w:t xml:space="preserve"> IL-1R</w:t>
            </w:r>
            <w:r w:rsidRPr="00D00CEE">
              <w:rPr>
                <w:rFonts w:ascii="Times New Roman" w:eastAsia="펜흘림" w:hAnsi="Times New Roman" w:hint="eastAsia"/>
                <w:bCs/>
                <w:color w:val="000000" w:themeColor="text1"/>
                <w:kern w:val="0"/>
                <w:sz w:val="24"/>
                <w:szCs w:val="24"/>
              </w:rPr>
              <w:t>a</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 xml:space="preserve"> IL-2</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IL-5</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r>
      <w:tr w:rsidR="00BC6AC5" w:rsidRPr="00D00CEE" w:rsidTr="0066599A">
        <w:trPr>
          <w:trHeight w:val="316"/>
        </w:trPr>
        <w:tc>
          <w:tcPr>
            <w:tcW w:w="693"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 xml:space="preserve"> IL-9</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H*</w:t>
            </w:r>
          </w:p>
        </w:tc>
      </w:tr>
      <w:tr w:rsidR="00BC6AC5" w:rsidRPr="00D00CEE" w:rsidTr="0066599A">
        <w:trPr>
          <w:trHeight w:val="331"/>
        </w:trPr>
        <w:tc>
          <w:tcPr>
            <w:tcW w:w="693"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bCs/>
                <w:color w:val="000000" w:themeColor="text1"/>
                <w:kern w:val="0"/>
                <w:sz w:val="24"/>
                <w:szCs w:val="24"/>
                <w:lang w:eastAsia="en-US"/>
              </w:rPr>
              <w:t xml:space="preserve"> MCP-3</w:t>
            </w:r>
          </w:p>
        </w:tc>
        <w:tc>
          <w:tcPr>
            <w:tcW w:w="489"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582"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c>
          <w:tcPr>
            <w:tcW w:w="114" w:type="pct"/>
            <w:tcBorders>
              <w:top w:val="nil"/>
              <w:left w:val="nil"/>
              <w:bottom w:val="nil"/>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p>
        </w:tc>
        <w:tc>
          <w:tcPr>
            <w:tcW w:w="489"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w:t>
            </w:r>
          </w:p>
        </w:tc>
        <w:tc>
          <w:tcPr>
            <w:tcW w:w="489" w:type="pct"/>
            <w:tcBorders>
              <w:top w:val="nil"/>
              <w:left w:val="nil"/>
              <w:bottom w:val="dashed" w:sz="8"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color w:val="000000" w:themeColor="text1"/>
                <w:kern w:val="0"/>
                <w:sz w:val="24"/>
                <w:szCs w:val="24"/>
                <w:lang w:eastAsia="en-US"/>
              </w:rPr>
            </w:pPr>
            <w:r w:rsidRPr="00D00CEE">
              <w:rPr>
                <w:rFonts w:ascii="Times New Roman" w:eastAsia="펜흘림" w:hAnsi="Times New Roman"/>
                <w:color w:val="000000" w:themeColor="text1"/>
                <w:kern w:val="0"/>
                <w:sz w:val="24"/>
                <w:szCs w:val="24"/>
                <w:lang w:eastAsia="en-US"/>
              </w:rPr>
              <w:t>L*</w:t>
            </w:r>
          </w:p>
        </w:tc>
      </w:tr>
      <w:tr w:rsidR="00BC6AC5" w:rsidRPr="00D00CEE" w:rsidTr="0066599A">
        <w:trPr>
          <w:trHeight w:val="427"/>
        </w:trPr>
        <w:tc>
          <w:tcPr>
            <w:tcW w:w="693"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 xml:space="preserve">Total </w:t>
            </w:r>
            <w:r w:rsidRPr="00D00CEE">
              <w:rPr>
                <w:rFonts w:ascii="Times New Roman" w:eastAsia="펜흘림" w:hAnsi="Times New Roman"/>
                <w:b/>
                <w:bCs/>
                <w:color w:val="000000" w:themeColor="text1"/>
                <w:kern w:val="0"/>
                <w:sz w:val="24"/>
                <w:szCs w:val="24"/>
                <w:vertAlign w:val="superscript"/>
                <w:lang w:eastAsia="en-US"/>
              </w:rPr>
              <w:t>a</w:t>
            </w:r>
            <w:r w:rsidRPr="00D00CEE">
              <w:rPr>
                <w:rFonts w:ascii="Times New Roman" w:eastAsia="펜흘림" w:hAnsi="Times New Roman"/>
                <w:b/>
                <w:bCs/>
                <w:color w:val="000000" w:themeColor="text1"/>
                <w:kern w:val="0"/>
                <w:sz w:val="24"/>
                <w:szCs w:val="24"/>
                <w:lang w:eastAsia="en-US"/>
              </w:rPr>
              <w:t xml:space="preserve"> </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2</w:t>
            </w:r>
          </w:p>
        </w:tc>
        <w:tc>
          <w:tcPr>
            <w:tcW w:w="582"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4</w:t>
            </w:r>
          </w:p>
        </w:tc>
        <w:tc>
          <w:tcPr>
            <w:tcW w:w="582"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3</w:t>
            </w:r>
          </w:p>
        </w:tc>
        <w:tc>
          <w:tcPr>
            <w:tcW w:w="582"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13</w:t>
            </w:r>
          </w:p>
        </w:tc>
        <w:tc>
          <w:tcPr>
            <w:tcW w:w="114"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 </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8</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7</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5</w:t>
            </w:r>
          </w:p>
        </w:tc>
        <w:tc>
          <w:tcPr>
            <w:tcW w:w="489" w:type="pct"/>
            <w:tcBorders>
              <w:top w:val="nil"/>
              <w:left w:val="nil"/>
              <w:bottom w:val="single" w:sz="12" w:space="0" w:color="auto"/>
              <w:right w:val="nil"/>
            </w:tcBorders>
            <w:shd w:val="clear" w:color="auto" w:fill="auto"/>
            <w:vAlign w:val="center"/>
            <w:hideMark/>
          </w:tcPr>
          <w:p w:rsidR="00BC6AC5" w:rsidRPr="00D00CEE" w:rsidRDefault="00BC6AC5" w:rsidP="0066599A">
            <w:pPr>
              <w:widowControl/>
              <w:wordWrap/>
              <w:autoSpaceDE/>
              <w:autoSpaceDN/>
              <w:spacing w:line="480" w:lineRule="auto"/>
              <w:jc w:val="left"/>
              <w:rPr>
                <w:rFonts w:ascii="Times New Roman" w:eastAsia="펜흘림" w:hAnsi="Times New Roman"/>
                <w:b/>
                <w:bCs/>
                <w:color w:val="000000" w:themeColor="text1"/>
                <w:kern w:val="0"/>
                <w:sz w:val="24"/>
                <w:szCs w:val="24"/>
                <w:lang w:eastAsia="en-US"/>
              </w:rPr>
            </w:pPr>
            <w:r w:rsidRPr="00D00CEE">
              <w:rPr>
                <w:rFonts w:ascii="Times New Roman" w:eastAsia="펜흘림" w:hAnsi="Times New Roman"/>
                <w:b/>
                <w:bCs/>
                <w:color w:val="000000" w:themeColor="text1"/>
                <w:kern w:val="0"/>
                <w:sz w:val="24"/>
                <w:szCs w:val="24"/>
                <w:lang w:eastAsia="en-US"/>
              </w:rPr>
              <w:t>11</w:t>
            </w:r>
          </w:p>
        </w:tc>
      </w:tr>
    </w:tbl>
    <w:p w:rsidR="00BC6AC5" w:rsidRPr="00D00CEE" w:rsidRDefault="00BC6AC5" w:rsidP="00BC6AC5">
      <w:pPr>
        <w:spacing w:line="480" w:lineRule="auto"/>
        <w:jc w:val="left"/>
        <w:rPr>
          <w:rFonts w:ascii="Times New Roman" w:hAnsi="Times New Roman"/>
          <w:bCs/>
          <w:color w:val="000000" w:themeColor="text1"/>
          <w:sz w:val="24"/>
        </w:rPr>
      </w:pPr>
      <w:r w:rsidRPr="00D00CEE">
        <w:rPr>
          <w:rFonts w:ascii="Times New Roman" w:hAnsi="Times New Roman"/>
          <w:bCs/>
          <w:color w:val="000000" w:themeColor="text1"/>
          <w:sz w:val="24"/>
        </w:rPr>
        <w:t xml:space="preserve">DCI = delayed cerebral ischemia; </w:t>
      </w:r>
      <w:proofErr w:type="spellStart"/>
      <w:r w:rsidRPr="00D00CEE">
        <w:rPr>
          <w:rFonts w:ascii="Times New Roman" w:hAnsi="Times New Roman"/>
          <w:bCs/>
          <w:color w:val="000000" w:themeColor="text1"/>
          <w:sz w:val="24"/>
        </w:rPr>
        <w:t>mRS</w:t>
      </w:r>
      <w:proofErr w:type="spellEnd"/>
      <w:r w:rsidRPr="00D00CEE">
        <w:rPr>
          <w:rFonts w:ascii="Times New Roman" w:hAnsi="Times New Roman"/>
          <w:bCs/>
          <w:color w:val="000000" w:themeColor="text1"/>
          <w:sz w:val="24"/>
        </w:rPr>
        <w:t xml:space="preserve"> = modified Rankin scale; L = low level; H = high level </w:t>
      </w:r>
    </w:p>
    <w:p w:rsidR="00BC6AC5" w:rsidRPr="00D00CEE" w:rsidRDefault="00BC6AC5" w:rsidP="00BC6AC5">
      <w:pPr>
        <w:spacing w:line="480" w:lineRule="auto"/>
        <w:jc w:val="left"/>
        <w:rPr>
          <w:rFonts w:ascii="Times New Roman" w:hAnsi="Times New Roman"/>
          <w:bCs/>
          <w:color w:val="000000" w:themeColor="text1"/>
          <w:sz w:val="24"/>
        </w:rPr>
      </w:pPr>
      <w:proofErr w:type="spellStart"/>
      <w:r w:rsidRPr="00D00CEE">
        <w:rPr>
          <w:rFonts w:ascii="Times New Roman" w:hAnsi="Times New Roman"/>
          <w:b/>
          <w:bCs/>
          <w:color w:val="000000" w:themeColor="text1"/>
          <w:sz w:val="24"/>
          <w:vertAlign w:val="superscript"/>
        </w:rPr>
        <w:t>a</w:t>
      </w:r>
      <w:r w:rsidRPr="00D00CEE">
        <w:rPr>
          <w:rFonts w:ascii="Times New Roman" w:hAnsi="Times New Roman"/>
          <w:bCs/>
          <w:color w:val="000000" w:themeColor="text1"/>
          <w:sz w:val="24"/>
        </w:rPr>
        <w:t>Number</w:t>
      </w:r>
      <w:proofErr w:type="spellEnd"/>
      <w:r w:rsidRPr="00D00CEE">
        <w:rPr>
          <w:rFonts w:ascii="Times New Roman" w:hAnsi="Times New Roman"/>
          <w:bCs/>
          <w:color w:val="000000" w:themeColor="text1"/>
          <w:sz w:val="24"/>
        </w:rPr>
        <w:t xml:space="preserve"> of cytokine which showed either high (H) or low (L) level of cytokine in </w:t>
      </w:r>
      <w:r>
        <w:rPr>
          <w:rFonts w:ascii="Times New Roman" w:hAnsi="Times New Roman"/>
          <w:bCs/>
          <w:color w:val="000000" w:themeColor="text1"/>
          <w:sz w:val="24"/>
        </w:rPr>
        <w:t>subject</w:t>
      </w:r>
      <w:r w:rsidRPr="00D00CEE">
        <w:rPr>
          <w:rFonts w:ascii="Times New Roman" w:hAnsi="Times New Roman"/>
          <w:bCs/>
          <w:color w:val="000000" w:themeColor="text1"/>
          <w:sz w:val="24"/>
        </w:rPr>
        <w:t xml:space="preserve">s with DCI or poor functional outcome (versus those without DCI or good functional outcome) with a </w:t>
      </w:r>
      <w:r w:rsidRPr="00D00CEE">
        <w:rPr>
          <w:rFonts w:ascii="Times New Roman" w:hAnsi="Times New Roman"/>
          <w:bCs/>
          <w:i/>
          <w:color w:val="000000" w:themeColor="text1"/>
          <w:sz w:val="24"/>
        </w:rPr>
        <w:t>p</w:t>
      </w:r>
      <w:r w:rsidRPr="00D00CEE">
        <w:rPr>
          <w:rFonts w:ascii="Times New Roman" w:hAnsi="Times New Roman"/>
          <w:bCs/>
          <w:color w:val="000000" w:themeColor="text1"/>
          <w:sz w:val="24"/>
        </w:rPr>
        <w:t xml:space="preserve">-value &lt; 0.10 by Mann-Whitney U test for non-parametric test in each time point were listed.*Statistically significant difference in cytokine level with a </w:t>
      </w:r>
      <w:r w:rsidRPr="00D00CEE">
        <w:rPr>
          <w:rFonts w:ascii="Times New Roman" w:hAnsi="Times New Roman"/>
          <w:bCs/>
          <w:i/>
          <w:color w:val="000000" w:themeColor="text1"/>
          <w:sz w:val="24"/>
        </w:rPr>
        <w:t>p</w:t>
      </w:r>
      <w:r w:rsidRPr="00D00CEE">
        <w:rPr>
          <w:rFonts w:ascii="Times New Roman" w:hAnsi="Times New Roman"/>
          <w:bCs/>
          <w:color w:val="000000" w:themeColor="text1"/>
          <w:sz w:val="24"/>
        </w:rPr>
        <w:t xml:space="preserve">-value &lt; 0.05 by Mann-Whitney U test for non-parametric test among candidate cytokine which showed either high </w:t>
      </w:r>
      <w:r w:rsidRPr="00D00CEE">
        <w:rPr>
          <w:rFonts w:ascii="Times New Roman" w:hAnsi="Times New Roman" w:hint="eastAsia"/>
          <w:bCs/>
          <w:color w:val="000000" w:themeColor="text1"/>
          <w:sz w:val="24"/>
        </w:rPr>
        <w:t xml:space="preserve">(H) </w:t>
      </w:r>
      <w:r w:rsidRPr="00D00CEE">
        <w:rPr>
          <w:rFonts w:ascii="Times New Roman" w:hAnsi="Times New Roman"/>
          <w:bCs/>
          <w:color w:val="000000" w:themeColor="text1"/>
          <w:sz w:val="24"/>
        </w:rPr>
        <w:t xml:space="preserve">or low </w:t>
      </w:r>
      <w:r w:rsidRPr="00D00CEE">
        <w:rPr>
          <w:rFonts w:ascii="Times New Roman" w:hAnsi="Times New Roman" w:hint="eastAsia"/>
          <w:bCs/>
          <w:color w:val="000000" w:themeColor="text1"/>
          <w:sz w:val="24"/>
        </w:rPr>
        <w:t xml:space="preserve">(L) </w:t>
      </w:r>
      <w:r w:rsidRPr="00D00CEE">
        <w:rPr>
          <w:rFonts w:ascii="Times New Roman" w:hAnsi="Times New Roman"/>
          <w:bCs/>
          <w:color w:val="000000" w:themeColor="text1"/>
          <w:sz w:val="24"/>
        </w:rPr>
        <w:t>level of cytokine</w:t>
      </w:r>
      <w:r w:rsidRPr="00D00CEE">
        <w:rPr>
          <w:rFonts w:ascii="Times New Roman" w:hAnsi="Times New Roman" w:hint="eastAsia"/>
          <w:bCs/>
          <w:color w:val="000000" w:themeColor="text1"/>
          <w:sz w:val="24"/>
        </w:rPr>
        <w:t xml:space="preserve"> according to the DCI or functional outcome</w:t>
      </w:r>
      <w:r w:rsidRPr="00D00CEE">
        <w:rPr>
          <w:rFonts w:ascii="Times New Roman" w:hAnsi="Times New Roman"/>
          <w:bCs/>
          <w:color w:val="000000" w:themeColor="text1"/>
          <w:sz w:val="24"/>
        </w:rPr>
        <w:t>.</w:t>
      </w:r>
    </w:p>
    <w:p w:rsidR="00BC6AC5" w:rsidRPr="00D00CEE" w:rsidRDefault="00BC6AC5" w:rsidP="00BC6AC5">
      <w:pPr>
        <w:wordWrap/>
        <w:spacing w:line="480" w:lineRule="auto"/>
        <w:jc w:val="left"/>
        <w:rPr>
          <w:rFonts w:ascii="Times New Roman" w:hAnsi="Times New Roman"/>
          <w:b/>
          <w:bCs/>
          <w:color w:val="000000" w:themeColor="text1"/>
          <w:sz w:val="24"/>
          <w:szCs w:val="24"/>
        </w:rPr>
        <w:sectPr w:rsidR="00BC6AC5" w:rsidRPr="00D00CEE" w:rsidSect="00BC6AC5">
          <w:pgSz w:w="16838" w:h="11906" w:orient="landscape"/>
          <w:pgMar w:top="1440" w:right="1701" w:bottom="1440" w:left="1440" w:header="851" w:footer="992" w:gutter="0"/>
          <w:cols w:space="425"/>
          <w:docGrid w:linePitch="360"/>
        </w:sectPr>
      </w:pPr>
    </w:p>
    <w:p w:rsidR="00BC6AC5" w:rsidRPr="00D00CEE" w:rsidRDefault="00B65686" w:rsidP="00BC6AC5">
      <w:pPr>
        <w:wordWrap/>
        <w:spacing w:line="480" w:lineRule="auto"/>
        <w:jc w:val="left"/>
        <w:rPr>
          <w:rFonts w:ascii="Times New Roman" w:hAnsi="Times New Roman"/>
          <w:b/>
          <w:bCs/>
          <w:color w:val="000000" w:themeColor="text1"/>
          <w:sz w:val="24"/>
          <w:szCs w:val="24"/>
        </w:rPr>
      </w:pPr>
      <w:r>
        <w:rPr>
          <w:rFonts w:ascii="Times New Roman" w:hAnsi="Times New Roman"/>
          <w:b/>
          <w:bCs/>
          <w:color w:val="000000" w:themeColor="text1"/>
          <w:sz w:val="24"/>
          <w:szCs w:val="24"/>
        </w:rPr>
        <w:t>T</w:t>
      </w:r>
      <w:r w:rsidR="00BC6AC5" w:rsidRPr="00D00CEE">
        <w:rPr>
          <w:rFonts w:ascii="Times New Roman" w:hAnsi="Times New Roman"/>
          <w:b/>
          <w:bCs/>
          <w:color w:val="000000" w:themeColor="text1"/>
          <w:sz w:val="24"/>
          <w:szCs w:val="24"/>
        </w:rPr>
        <w:t xml:space="preserve">able </w:t>
      </w:r>
      <w:r>
        <w:rPr>
          <w:rFonts w:ascii="Times New Roman" w:hAnsi="Times New Roman"/>
          <w:b/>
          <w:bCs/>
          <w:color w:val="000000" w:themeColor="text1"/>
          <w:sz w:val="24"/>
          <w:szCs w:val="24"/>
        </w:rPr>
        <w:t>S</w:t>
      </w:r>
      <w:r w:rsidR="00BC6AC5" w:rsidRPr="00D00CEE">
        <w:rPr>
          <w:rFonts w:ascii="Times New Roman" w:hAnsi="Times New Roman" w:hint="eastAsia"/>
          <w:b/>
          <w:bCs/>
          <w:color w:val="000000" w:themeColor="text1"/>
          <w:sz w:val="24"/>
          <w:szCs w:val="24"/>
        </w:rPr>
        <w:t>2</w:t>
      </w:r>
      <w:r w:rsidR="00BC6AC5" w:rsidRPr="00D00CEE">
        <w:rPr>
          <w:rFonts w:ascii="Times New Roman" w:hAnsi="Times New Roman"/>
          <w:b/>
          <w:bCs/>
          <w:color w:val="000000" w:themeColor="text1"/>
          <w:sz w:val="24"/>
          <w:szCs w:val="24"/>
        </w:rPr>
        <w:t xml:space="preserve">. </w:t>
      </w:r>
      <w:r w:rsidR="00BC6AC5" w:rsidRPr="00D00CEE">
        <w:rPr>
          <w:rFonts w:ascii="Times New Roman" w:hAnsi="Times New Roman" w:hint="eastAsia"/>
          <w:b/>
          <w:bCs/>
          <w:color w:val="000000" w:themeColor="text1"/>
          <w:sz w:val="24"/>
          <w:szCs w:val="24"/>
        </w:rPr>
        <w:t>Difference</w:t>
      </w:r>
      <w:r w:rsidR="00BC6AC5" w:rsidRPr="00D00CEE">
        <w:rPr>
          <w:rFonts w:ascii="Times New Roman" w:hAnsi="Times New Roman"/>
          <w:b/>
          <w:bCs/>
          <w:color w:val="000000" w:themeColor="text1"/>
          <w:sz w:val="24"/>
          <w:szCs w:val="24"/>
        </w:rPr>
        <w:t xml:space="preserve">s in baseline variables </w:t>
      </w:r>
      <w:r w:rsidR="00BC6AC5" w:rsidRPr="00D00CEE">
        <w:rPr>
          <w:rFonts w:ascii="Times New Roman" w:hAnsi="Times New Roman" w:hint="eastAsia"/>
          <w:b/>
          <w:bCs/>
          <w:color w:val="000000" w:themeColor="text1"/>
          <w:sz w:val="24"/>
          <w:szCs w:val="24"/>
        </w:rPr>
        <w:t xml:space="preserve">between </w:t>
      </w:r>
      <w:r w:rsidR="00BC6AC5" w:rsidRPr="00D00CEE">
        <w:rPr>
          <w:rFonts w:ascii="Times New Roman" w:hAnsi="Times New Roman"/>
          <w:b/>
          <w:bCs/>
          <w:color w:val="000000" w:themeColor="text1"/>
          <w:sz w:val="24"/>
          <w:szCs w:val="24"/>
        </w:rPr>
        <w:t xml:space="preserve">subjects who were </w:t>
      </w:r>
      <w:r w:rsidR="00BC6AC5" w:rsidRPr="00D00CEE">
        <w:rPr>
          <w:rFonts w:ascii="Times New Roman" w:hAnsi="Times New Roman" w:hint="eastAsia"/>
          <w:b/>
          <w:bCs/>
          <w:color w:val="000000" w:themeColor="text1"/>
          <w:sz w:val="24"/>
          <w:szCs w:val="24"/>
        </w:rPr>
        <w:t>enrolled and not</w:t>
      </w:r>
      <w:r w:rsidR="00BC6AC5" w:rsidRPr="00D00CEE">
        <w:rPr>
          <w:rFonts w:ascii="Times New Roman" w:hAnsi="Times New Roman"/>
          <w:b/>
          <w:bCs/>
          <w:color w:val="000000" w:themeColor="text1"/>
          <w:sz w:val="24"/>
          <w:szCs w:val="24"/>
        </w:rPr>
        <w:t>-</w:t>
      </w:r>
      <w:r w:rsidR="00BC6AC5" w:rsidRPr="00D00CEE">
        <w:rPr>
          <w:rFonts w:ascii="Times New Roman" w:hAnsi="Times New Roman" w:hint="eastAsia"/>
          <w:b/>
          <w:bCs/>
          <w:color w:val="000000" w:themeColor="text1"/>
          <w:sz w:val="24"/>
          <w:szCs w:val="24"/>
        </w:rPr>
        <w:t xml:space="preserve">enrolled </w:t>
      </w:r>
      <w:r w:rsidR="00BC6AC5" w:rsidRPr="00D00CEE">
        <w:rPr>
          <w:rFonts w:ascii="Times New Roman" w:hAnsi="Times New Roman"/>
          <w:b/>
          <w:bCs/>
          <w:color w:val="000000" w:themeColor="text1"/>
          <w:sz w:val="24"/>
          <w:szCs w:val="24"/>
        </w:rPr>
        <w:t xml:space="preserve">in the study </w:t>
      </w:r>
    </w:p>
    <w:tbl>
      <w:tblPr>
        <w:tblW w:w="5000" w:type="pct"/>
        <w:tblBorders>
          <w:top w:val="single" w:sz="6" w:space="0" w:color="auto"/>
          <w:bottom w:val="single" w:sz="6" w:space="0" w:color="auto"/>
          <w:insideV w:val="single" w:sz="6" w:space="0" w:color="auto"/>
        </w:tblBorders>
        <w:tblLook w:val="04A0" w:firstRow="1" w:lastRow="0" w:firstColumn="1" w:lastColumn="0" w:noHBand="0" w:noVBand="1"/>
      </w:tblPr>
      <w:tblGrid>
        <w:gridCol w:w="2826"/>
        <w:gridCol w:w="1869"/>
        <w:gridCol w:w="1769"/>
        <w:gridCol w:w="2778"/>
      </w:tblGrid>
      <w:tr w:rsidR="00BC6AC5" w:rsidRPr="00D00CEE" w:rsidTr="0066599A">
        <w:trPr>
          <w:trHeight w:val="470"/>
        </w:trPr>
        <w:tc>
          <w:tcPr>
            <w:tcW w:w="1529" w:type="pct"/>
            <w:tcBorders>
              <w:top w:val="single" w:sz="24" w:space="0" w:color="auto"/>
              <w:bottom w:val="nil"/>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p>
        </w:tc>
        <w:tc>
          <w:tcPr>
            <w:tcW w:w="1968" w:type="pct"/>
            <w:gridSpan w:val="2"/>
            <w:tcBorders>
              <w:top w:val="single" w:sz="24" w:space="0" w:color="auto"/>
              <w:left w:val="nil"/>
              <w:bottom w:val="dashSmallGap" w:sz="4" w:space="0" w:color="auto"/>
              <w:right w:val="nil"/>
            </w:tcBorders>
            <w:vAlign w:val="center"/>
          </w:tcPr>
          <w:p w:rsidR="00BC6AC5" w:rsidRPr="00D00CEE" w:rsidRDefault="00BC6AC5" w:rsidP="0066599A">
            <w:pPr>
              <w:wordWrap/>
              <w:spacing w:line="480" w:lineRule="auto"/>
              <w:jc w:val="left"/>
              <w:rPr>
                <w:rFonts w:ascii="Times New Roman" w:hAnsi="Times New Roman"/>
                <w:bCs/>
                <w:i/>
                <w:color w:val="000000" w:themeColor="text1"/>
                <w:sz w:val="24"/>
                <w:szCs w:val="24"/>
              </w:rPr>
            </w:pPr>
            <w:r w:rsidRPr="00D00CEE">
              <w:rPr>
                <w:rFonts w:ascii="Times New Roman" w:eastAsiaTheme="minorEastAsia" w:hAnsi="Times New Roman" w:hint="eastAsia"/>
                <w:bCs/>
                <w:color w:val="000000" w:themeColor="text1"/>
                <w:sz w:val="24"/>
                <w:szCs w:val="24"/>
              </w:rPr>
              <w:t xml:space="preserve">Eligible </w:t>
            </w:r>
            <w:r>
              <w:rPr>
                <w:rFonts w:ascii="Times New Roman" w:eastAsiaTheme="minorEastAsia" w:hAnsi="Times New Roman" w:hint="eastAsia"/>
                <w:bCs/>
                <w:color w:val="000000" w:themeColor="text1"/>
                <w:sz w:val="24"/>
                <w:szCs w:val="24"/>
              </w:rPr>
              <w:t>subject</w:t>
            </w:r>
            <w:r w:rsidRPr="00D00CEE">
              <w:rPr>
                <w:rFonts w:ascii="Times New Roman" w:eastAsiaTheme="minorEastAsia" w:hAnsi="Times New Roman" w:hint="eastAsia"/>
                <w:bCs/>
                <w:color w:val="000000" w:themeColor="text1"/>
                <w:sz w:val="24"/>
                <w:szCs w:val="24"/>
              </w:rPr>
              <w:t>s</w:t>
            </w:r>
          </w:p>
        </w:tc>
        <w:tc>
          <w:tcPr>
            <w:tcW w:w="1503" w:type="pct"/>
            <w:tcBorders>
              <w:top w:val="single" w:sz="24" w:space="0" w:color="auto"/>
              <w:left w:val="nil"/>
              <w:bottom w:val="nil"/>
              <w:right w:val="nil"/>
            </w:tcBorders>
            <w:vAlign w:val="center"/>
          </w:tcPr>
          <w:p w:rsidR="00BC6AC5" w:rsidRPr="00D00CEE" w:rsidRDefault="00BC6AC5" w:rsidP="0066599A">
            <w:pPr>
              <w:wordWrap/>
              <w:spacing w:line="480" w:lineRule="auto"/>
              <w:jc w:val="left"/>
              <w:rPr>
                <w:rFonts w:ascii="Times New Roman" w:hAnsi="Times New Roman"/>
                <w:bCs/>
                <w:i/>
                <w:color w:val="000000" w:themeColor="text1"/>
                <w:sz w:val="24"/>
                <w:szCs w:val="24"/>
              </w:rPr>
            </w:pPr>
          </w:p>
        </w:tc>
      </w:tr>
      <w:tr w:rsidR="00BC6AC5" w:rsidRPr="00D00CEE" w:rsidTr="0066599A">
        <w:trPr>
          <w:trHeight w:val="470"/>
        </w:trPr>
        <w:tc>
          <w:tcPr>
            <w:tcW w:w="1529" w:type="pct"/>
            <w:tcBorders>
              <w:top w:val="nil"/>
              <w:bottom w:val="single" w:sz="18" w:space="0" w:color="auto"/>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Variable</w:t>
            </w:r>
          </w:p>
        </w:tc>
        <w:tc>
          <w:tcPr>
            <w:tcW w:w="1011" w:type="pct"/>
            <w:tcBorders>
              <w:top w:val="dashSmallGap" w:sz="4" w:space="0" w:color="auto"/>
              <w:left w:val="nil"/>
              <w:bottom w:val="single" w:sz="18" w:space="0" w:color="auto"/>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eastAsiaTheme="minorEastAsia" w:hAnsi="Times New Roman"/>
                <w:bCs/>
                <w:color w:val="000000" w:themeColor="text1"/>
                <w:sz w:val="24"/>
                <w:szCs w:val="24"/>
              </w:rPr>
              <w:t>e</w:t>
            </w:r>
            <w:r w:rsidRPr="00D00CEE">
              <w:rPr>
                <w:rFonts w:ascii="Times New Roman" w:eastAsiaTheme="minorEastAsia" w:hAnsi="Times New Roman" w:hint="eastAsia"/>
                <w:bCs/>
                <w:color w:val="000000" w:themeColor="text1"/>
                <w:sz w:val="24"/>
                <w:szCs w:val="24"/>
              </w:rPr>
              <w:t>nrolled</w:t>
            </w:r>
          </w:p>
          <w:p w:rsidR="00BC6AC5" w:rsidRPr="00D00CEE" w:rsidRDefault="00BC6AC5" w:rsidP="0066599A">
            <w:pPr>
              <w:wordWrap/>
              <w:spacing w:line="480" w:lineRule="auto"/>
              <w:jc w:val="left"/>
              <w:rPr>
                <w:rFonts w:ascii="Times New Roman" w:hAnsi="Times New Roman"/>
                <w:bCs/>
                <w:i/>
                <w:color w:val="000000" w:themeColor="text1"/>
                <w:sz w:val="24"/>
                <w:szCs w:val="24"/>
              </w:rPr>
            </w:pP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N</w:t>
            </w:r>
            <w:r w:rsidRPr="00D00CEE">
              <w:rPr>
                <w:rFonts w:ascii="Times New Roman" w:hAnsi="Times New Roman"/>
                <w:bCs/>
                <w:color w:val="000000" w:themeColor="text1"/>
                <w:sz w:val="24"/>
                <w:szCs w:val="24"/>
              </w:rPr>
              <w:t xml:space="preserve"> = </w:t>
            </w:r>
            <w:r w:rsidRPr="00D00CEE">
              <w:rPr>
                <w:rFonts w:ascii="Times New Roman" w:eastAsiaTheme="minorEastAsia" w:hAnsi="Times New Roman" w:hint="eastAsia"/>
                <w:bCs/>
                <w:color w:val="000000" w:themeColor="text1"/>
                <w:sz w:val="24"/>
                <w:szCs w:val="24"/>
              </w:rPr>
              <w:t>60</w:t>
            </w:r>
            <w:r w:rsidRPr="00D00CEE">
              <w:rPr>
                <w:rFonts w:ascii="Times New Roman" w:hAnsi="Times New Roman"/>
                <w:bCs/>
                <w:color w:val="000000" w:themeColor="text1"/>
                <w:sz w:val="24"/>
                <w:szCs w:val="24"/>
              </w:rPr>
              <w:t>)</w:t>
            </w:r>
          </w:p>
        </w:tc>
        <w:tc>
          <w:tcPr>
            <w:tcW w:w="956" w:type="pct"/>
            <w:tcBorders>
              <w:top w:val="dashSmallGap" w:sz="4" w:space="0" w:color="auto"/>
              <w:left w:val="nil"/>
              <w:bottom w:val="single" w:sz="18" w:space="0" w:color="auto"/>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n</w:t>
            </w:r>
            <w:r w:rsidRPr="00D00CEE">
              <w:rPr>
                <w:rFonts w:ascii="Times New Roman" w:eastAsiaTheme="minorEastAsia" w:hAnsi="Times New Roman" w:hint="eastAsia"/>
                <w:bCs/>
                <w:color w:val="000000" w:themeColor="text1"/>
                <w:sz w:val="24"/>
                <w:szCs w:val="24"/>
              </w:rPr>
              <w:t>ot</w:t>
            </w:r>
            <w:r w:rsidRPr="00D00CEE">
              <w:rPr>
                <w:rFonts w:ascii="Times New Roman" w:eastAsiaTheme="minorEastAsia" w:hAnsi="Times New Roman"/>
                <w:bCs/>
                <w:color w:val="000000" w:themeColor="text1"/>
                <w:sz w:val="24"/>
                <w:szCs w:val="24"/>
              </w:rPr>
              <w:t>-</w:t>
            </w:r>
            <w:r w:rsidRPr="00D00CEE">
              <w:rPr>
                <w:rFonts w:ascii="Times New Roman" w:eastAsiaTheme="minorEastAsia" w:hAnsi="Times New Roman" w:hint="eastAsia"/>
                <w:bCs/>
                <w:color w:val="000000" w:themeColor="text1"/>
                <w:sz w:val="24"/>
                <w:szCs w:val="24"/>
              </w:rPr>
              <w:t>enrolled</w:t>
            </w:r>
          </w:p>
          <w:p w:rsidR="00BC6AC5" w:rsidRPr="00D00CEE" w:rsidRDefault="00BC6AC5" w:rsidP="0066599A">
            <w:pPr>
              <w:wordWrap/>
              <w:spacing w:line="480" w:lineRule="auto"/>
              <w:jc w:val="left"/>
              <w:rPr>
                <w:rFonts w:ascii="Times New Roman" w:hAnsi="Times New Roman"/>
                <w:bCs/>
                <w:i/>
                <w:color w:val="000000" w:themeColor="text1"/>
                <w:sz w:val="24"/>
                <w:szCs w:val="24"/>
              </w:rPr>
            </w:pP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N</w:t>
            </w:r>
            <w:r w:rsidRPr="00D00CEE">
              <w:rPr>
                <w:rFonts w:ascii="Times New Roman" w:hAnsi="Times New Roman"/>
                <w:bCs/>
                <w:color w:val="000000" w:themeColor="text1"/>
                <w:sz w:val="24"/>
                <w:szCs w:val="24"/>
              </w:rPr>
              <w:t xml:space="preserve"> = </w:t>
            </w:r>
            <w:r w:rsidRPr="00D00CEE">
              <w:rPr>
                <w:rFonts w:ascii="Times New Roman" w:hAnsi="Times New Roman" w:hint="eastAsia"/>
                <w:bCs/>
                <w:color w:val="000000" w:themeColor="text1"/>
                <w:sz w:val="24"/>
                <w:szCs w:val="24"/>
              </w:rPr>
              <w:t>52</w:t>
            </w:r>
            <w:r w:rsidRPr="00D00CEE">
              <w:rPr>
                <w:rFonts w:ascii="Times New Roman" w:hAnsi="Times New Roman"/>
                <w:bCs/>
                <w:color w:val="000000" w:themeColor="text1"/>
                <w:sz w:val="24"/>
                <w:szCs w:val="24"/>
              </w:rPr>
              <w:t>)</w:t>
            </w:r>
          </w:p>
        </w:tc>
        <w:tc>
          <w:tcPr>
            <w:tcW w:w="1503" w:type="pct"/>
            <w:tcBorders>
              <w:top w:val="nil"/>
              <w:left w:val="nil"/>
              <w:bottom w:val="single" w:sz="18" w:space="0" w:color="auto"/>
              <w:right w:val="nil"/>
            </w:tcBorders>
            <w:vAlign w:val="center"/>
          </w:tcPr>
          <w:p w:rsidR="00BC6AC5" w:rsidRPr="00D00CEE" w:rsidRDefault="00BC6AC5" w:rsidP="0066599A">
            <w:pPr>
              <w:wordWrap/>
              <w:spacing w:line="480" w:lineRule="auto"/>
              <w:jc w:val="left"/>
              <w:rPr>
                <w:rFonts w:ascii="Times New Roman" w:hAnsi="Times New Roman"/>
                <w:bCs/>
                <w:i/>
                <w:color w:val="000000" w:themeColor="text1"/>
                <w:sz w:val="24"/>
                <w:szCs w:val="24"/>
              </w:rPr>
            </w:pPr>
            <w:r w:rsidRPr="00D00CEE">
              <w:rPr>
                <w:rFonts w:ascii="Times New Roman" w:hAnsi="Times New Roman"/>
                <w:bCs/>
                <w:i/>
                <w:color w:val="000000" w:themeColor="text1"/>
                <w:sz w:val="24"/>
                <w:szCs w:val="24"/>
              </w:rPr>
              <w:t>p-</w:t>
            </w:r>
            <w:r w:rsidRPr="00D00CEE">
              <w:rPr>
                <w:rFonts w:ascii="Times New Roman" w:hAnsi="Times New Roman"/>
                <w:bCs/>
                <w:color w:val="000000" w:themeColor="text1"/>
                <w:sz w:val="24"/>
                <w:szCs w:val="24"/>
              </w:rPr>
              <w:t>value</w:t>
            </w:r>
            <w:r w:rsidRPr="00D00CEE">
              <w:rPr>
                <w:rFonts w:ascii="Times New Roman" w:eastAsiaTheme="minorEastAsia" w:hAnsi="Times New Roman"/>
                <w:bCs/>
                <w:color w:val="000000" w:themeColor="text1"/>
                <w:kern w:val="0"/>
                <w:sz w:val="24"/>
                <w:szCs w:val="24"/>
              </w:rPr>
              <w:t>†</w:t>
            </w:r>
          </w:p>
        </w:tc>
      </w:tr>
      <w:tr w:rsidR="00BC6AC5" w:rsidRPr="00D00CEE" w:rsidTr="0066599A">
        <w:trPr>
          <w:trHeight w:val="369"/>
        </w:trPr>
        <w:tc>
          <w:tcPr>
            <w:tcW w:w="1529" w:type="pct"/>
            <w:tcBorders>
              <w:top w:val="single" w:sz="18" w:space="0" w:color="auto"/>
              <w:right w:val="nil"/>
            </w:tcBorders>
            <w:shd w:val="clear" w:color="auto" w:fill="auto"/>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Age (years)</w:t>
            </w:r>
          </w:p>
        </w:tc>
        <w:tc>
          <w:tcPr>
            <w:tcW w:w="1011" w:type="pct"/>
            <w:tcBorders>
              <w:top w:val="single" w:sz="18" w:space="0" w:color="auto"/>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52.</w:t>
            </w:r>
            <w:r w:rsidRPr="00D00CEE">
              <w:rPr>
                <w:rFonts w:ascii="Times New Roman" w:hAnsi="Times New Roman" w:hint="eastAsia"/>
                <w:bCs/>
                <w:color w:val="000000" w:themeColor="text1"/>
                <w:sz w:val="24"/>
                <w:szCs w:val="24"/>
              </w:rPr>
              <w:t>2</w:t>
            </w:r>
            <w:r w:rsidRPr="00D00CEE">
              <w:rPr>
                <w:rFonts w:ascii="Times New Roman" w:hAnsi="Times New Roman"/>
                <w:bCs/>
                <w:color w:val="000000" w:themeColor="text1"/>
                <w:sz w:val="24"/>
                <w:szCs w:val="24"/>
              </w:rPr>
              <w:t xml:space="preserve"> ± 1</w:t>
            </w:r>
            <w:r w:rsidRPr="00D00CEE">
              <w:rPr>
                <w:rFonts w:ascii="Times New Roman" w:hAnsi="Times New Roman" w:hint="eastAsia"/>
                <w:bCs/>
                <w:color w:val="000000" w:themeColor="text1"/>
                <w:sz w:val="24"/>
                <w:szCs w:val="24"/>
              </w:rPr>
              <w:t>3</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0</w:t>
            </w:r>
          </w:p>
        </w:tc>
        <w:tc>
          <w:tcPr>
            <w:tcW w:w="956" w:type="pct"/>
            <w:tcBorders>
              <w:top w:val="single" w:sz="18" w:space="0" w:color="auto"/>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5</w:t>
            </w:r>
            <w:r w:rsidRPr="00D00CEE">
              <w:rPr>
                <w:rFonts w:ascii="Times New Roman" w:hAnsi="Times New Roman" w:hint="eastAsia"/>
                <w:bCs/>
                <w:color w:val="000000" w:themeColor="text1"/>
                <w:sz w:val="24"/>
                <w:szCs w:val="24"/>
              </w:rPr>
              <w:t>6</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5</w:t>
            </w:r>
            <w:r w:rsidRPr="00D00CEE">
              <w:rPr>
                <w:rFonts w:ascii="Times New Roman" w:hAnsi="Times New Roman"/>
                <w:bCs/>
                <w:color w:val="000000" w:themeColor="text1"/>
                <w:sz w:val="24"/>
                <w:szCs w:val="24"/>
              </w:rPr>
              <w:t xml:space="preserve"> ± 13.</w:t>
            </w:r>
            <w:r w:rsidRPr="00D00CEE">
              <w:rPr>
                <w:rFonts w:ascii="Times New Roman" w:hAnsi="Times New Roman" w:hint="eastAsia"/>
                <w:bCs/>
                <w:color w:val="000000" w:themeColor="text1"/>
                <w:sz w:val="24"/>
                <w:szCs w:val="24"/>
              </w:rPr>
              <w:t>0</w:t>
            </w:r>
          </w:p>
        </w:tc>
        <w:tc>
          <w:tcPr>
            <w:tcW w:w="1503" w:type="pct"/>
            <w:tcBorders>
              <w:top w:val="single" w:sz="18" w:space="0" w:color="auto"/>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0.09</w:t>
            </w:r>
          </w:p>
        </w:tc>
      </w:tr>
      <w:tr w:rsidR="00BC6AC5" w:rsidRPr="00D00CEE" w:rsidTr="0066599A">
        <w:trPr>
          <w:trHeight w:val="470"/>
        </w:trPr>
        <w:tc>
          <w:tcPr>
            <w:tcW w:w="1529" w:type="pct"/>
            <w:tcBorders>
              <w:right w:val="nil"/>
            </w:tcBorders>
            <w:shd w:val="clear" w:color="auto" w:fill="auto"/>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eastAsiaTheme="minorEastAsia" w:hAnsi="Times New Roman"/>
                <w:bCs/>
                <w:color w:val="000000" w:themeColor="text1"/>
                <w:sz w:val="24"/>
                <w:szCs w:val="24"/>
              </w:rPr>
              <w:t>Sex, m</w:t>
            </w:r>
            <w:r w:rsidRPr="00D00CEE">
              <w:rPr>
                <w:rFonts w:ascii="Times New Roman" w:hAnsi="Times New Roman"/>
                <w:bCs/>
                <w:color w:val="000000" w:themeColor="text1"/>
                <w:sz w:val="24"/>
                <w:szCs w:val="24"/>
              </w:rPr>
              <w:t>ale</w:t>
            </w:r>
          </w:p>
        </w:tc>
        <w:tc>
          <w:tcPr>
            <w:tcW w:w="1011"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1</w:t>
            </w:r>
            <w:r w:rsidRPr="00D00CEE">
              <w:rPr>
                <w:rFonts w:ascii="Times New Roman" w:hAnsi="Times New Roman" w:hint="eastAsia"/>
                <w:bCs/>
                <w:color w:val="000000" w:themeColor="text1"/>
                <w:sz w:val="24"/>
                <w:szCs w:val="24"/>
              </w:rPr>
              <w:t>4</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23</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3</w:t>
            </w:r>
            <w:r w:rsidRPr="00D00CEE">
              <w:rPr>
                <w:rFonts w:ascii="Times New Roman" w:hAnsi="Times New Roman"/>
                <w:bCs/>
                <w:color w:val="000000" w:themeColor="text1"/>
                <w:sz w:val="24"/>
                <w:szCs w:val="24"/>
              </w:rPr>
              <w:t>)</w:t>
            </w:r>
          </w:p>
        </w:tc>
        <w:tc>
          <w:tcPr>
            <w:tcW w:w="956"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20</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3</w:t>
            </w:r>
            <w:r w:rsidRPr="00D00CEE">
              <w:rPr>
                <w:rFonts w:ascii="Times New Roman" w:hAnsi="Times New Roman"/>
                <w:bCs/>
                <w:color w:val="000000" w:themeColor="text1"/>
                <w:sz w:val="24"/>
                <w:szCs w:val="24"/>
              </w:rPr>
              <w:t>8</w:t>
            </w:r>
            <w:r w:rsidRPr="00D00CEE">
              <w:rPr>
                <w:rFonts w:ascii="Times New Roman" w:eastAsiaTheme="minorEastAsia" w:hAnsi="Times New Roman"/>
                <w:bCs/>
                <w:color w:val="000000" w:themeColor="text1"/>
                <w:sz w:val="24"/>
                <w:szCs w:val="24"/>
              </w:rPr>
              <w:t>.</w:t>
            </w:r>
            <w:r w:rsidRPr="00D00CEE">
              <w:rPr>
                <w:rFonts w:ascii="Times New Roman" w:eastAsiaTheme="minorEastAsia" w:hAnsi="Times New Roman" w:hint="eastAsia"/>
                <w:bCs/>
                <w:color w:val="000000" w:themeColor="text1"/>
                <w:sz w:val="24"/>
                <w:szCs w:val="24"/>
              </w:rPr>
              <w:t>5</w:t>
            </w:r>
            <w:r w:rsidRPr="00D00CEE">
              <w:rPr>
                <w:rFonts w:ascii="Times New Roman" w:hAnsi="Times New Roman"/>
                <w:bCs/>
                <w:color w:val="000000" w:themeColor="text1"/>
                <w:sz w:val="24"/>
                <w:szCs w:val="24"/>
              </w:rPr>
              <w:t>)</w:t>
            </w:r>
          </w:p>
        </w:tc>
        <w:tc>
          <w:tcPr>
            <w:tcW w:w="1503"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0.08</w:t>
            </w:r>
          </w:p>
        </w:tc>
      </w:tr>
      <w:tr w:rsidR="00BC6AC5" w:rsidRPr="00D00CEE" w:rsidTr="0066599A">
        <w:trPr>
          <w:trHeight w:val="470"/>
        </w:trPr>
        <w:tc>
          <w:tcPr>
            <w:tcW w:w="1529" w:type="pct"/>
            <w:tcBorders>
              <w:right w:val="nil"/>
            </w:tcBorders>
            <w:shd w:val="clear" w:color="auto" w:fill="auto"/>
            <w:vAlign w:val="center"/>
          </w:tcPr>
          <w:p w:rsidR="00BC6AC5" w:rsidRPr="00D00CEE" w:rsidRDefault="00BC6AC5" w:rsidP="0066599A">
            <w:pPr>
              <w:wordWrap/>
              <w:spacing w:line="480" w:lineRule="auto"/>
              <w:jc w:val="left"/>
              <w:rPr>
                <w:rFonts w:ascii="Times New Roman" w:hAnsi="Times New Roman"/>
                <w:b/>
                <w:bCs/>
                <w:color w:val="000000" w:themeColor="text1"/>
                <w:sz w:val="24"/>
                <w:szCs w:val="24"/>
              </w:rPr>
            </w:pPr>
            <w:r w:rsidRPr="00D00CEE">
              <w:rPr>
                <w:rFonts w:ascii="Times New Roman" w:hAnsi="Times New Roman"/>
                <w:b/>
                <w:bCs/>
                <w:color w:val="000000" w:themeColor="text1"/>
                <w:sz w:val="24"/>
                <w:szCs w:val="24"/>
              </w:rPr>
              <w:t>Risk factors</w:t>
            </w:r>
          </w:p>
        </w:tc>
        <w:tc>
          <w:tcPr>
            <w:tcW w:w="1011" w:type="pct"/>
            <w:tcBorders>
              <w:left w:val="nil"/>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p>
        </w:tc>
        <w:tc>
          <w:tcPr>
            <w:tcW w:w="956" w:type="pct"/>
            <w:tcBorders>
              <w:left w:val="nil"/>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p>
        </w:tc>
        <w:tc>
          <w:tcPr>
            <w:tcW w:w="1503" w:type="pct"/>
            <w:tcBorders>
              <w:left w:val="nil"/>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p>
        </w:tc>
      </w:tr>
      <w:tr w:rsidR="00BC6AC5" w:rsidRPr="00D00CEE" w:rsidTr="0066599A">
        <w:trPr>
          <w:trHeight w:val="470"/>
        </w:trPr>
        <w:tc>
          <w:tcPr>
            <w:tcW w:w="1529" w:type="pct"/>
            <w:tcBorders>
              <w:right w:val="nil"/>
            </w:tcBorders>
            <w:shd w:val="clear" w:color="auto" w:fill="auto"/>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 xml:space="preserve"> Hypertension</w:t>
            </w:r>
          </w:p>
        </w:tc>
        <w:tc>
          <w:tcPr>
            <w:tcW w:w="1011"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37</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61</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7</w:t>
            </w:r>
            <w:r w:rsidRPr="00D00CEE">
              <w:rPr>
                <w:rFonts w:ascii="Times New Roman" w:hAnsi="Times New Roman"/>
                <w:bCs/>
                <w:color w:val="000000" w:themeColor="text1"/>
                <w:sz w:val="24"/>
                <w:szCs w:val="24"/>
              </w:rPr>
              <w:t>)</w:t>
            </w:r>
          </w:p>
        </w:tc>
        <w:tc>
          <w:tcPr>
            <w:tcW w:w="956"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28</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5</w:t>
            </w:r>
            <w:r w:rsidRPr="00D00CEE">
              <w:rPr>
                <w:rFonts w:ascii="Times New Roman" w:eastAsiaTheme="minorEastAsia" w:hAnsi="Times New Roman"/>
                <w:bCs/>
                <w:color w:val="000000" w:themeColor="text1"/>
                <w:sz w:val="24"/>
                <w:szCs w:val="24"/>
              </w:rPr>
              <w:t>3</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8</w:t>
            </w:r>
            <w:r w:rsidRPr="00D00CEE">
              <w:rPr>
                <w:rFonts w:ascii="Times New Roman" w:hAnsi="Times New Roman"/>
                <w:bCs/>
                <w:color w:val="000000" w:themeColor="text1"/>
                <w:sz w:val="24"/>
                <w:szCs w:val="24"/>
              </w:rPr>
              <w:t>)</w:t>
            </w:r>
          </w:p>
        </w:tc>
        <w:tc>
          <w:tcPr>
            <w:tcW w:w="1503"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0.40</w:t>
            </w:r>
          </w:p>
        </w:tc>
      </w:tr>
      <w:tr w:rsidR="00BC6AC5" w:rsidRPr="00D00CEE" w:rsidTr="0066599A">
        <w:trPr>
          <w:trHeight w:val="470"/>
        </w:trPr>
        <w:tc>
          <w:tcPr>
            <w:tcW w:w="1529" w:type="pct"/>
            <w:tcBorders>
              <w:right w:val="nil"/>
            </w:tcBorders>
            <w:shd w:val="clear" w:color="auto" w:fill="auto"/>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 xml:space="preserve"> Diabetes mellitus</w:t>
            </w:r>
          </w:p>
        </w:tc>
        <w:tc>
          <w:tcPr>
            <w:tcW w:w="1011"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7</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11</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7</w:t>
            </w:r>
            <w:r w:rsidRPr="00D00CEE">
              <w:rPr>
                <w:rFonts w:ascii="Times New Roman" w:hAnsi="Times New Roman"/>
                <w:bCs/>
                <w:color w:val="000000" w:themeColor="text1"/>
                <w:sz w:val="24"/>
                <w:szCs w:val="24"/>
              </w:rPr>
              <w:t>)</w:t>
            </w:r>
          </w:p>
        </w:tc>
        <w:tc>
          <w:tcPr>
            <w:tcW w:w="956"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8</w:t>
            </w:r>
            <w:r w:rsidRPr="00D00CEE">
              <w:rPr>
                <w:rFonts w:ascii="Times New Roman" w:hAnsi="Times New Roman"/>
                <w:bCs/>
                <w:color w:val="000000" w:themeColor="text1"/>
                <w:sz w:val="24"/>
                <w:szCs w:val="24"/>
              </w:rPr>
              <w:t xml:space="preserve"> (1</w:t>
            </w:r>
            <w:r w:rsidRPr="00D00CEE">
              <w:rPr>
                <w:rFonts w:ascii="Times New Roman" w:hAnsi="Times New Roman" w:hint="eastAsia"/>
                <w:bCs/>
                <w:color w:val="000000" w:themeColor="text1"/>
                <w:sz w:val="24"/>
                <w:szCs w:val="24"/>
              </w:rPr>
              <w:t>5</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4</w:t>
            </w:r>
            <w:r w:rsidRPr="00D00CEE">
              <w:rPr>
                <w:rFonts w:ascii="Times New Roman" w:hAnsi="Times New Roman"/>
                <w:bCs/>
                <w:color w:val="000000" w:themeColor="text1"/>
                <w:sz w:val="24"/>
                <w:szCs w:val="24"/>
              </w:rPr>
              <w:t>)</w:t>
            </w:r>
          </w:p>
        </w:tc>
        <w:tc>
          <w:tcPr>
            <w:tcW w:w="1503"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0.56</w:t>
            </w:r>
          </w:p>
        </w:tc>
      </w:tr>
      <w:tr w:rsidR="00BC6AC5" w:rsidRPr="00D00CEE" w:rsidTr="0066599A">
        <w:trPr>
          <w:trHeight w:val="470"/>
        </w:trPr>
        <w:tc>
          <w:tcPr>
            <w:tcW w:w="1529" w:type="pct"/>
            <w:tcBorders>
              <w:right w:val="nil"/>
            </w:tcBorders>
            <w:shd w:val="clear" w:color="auto" w:fill="auto"/>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 xml:space="preserve"> Current smoking</w:t>
            </w:r>
          </w:p>
        </w:tc>
        <w:tc>
          <w:tcPr>
            <w:tcW w:w="1011"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21</w:t>
            </w:r>
            <w:r w:rsidRPr="00D00CEE">
              <w:rPr>
                <w:rFonts w:ascii="Times New Roman" w:hAnsi="Times New Roman"/>
                <w:bCs/>
                <w:color w:val="000000" w:themeColor="text1"/>
                <w:sz w:val="24"/>
                <w:szCs w:val="24"/>
              </w:rPr>
              <w:t xml:space="preserve"> (35.</w:t>
            </w:r>
            <w:r w:rsidRPr="00D00CEE">
              <w:rPr>
                <w:rFonts w:ascii="Times New Roman" w:hAnsi="Times New Roman" w:hint="eastAsia"/>
                <w:bCs/>
                <w:color w:val="000000" w:themeColor="text1"/>
                <w:sz w:val="24"/>
                <w:szCs w:val="24"/>
              </w:rPr>
              <w:t>0</w:t>
            </w:r>
            <w:r w:rsidRPr="00D00CEE">
              <w:rPr>
                <w:rFonts w:ascii="Times New Roman" w:hAnsi="Times New Roman"/>
                <w:bCs/>
                <w:color w:val="000000" w:themeColor="text1"/>
                <w:sz w:val="24"/>
                <w:szCs w:val="24"/>
              </w:rPr>
              <w:t>)</w:t>
            </w:r>
          </w:p>
        </w:tc>
        <w:tc>
          <w:tcPr>
            <w:tcW w:w="956"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2</w:t>
            </w:r>
            <w:r w:rsidRPr="00D00CEE">
              <w:rPr>
                <w:rFonts w:ascii="Times New Roman" w:hAnsi="Times New Roman" w:hint="eastAsia"/>
                <w:bCs/>
                <w:color w:val="000000" w:themeColor="text1"/>
                <w:sz w:val="24"/>
                <w:szCs w:val="24"/>
              </w:rPr>
              <w:t>0</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38</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5</w:t>
            </w:r>
            <w:r w:rsidRPr="00D00CEE">
              <w:rPr>
                <w:rFonts w:ascii="Times New Roman" w:hAnsi="Times New Roman"/>
                <w:bCs/>
                <w:color w:val="000000" w:themeColor="text1"/>
                <w:sz w:val="24"/>
                <w:szCs w:val="24"/>
              </w:rPr>
              <w:t>)</w:t>
            </w:r>
          </w:p>
        </w:tc>
        <w:tc>
          <w:tcPr>
            <w:tcW w:w="1503"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0.70</w:t>
            </w:r>
          </w:p>
        </w:tc>
      </w:tr>
      <w:tr w:rsidR="00BC6AC5" w:rsidRPr="00D00CEE" w:rsidTr="0066599A">
        <w:trPr>
          <w:trHeight w:val="470"/>
        </w:trPr>
        <w:tc>
          <w:tcPr>
            <w:tcW w:w="2540" w:type="pct"/>
            <w:gridSpan w:val="2"/>
            <w:tcBorders>
              <w:right w:val="nil"/>
            </w:tcBorders>
            <w:shd w:val="clear" w:color="auto" w:fill="auto"/>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
                <w:bCs/>
                <w:color w:val="000000" w:themeColor="text1"/>
                <w:sz w:val="24"/>
                <w:szCs w:val="24"/>
              </w:rPr>
              <w:t>Clinical exam on admission</w:t>
            </w:r>
          </w:p>
        </w:tc>
        <w:tc>
          <w:tcPr>
            <w:tcW w:w="956" w:type="pct"/>
            <w:tcBorders>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p>
        </w:tc>
        <w:tc>
          <w:tcPr>
            <w:tcW w:w="1503" w:type="pct"/>
            <w:tcBorders>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p>
        </w:tc>
      </w:tr>
      <w:tr w:rsidR="00BC6AC5" w:rsidRPr="00D00CEE" w:rsidTr="0066599A">
        <w:trPr>
          <w:trHeight w:val="470"/>
        </w:trPr>
        <w:tc>
          <w:tcPr>
            <w:tcW w:w="1529" w:type="pct"/>
            <w:tcBorders>
              <w:right w:val="nil"/>
            </w:tcBorders>
            <w:shd w:val="clear" w:color="auto" w:fill="auto"/>
            <w:vAlign w:val="center"/>
          </w:tcPr>
          <w:p w:rsidR="00BC6AC5" w:rsidRPr="00D00CEE" w:rsidRDefault="00BC6AC5" w:rsidP="0066599A">
            <w:pPr>
              <w:wordWrap/>
              <w:spacing w:line="480" w:lineRule="auto"/>
              <w:ind w:firstLineChars="50" w:firstLine="120"/>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WFNS grade</w:t>
            </w:r>
          </w:p>
        </w:tc>
        <w:tc>
          <w:tcPr>
            <w:tcW w:w="1011" w:type="pct"/>
            <w:tcBorders>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2 [1–4]</w:t>
            </w:r>
          </w:p>
        </w:tc>
        <w:tc>
          <w:tcPr>
            <w:tcW w:w="956" w:type="pct"/>
            <w:tcBorders>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2 [1–4]</w:t>
            </w:r>
          </w:p>
        </w:tc>
        <w:tc>
          <w:tcPr>
            <w:tcW w:w="1503" w:type="pct"/>
            <w:tcBorders>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0.31</w:t>
            </w:r>
          </w:p>
        </w:tc>
      </w:tr>
      <w:tr w:rsidR="00BC6AC5" w:rsidRPr="00D00CEE" w:rsidTr="0066599A">
        <w:trPr>
          <w:trHeight w:val="470"/>
        </w:trPr>
        <w:tc>
          <w:tcPr>
            <w:tcW w:w="1529" w:type="pct"/>
            <w:tcBorders>
              <w:top w:val="nil"/>
              <w:right w:val="nil"/>
            </w:tcBorders>
            <w:shd w:val="clear" w:color="auto" w:fill="auto"/>
            <w:vAlign w:val="center"/>
          </w:tcPr>
          <w:p w:rsidR="00BC6AC5" w:rsidRPr="00D00CEE" w:rsidRDefault="00BC6AC5" w:rsidP="0066599A">
            <w:pPr>
              <w:wordWrap/>
              <w:spacing w:line="480" w:lineRule="auto"/>
              <w:ind w:firstLineChars="50" w:firstLine="120"/>
              <w:jc w:val="left"/>
              <w:rPr>
                <w:rFonts w:ascii="Times New Roman" w:hAnsi="Times New Roman"/>
                <w:bCs/>
                <w:color w:val="000000" w:themeColor="text1"/>
                <w:sz w:val="24"/>
                <w:szCs w:val="24"/>
              </w:rPr>
            </w:pPr>
            <w:r w:rsidRPr="00D00CEE">
              <w:rPr>
                <w:rFonts w:ascii="Times New Roman" w:eastAsiaTheme="minorEastAsia" w:hAnsi="Times New Roman"/>
                <w:bCs/>
                <w:color w:val="000000" w:themeColor="text1"/>
                <w:sz w:val="24"/>
                <w:szCs w:val="24"/>
              </w:rPr>
              <w:t>LOC at ictus</w:t>
            </w:r>
          </w:p>
        </w:tc>
        <w:tc>
          <w:tcPr>
            <w:tcW w:w="1011"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23</w:t>
            </w:r>
            <w:r w:rsidRPr="00D00CEE">
              <w:rPr>
                <w:rFonts w:ascii="Times New Roman" w:hAnsi="Times New Roman"/>
                <w:bCs/>
                <w:color w:val="000000" w:themeColor="text1"/>
                <w:sz w:val="24"/>
                <w:szCs w:val="24"/>
              </w:rPr>
              <w:t xml:space="preserve"> (3</w:t>
            </w:r>
            <w:r w:rsidRPr="00D00CEE">
              <w:rPr>
                <w:rFonts w:ascii="Times New Roman" w:hAnsi="Times New Roman" w:hint="eastAsia"/>
                <w:bCs/>
                <w:color w:val="000000" w:themeColor="text1"/>
                <w:sz w:val="24"/>
                <w:szCs w:val="24"/>
              </w:rPr>
              <w:t>8</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3</w:t>
            </w:r>
            <w:r w:rsidRPr="00D00CEE">
              <w:rPr>
                <w:rFonts w:ascii="Times New Roman" w:hAnsi="Times New Roman"/>
                <w:bCs/>
                <w:color w:val="000000" w:themeColor="text1"/>
                <w:sz w:val="24"/>
                <w:szCs w:val="24"/>
              </w:rPr>
              <w:t>)</w:t>
            </w:r>
          </w:p>
        </w:tc>
        <w:tc>
          <w:tcPr>
            <w:tcW w:w="956"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20</w:t>
            </w:r>
            <w:r w:rsidRPr="00D00CEE">
              <w:rPr>
                <w:rFonts w:ascii="Times New Roman" w:hAnsi="Times New Roman"/>
                <w:bCs/>
                <w:color w:val="000000" w:themeColor="text1"/>
                <w:sz w:val="24"/>
                <w:szCs w:val="24"/>
              </w:rPr>
              <w:t xml:space="preserve"> (3</w:t>
            </w:r>
            <w:r w:rsidRPr="00D00CEE">
              <w:rPr>
                <w:rFonts w:ascii="Times New Roman" w:hAnsi="Times New Roman" w:hint="eastAsia"/>
                <w:bCs/>
                <w:color w:val="000000" w:themeColor="text1"/>
                <w:sz w:val="24"/>
                <w:szCs w:val="24"/>
              </w:rPr>
              <w:t>8</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5</w:t>
            </w:r>
            <w:r w:rsidRPr="00D00CEE">
              <w:rPr>
                <w:rFonts w:ascii="Times New Roman" w:hAnsi="Times New Roman"/>
                <w:bCs/>
                <w:color w:val="000000" w:themeColor="text1"/>
                <w:sz w:val="24"/>
                <w:szCs w:val="24"/>
              </w:rPr>
              <w:t>)</w:t>
            </w:r>
          </w:p>
        </w:tc>
        <w:tc>
          <w:tcPr>
            <w:tcW w:w="1503"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0.99</w:t>
            </w:r>
          </w:p>
        </w:tc>
      </w:tr>
      <w:tr w:rsidR="00BC6AC5" w:rsidRPr="00D00CEE" w:rsidTr="0066599A">
        <w:trPr>
          <w:trHeight w:val="470"/>
        </w:trPr>
        <w:tc>
          <w:tcPr>
            <w:tcW w:w="2540" w:type="pct"/>
            <w:gridSpan w:val="2"/>
            <w:tcBorders>
              <w:top w:val="nil"/>
              <w:right w:val="nil"/>
            </w:tcBorders>
            <w:shd w:val="clear" w:color="auto" w:fill="auto"/>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
                <w:bCs/>
                <w:color w:val="000000" w:themeColor="text1"/>
                <w:sz w:val="24"/>
                <w:szCs w:val="24"/>
              </w:rPr>
              <w:t xml:space="preserve">Radiographic findings </w:t>
            </w:r>
          </w:p>
        </w:tc>
        <w:tc>
          <w:tcPr>
            <w:tcW w:w="956" w:type="pct"/>
            <w:tcBorders>
              <w:top w:val="nil"/>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p>
        </w:tc>
        <w:tc>
          <w:tcPr>
            <w:tcW w:w="1503" w:type="pct"/>
            <w:tcBorders>
              <w:top w:val="nil"/>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p>
        </w:tc>
      </w:tr>
      <w:tr w:rsidR="00BC6AC5" w:rsidRPr="00D00CEE" w:rsidTr="0066599A">
        <w:trPr>
          <w:trHeight w:val="470"/>
        </w:trPr>
        <w:tc>
          <w:tcPr>
            <w:tcW w:w="1529" w:type="pct"/>
            <w:tcBorders>
              <w:top w:val="nil"/>
              <w:right w:val="nil"/>
            </w:tcBorders>
            <w:shd w:val="clear" w:color="auto" w:fill="auto"/>
            <w:vAlign w:val="center"/>
          </w:tcPr>
          <w:p w:rsidR="00BC6AC5" w:rsidRPr="00D00CEE" w:rsidRDefault="00BC6AC5" w:rsidP="0066599A">
            <w:pPr>
              <w:wordWrap/>
              <w:spacing w:line="480" w:lineRule="auto"/>
              <w:ind w:firstLineChars="50" w:firstLine="120"/>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Modified Fisher grade</w:t>
            </w:r>
          </w:p>
        </w:tc>
        <w:tc>
          <w:tcPr>
            <w:tcW w:w="1011" w:type="pct"/>
            <w:tcBorders>
              <w:top w:val="nil"/>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hint="eastAsia"/>
                <w:bCs/>
                <w:color w:val="000000" w:themeColor="text1"/>
                <w:sz w:val="24"/>
                <w:szCs w:val="24"/>
              </w:rPr>
              <w:t>3</w:t>
            </w:r>
            <w:r w:rsidRPr="00D00CEE">
              <w:rPr>
                <w:rFonts w:ascii="Times New Roman" w:hAnsi="Times New Roman"/>
                <w:bCs/>
                <w:color w:val="000000" w:themeColor="text1"/>
                <w:sz w:val="24"/>
                <w:szCs w:val="24"/>
              </w:rPr>
              <w:t xml:space="preserve"> [</w:t>
            </w:r>
            <w:r w:rsidRPr="00D00CEE">
              <w:rPr>
                <w:rFonts w:ascii="Times New Roman" w:eastAsiaTheme="minorEastAsia" w:hAnsi="Times New Roman"/>
                <w:bCs/>
                <w:color w:val="000000" w:themeColor="text1"/>
                <w:sz w:val="24"/>
                <w:szCs w:val="24"/>
              </w:rPr>
              <w:t>3</w:t>
            </w:r>
            <w:r w:rsidRPr="00D00CEE">
              <w:rPr>
                <w:rFonts w:ascii="Times New Roman" w:hAnsi="Times New Roman"/>
                <w:bCs/>
                <w:color w:val="000000" w:themeColor="text1"/>
                <w:sz w:val="24"/>
                <w:szCs w:val="24"/>
              </w:rPr>
              <w:t>–3]</w:t>
            </w:r>
          </w:p>
        </w:tc>
        <w:tc>
          <w:tcPr>
            <w:tcW w:w="956" w:type="pct"/>
            <w:tcBorders>
              <w:top w:val="nil"/>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3 [3–</w:t>
            </w:r>
            <w:r w:rsidRPr="00D00CEE">
              <w:rPr>
                <w:rFonts w:ascii="Times New Roman" w:hAnsi="Times New Roman" w:hint="eastAsia"/>
                <w:bCs/>
                <w:color w:val="000000" w:themeColor="text1"/>
                <w:sz w:val="24"/>
                <w:szCs w:val="24"/>
              </w:rPr>
              <w:t>4</w:t>
            </w:r>
            <w:r w:rsidRPr="00D00CEE">
              <w:rPr>
                <w:rFonts w:ascii="Times New Roman" w:hAnsi="Times New Roman"/>
                <w:bCs/>
                <w:color w:val="000000" w:themeColor="text1"/>
                <w:sz w:val="24"/>
                <w:szCs w:val="24"/>
              </w:rPr>
              <w:t>]</w:t>
            </w:r>
          </w:p>
        </w:tc>
        <w:tc>
          <w:tcPr>
            <w:tcW w:w="1503" w:type="pct"/>
            <w:tcBorders>
              <w:top w:val="nil"/>
              <w:left w:val="nil"/>
              <w:right w:val="nil"/>
            </w:tcBorders>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0.54</w:t>
            </w:r>
          </w:p>
        </w:tc>
      </w:tr>
      <w:tr w:rsidR="00BC6AC5" w:rsidRPr="00D00CEE" w:rsidTr="0066599A">
        <w:trPr>
          <w:trHeight w:val="470"/>
        </w:trPr>
        <w:tc>
          <w:tcPr>
            <w:tcW w:w="1529" w:type="pct"/>
            <w:tcBorders>
              <w:top w:val="nil"/>
              <w:right w:val="nil"/>
            </w:tcBorders>
            <w:shd w:val="clear" w:color="auto" w:fill="auto"/>
            <w:vAlign w:val="center"/>
          </w:tcPr>
          <w:p w:rsidR="00BC6AC5" w:rsidRPr="00D00CEE" w:rsidRDefault="00BC6AC5" w:rsidP="0066599A">
            <w:pPr>
              <w:wordWrap/>
              <w:spacing w:line="480" w:lineRule="auto"/>
              <w:ind w:firstLineChars="50" w:firstLine="120"/>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IVH</w:t>
            </w:r>
          </w:p>
        </w:tc>
        <w:tc>
          <w:tcPr>
            <w:tcW w:w="1011"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43</w:t>
            </w:r>
            <w:r w:rsidRPr="00D00CEE">
              <w:rPr>
                <w:rFonts w:ascii="Times New Roman" w:eastAsiaTheme="minorEastAsia" w:hAnsi="Times New Roman"/>
                <w:bCs/>
                <w:color w:val="000000" w:themeColor="text1"/>
                <w:sz w:val="24"/>
                <w:szCs w:val="24"/>
              </w:rPr>
              <w:t xml:space="preserve"> (</w:t>
            </w:r>
            <w:r w:rsidRPr="00D00CEE">
              <w:rPr>
                <w:rFonts w:ascii="Times New Roman" w:eastAsiaTheme="minorEastAsia" w:hAnsi="Times New Roman" w:hint="eastAsia"/>
                <w:bCs/>
                <w:color w:val="000000" w:themeColor="text1"/>
                <w:sz w:val="24"/>
                <w:szCs w:val="24"/>
              </w:rPr>
              <w:t>71</w:t>
            </w:r>
            <w:r w:rsidRPr="00D00CEE">
              <w:rPr>
                <w:rFonts w:ascii="Times New Roman" w:eastAsiaTheme="minorEastAsia" w:hAnsi="Times New Roman"/>
                <w:bCs/>
                <w:color w:val="000000" w:themeColor="text1"/>
                <w:sz w:val="24"/>
                <w:szCs w:val="24"/>
              </w:rPr>
              <w:t>.</w:t>
            </w:r>
            <w:r w:rsidRPr="00D00CEE">
              <w:rPr>
                <w:rFonts w:ascii="Times New Roman" w:eastAsiaTheme="minorEastAsia" w:hAnsi="Times New Roman" w:hint="eastAsia"/>
                <w:bCs/>
                <w:color w:val="000000" w:themeColor="text1"/>
                <w:sz w:val="24"/>
                <w:szCs w:val="24"/>
              </w:rPr>
              <w:t>7</w:t>
            </w:r>
            <w:r w:rsidRPr="00D00CEE">
              <w:rPr>
                <w:rFonts w:ascii="Times New Roman" w:eastAsiaTheme="minorEastAsia" w:hAnsi="Times New Roman"/>
                <w:bCs/>
                <w:color w:val="000000" w:themeColor="text1"/>
                <w:sz w:val="24"/>
                <w:szCs w:val="24"/>
              </w:rPr>
              <w:t>)</w:t>
            </w:r>
          </w:p>
        </w:tc>
        <w:tc>
          <w:tcPr>
            <w:tcW w:w="956"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32</w:t>
            </w:r>
            <w:r w:rsidRPr="00D00CEE">
              <w:rPr>
                <w:rFonts w:ascii="Times New Roman" w:eastAsiaTheme="minorEastAsia" w:hAnsi="Times New Roman"/>
                <w:bCs/>
                <w:color w:val="000000" w:themeColor="text1"/>
                <w:sz w:val="24"/>
                <w:szCs w:val="24"/>
              </w:rPr>
              <w:t xml:space="preserve"> (</w:t>
            </w:r>
            <w:r w:rsidRPr="00D00CEE">
              <w:rPr>
                <w:rFonts w:ascii="Times New Roman" w:eastAsiaTheme="minorEastAsia" w:hAnsi="Times New Roman" w:hint="eastAsia"/>
                <w:bCs/>
                <w:color w:val="000000" w:themeColor="text1"/>
                <w:sz w:val="24"/>
                <w:szCs w:val="24"/>
              </w:rPr>
              <w:t>61</w:t>
            </w:r>
            <w:r w:rsidRPr="00D00CEE">
              <w:rPr>
                <w:rFonts w:ascii="Times New Roman" w:eastAsiaTheme="minorEastAsia" w:hAnsi="Times New Roman"/>
                <w:bCs/>
                <w:color w:val="000000" w:themeColor="text1"/>
                <w:sz w:val="24"/>
                <w:szCs w:val="24"/>
              </w:rPr>
              <w:t>.</w:t>
            </w:r>
            <w:r w:rsidRPr="00D00CEE">
              <w:rPr>
                <w:rFonts w:ascii="Times New Roman" w:eastAsiaTheme="minorEastAsia" w:hAnsi="Times New Roman" w:hint="eastAsia"/>
                <w:bCs/>
                <w:color w:val="000000" w:themeColor="text1"/>
                <w:sz w:val="24"/>
                <w:szCs w:val="24"/>
              </w:rPr>
              <w:t>5</w:t>
            </w:r>
            <w:r w:rsidRPr="00D00CEE">
              <w:rPr>
                <w:rFonts w:ascii="Times New Roman" w:eastAsiaTheme="minorEastAsia" w:hAnsi="Times New Roman"/>
                <w:bCs/>
                <w:color w:val="000000" w:themeColor="text1"/>
                <w:sz w:val="24"/>
                <w:szCs w:val="24"/>
              </w:rPr>
              <w:t>)</w:t>
            </w:r>
          </w:p>
        </w:tc>
        <w:tc>
          <w:tcPr>
            <w:tcW w:w="1503"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0.26</w:t>
            </w:r>
          </w:p>
        </w:tc>
      </w:tr>
      <w:tr w:rsidR="00BC6AC5" w:rsidRPr="00D00CEE" w:rsidTr="0066599A">
        <w:trPr>
          <w:trHeight w:val="470"/>
        </w:trPr>
        <w:tc>
          <w:tcPr>
            <w:tcW w:w="1529" w:type="pct"/>
            <w:tcBorders>
              <w:top w:val="nil"/>
              <w:right w:val="nil"/>
            </w:tcBorders>
            <w:shd w:val="clear" w:color="auto" w:fill="auto"/>
            <w:vAlign w:val="center"/>
          </w:tcPr>
          <w:p w:rsidR="00BC6AC5" w:rsidRPr="00D00CEE" w:rsidRDefault="00BC6AC5" w:rsidP="0066599A">
            <w:pPr>
              <w:wordWrap/>
              <w:spacing w:line="480" w:lineRule="auto"/>
              <w:ind w:firstLineChars="50" w:firstLine="120"/>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Hydrocephalus</w:t>
            </w:r>
          </w:p>
        </w:tc>
        <w:tc>
          <w:tcPr>
            <w:tcW w:w="1011"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35</w:t>
            </w:r>
            <w:r w:rsidRPr="00D00CEE">
              <w:rPr>
                <w:rFonts w:ascii="Times New Roman" w:eastAsiaTheme="minorEastAsia" w:hAnsi="Times New Roman"/>
                <w:bCs/>
                <w:color w:val="000000" w:themeColor="text1"/>
                <w:sz w:val="24"/>
                <w:szCs w:val="24"/>
              </w:rPr>
              <w:t xml:space="preserve"> (5</w:t>
            </w:r>
            <w:r w:rsidRPr="00D00CEE">
              <w:rPr>
                <w:rFonts w:ascii="Times New Roman" w:eastAsiaTheme="minorEastAsia" w:hAnsi="Times New Roman" w:hint="eastAsia"/>
                <w:bCs/>
                <w:color w:val="000000" w:themeColor="text1"/>
                <w:sz w:val="24"/>
                <w:szCs w:val="24"/>
              </w:rPr>
              <w:t>8</w:t>
            </w:r>
            <w:r w:rsidRPr="00D00CEE">
              <w:rPr>
                <w:rFonts w:ascii="Times New Roman" w:eastAsiaTheme="minorEastAsia" w:hAnsi="Times New Roman"/>
                <w:bCs/>
                <w:color w:val="000000" w:themeColor="text1"/>
                <w:sz w:val="24"/>
                <w:szCs w:val="24"/>
              </w:rPr>
              <w:t>.</w:t>
            </w:r>
            <w:r w:rsidRPr="00D00CEE">
              <w:rPr>
                <w:rFonts w:ascii="Times New Roman" w:eastAsiaTheme="minorEastAsia" w:hAnsi="Times New Roman" w:hint="eastAsia"/>
                <w:bCs/>
                <w:color w:val="000000" w:themeColor="text1"/>
                <w:sz w:val="24"/>
                <w:szCs w:val="24"/>
              </w:rPr>
              <w:t>3</w:t>
            </w:r>
            <w:r w:rsidRPr="00D00CEE">
              <w:rPr>
                <w:rFonts w:ascii="Times New Roman" w:eastAsiaTheme="minorEastAsia" w:hAnsi="Times New Roman"/>
                <w:bCs/>
                <w:color w:val="000000" w:themeColor="text1"/>
                <w:sz w:val="24"/>
                <w:szCs w:val="24"/>
              </w:rPr>
              <w:t>)</w:t>
            </w:r>
          </w:p>
        </w:tc>
        <w:tc>
          <w:tcPr>
            <w:tcW w:w="956"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2</w:t>
            </w:r>
            <w:r w:rsidRPr="00D00CEE">
              <w:rPr>
                <w:rFonts w:ascii="Times New Roman" w:eastAsiaTheme="minorEastAsia" w:hAnsi="Times New Roman" w:hint="eastAsia"/>
                <w:bCs/>
                <w:color w:val="000000" w:themeColor="text1"/>
                <w:sz w:val="24"/>
                <w:szCs w:val="24"/>
              </w:rPr>
              <w:t>7</w:t>
            </w:r>
            <w:r w:rsidRPr="00D00CEE">
              <w:rPr>
                <w:rFonts w:ascii="Times New Roman" w:eastAsiaTheme="minorEastAsia" w:hAnsi="Times New Roman"/>
                <w:bCs/>
                <w:color w:val="000000" w:themeColor="text1"/>
                <w:sz w:val="24"/>
                <w:szCs w:val="24"/>
              </w:rPr>
              <w:t xml:space="preserve"> (</w:t>
            </w:r>
            <w:r w:rsidRPr="00D00CEE">
              <w:rPr>
                <w:rFonts w:ascii="Times New Roman" w:eastAsiaTheme="minorEastAsia" w:hAnsi="Times New Roman" w:hint="eastAsia"/>
                <w:bCs/>
                <w:color w:val="000000" w:themeColor="text1"/>
                <w:sz w:val="24"/>
                <w:szCs w:val="24"/>
              </w:rPr>
              <w:t>51</w:t>
            </w:r>
            <w:r w:rsidRPr="00D00CEE">
              <w:rPr>
                <w:rFonts w:ascii="Times New Roman" w:eastAsiaTheme="minorEastAsia" w:hAnsi="Times New Roman"/>
                <w:bCs/>
                <w:color w:val="000000" w:themeColor="text1"/>
                <w:sz w:val="24"/>
                <w:szCs w:val="24"/>
              </w:rPr>
              <w:t>.9)</w:t>
            </w:r>
          </w:p>
        </w:tc>
        <w:tc>
          <w:tcPr>
            <w:tcW w:w="1503" w:type="pct"/>
            <w:tcBorders>
              <w:top w:val="nil"/>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hint="eastAsia"/>
                <w:bCs/>
                <w:color w:val="000000" w:themeColor="text1"/>
                <w:sz w:val="24"/>
                <w:szCs w:val="24"/>
              </w:rPr>
              <w:t>0.50</w:t>
            </w:r>
          </w:p>
        </w:tc>
      </w:tr>
      <w:tr w:rsidR="00BC6AC5" w:rsidRPr="00D00CEE" w:rsidTr="0066599A">
        <w:trPr>
          <w:trHeight w:val="470"/>
        </w:trPr>
        <w:tc>
          <w:tcPr>
            <w:tcW w:w="2540" w:type="pct"/>
            <w:gridSpan w:val="2"/>
            <w:tcBorders>
              <w:right w:val="nil"/>
            </w:tcBorders>
            <w:shd w:val="clear" w:color="auto" w:fill="auto"/>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
                <w:bCs/>
                <w:color w:val="000000" w:themeColor="text1"/>
                <w:sz w:val="24"/>
                <w:szCs w:val="24"/>
              </w:rPr>
              <w:t>Therapeutic intervention</w:t>
            </w:r>
          </w:p>
        </w:tc>
        <w:tc>
          <w:tcPr>
            <w:tcW w:w="956"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p>
        </w:tc>
        <w:tc>
          <w:tcPr>
            <w:tcW w:w="1503" w:type="pct"/>
            <w:tcBorders>
              <w:left w:val="nil"/>
              <w:right w:val="nil"/>
            </w:tcBorders>
            <w:vAlign w:val="center"/>
          </w:tcPr>
          <w:p w:rsidR="00BC6AC5" w:rsidRPr="00D00CEE" w:rsidDel="002939F1" w:rsidRDefault="00BC6AC5" w:rsidP="0066599A">
            <w:pPr>
              <w:wordWrap/>
              <w:spacing w:line="480" w:lineRule="auto"/>
              <w:jc w:val="left"/>
              <w:rPr>
                <w:rFonts w:ascii="Times New Roman" w:eastAsiaTheme="minorEastAsia" w:hAnsi="Times New Roman"/>
                <w:bCs/>
                <w:color w:val="000000" w:themeColor="text1"/>
                <w:sz w:val="24"/>
                <w:szCs w:val="24"/>
              </w:rPr>
            </w:pPr>
          </w:p>
        </w:tc>
      </w:tr>
      <w:tr w:rsidR="00BC6AC5" w:rsidRPr="00D00CEE" w:rsidTr="0066599A">
        <w:trPr>
          <w:trHeight w:val="470"/>
        </w:trPr>
        <w:tc>
          <w:tcPr>
            <w:tcW w:w="1529" w:type="pct"/>
            <w:tcBorders>
              <w:top w:val="nil"/>
              <w:bottom w:val="single" w:sz="24" w:space="0" w:color="auto"/>
              <w:right w:val="nil"/>
            </w:tcBorders>
            <w:shd w:val="clear" w:color="auto" w:fill="auto"/>
            <w:vAlign w:val="center"/>
          </w:tcPr>
          <w:p w:rsidR="00BC6AC5" w:rsidRPr="00D00CEE" w:rsidRDefault="00BC6AC5" w:rsidP="0066599A">
            <w:pPr>
              <w:wordWrap/>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 xml:space="preserve"> Clipping</w:t>
            </w:r>
          </w:p>
        </w:tc>
        <w:tc>
          <w:tcPr>
            <w:tcW w:w="1011" w:type="pct"/>
            <w:tcBorders>
              <w:top w:val="nil"/>
              <w:left w:val="nil"/>
              <w:bottom w:val="single" w:sz="24" w:space="0" w:color="auto"/>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hint="eastAsia"/>
                <w:bCs/>
                <w:color w:val="000000" w:themeColor="text1"/>
                <w:sz w:val="24"/>
                <w:szCs w:val="24"/>
              </w:rPr>
              <w:t>40</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66</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7</w:t>
            </w:r>
            <w:r w:rsidRPr="00D00CEE">
              <w:rPr>
                <w:rFonts w:ascii="Times New Roman" w:hAnsi="Times New Roman"/>
                <w:bCs/>
                <w:color w:val="000000" w:themeColor="text1"/>
                <w:sz w:val="24"/>
                <w:szCs w:val="24"/>
              </w:rPr>
              <w:t>)</w:t>
            </w:r>
          </w:p>
        </w:tc>
        <w:tc>
          <w:tcPr>
            <w:tcW w:w="956" w:type="pct"/>
            <w:tcBorders>
              <w:top w:val="nil"/>
              <w:left w:val="nil"/>
              <w:bottom w:val="single" w:sz="24" w:space="0" w:color="auto"/>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hint="eastAsia"/>
                <w:bCs/>
                <w:color w:val="000000" w:themeColor="text1"/>
                <w:sz w:val="24"/>
                <w:szCs w:val="24"/>
              </w:rPr>
              <w:t>30</w:t>
            </w:r>
            <w:r w:rsidRPr="00D00CEE">
              <w:rPr>
                <w:rFonts w:ascii="Times New Roman" w:hAnsi="Times New Roman"/>
                <w:bCs/>
                <w:color w:val="000000" w:themeColor="text1"/>
                <w:sz w:val="24"/>
                <w:szCs w:val="24"/>
              </w:rPr>
              <w:t xml:space="preserve"> (</w:t>
            </w:r>
            <w:r w:rsidRPr="00D00CEE">
              <w:rPr>
                <w:rFonts w:ascii="Times New Roman" w:hAnsi="Times New Roman" w:hint="eastAsia"/>
                <w:bCs/>
                <w:color w:val="000000" w:themeColor="text1"/>
                <w:sz w:val="24"/>
                <w:szCs w:val="24"/>
              </w:rPr>
              <w:t>57</w:t>
            </w:r>
            <w:r w:rsidRPr="00D00CEE">
              <w:rPr>
                <w:rFonts w:ascii="Times New Roman" w:hAnsi="Times New Roman"/>
                <w:bCs/>
                <w:color w:val="000000" w:themeColor="text1"/>
                <w:sz w:val="24"/>
                <w:szCs w:val="24"/>
              </w:rPr>
              <w:t>.</w:t>
            </w:r>
            <w:r w:rsidRPr="00D00CEE">
              <w:rPr>
                <w:rFonts w:ascii="Times New Roman" w:hAnsi="Times New Roman" w:hint="eastAsia"/>
                <w:bCs/>
                <w:color w:val="000000" w:themeColor="text1"/>
                <w:sz w:val="24"/>
                <w:szCs w:val="24"/>
              </w:rPr>
              <w:t>7</w:t>
            </w:r>
            <w:r w:rsidRPr="00D00CEE">
              <w:rPr>
                <w:rFonts w:ascii="Times New Roman" w:hAnsi="Times New Roman"/>
                <w:bCs/>
                <w:color w:val="000000" w:themeColor="text1"/>
                <w:sz w:val="24"/>
                <w:szCs w:val="24"/>
              </w:rPr>
              <w:t>)</w:t>
            </w:r>
          </w:p>
        </w:tc>
        <w:tc>
          <w:tcPr>
            <w:tcW w:w="1503" w:type="pct"/>
            <w:tcBorders>
              <w:top w:val="nil"/>
              <w:left w:val="nil"/>
              <w:bottom w:val="single" w:sz="24" w:space="0" w:color="auto"/>
              <w:right w:val="nil"/>
            </w:tcBorders>
            <w:vAlign w:val="center"/>
          </w:tcPr>
          <w:p w:rsidR="00BC6AC5" w:rsidRPr="00D00CEE" w:rsidRDefault="00BC6AC5" w:rsidP="0066599A">
            <w:pPr>
              <w:wordWrap/>
              <w:spacing w:line="480" w:lineRule="auto"/>
              <w:jc w:val="left"/>
              <w:rPr>
                <w:rFonts w:ascii="Times New Roman" w:hAnsi="Times New Roman"/>
                <w:bCs/>
                <w:color w:val="000000" w:themeColor="text1"/>
                <w:sz w:val="24"/>
                <w:szCs w:val="24"/>
              </w:rPr>
            </w:pPr>
            <w:r w:rsidRPr="00D00CEE">
              <w:rPr>
                <w:rFonts w:ascii="Times New Roman" w:hAnsi="Times New Roman" w:hint="eastAsia"/>
                <w:bCs/>
                <w:color w:val="000000" w:themeColor="text1"/>
                <w:sz w:val="24"/>
                <w:szCs w:val="24"/>
              </w:rPr>
              <w:t>0.33</w:t>
            </w:r>
          </w:p>
        </w:tc>
      </w:tr>
    </w:tbl>
    <w:p w:rsidR="00BC6AC5" w:rsidRPr="00D00CEE" w:rsidRDefault="00BC6AC5" w:rsidP="00BC6AC5">
      <w:pPr>
        <w:wordWrap/>
        <w:spacing w:line="480" w:lineRule="auto"/>
        <w:jc w:val="left"/>
        <w:rPr>
          <w:rFonts w:ascii="Times New Roman" w:hAnsi="Times New Roman"/>
          <w:b/>
          <w:bCs/>
          <w:color w:val="000000" w:themeColor="text1"/>
          <w:sz w:val="24"/>
          <w:szCs w:val="24"/>
        </w:rPr>
      </w:pPr>
      <w:r w:rsidRPr="00D00CEE">
        <w:rPr>
          <w:rFonts w:ascii="Times New Roman" w:hAnsi="Times New Roman"/>
          <w:bCs/>
          <w:color w:val="000000" w:themeColor="text1"/>
          <w:sz w:val="24"/>
          <w:szCs w:val="24"/>
        </w:rPr>
        <w:t>Variables are presented as mean ± SD, median [interquartile range], or number (</w:t>
      </w:r>
      <w:proofErr w:type="gramStart"/>
      <w:r w:rsidRPr="00D00CEE">
        <w:rPr>
          <w:rFonts w:ascii="Times New Roman" w:hAnsi="Times New Roman"/>
          <w:bCs/>
          <w:color w:val="000000" w:themeColor="text1"/>
          <w:sz w:val="24"/>
          <w:szCs w:val="24"/>
        </w:rPr>
        <w:t>%</w:t>
      </w:r>
      <w:proofErr w:type="gramEnd"/>
      <w:r w:rsidRPr="00D00CEE">
        <w:rPr>
          <w:rFonts w:ascii="Times New Roman" w:hAnsi="Times New Roman"/>
          <w:bCs/>
          <w:color w:val="000000" w:themeColor="text1"/>
          <w:sz w:val="24"/>
          <w:szCs w:val="24"/>
        </w:rPr>
        <w:t xml:space="preserve">). </w:t>
      </w:r>
      <w:proofErr w:type="spellStart"/>
      <w:r w:rsidRPr="00D00CEE">
        <w:rPr>
          <w:rFonts w:ascii="Times New Roman" w:hAnsi="Times New Roman"/>
          <w:bCs/>
          <w:color w:val="000000" w:themeColor="text1"/>
          <w:sz w:val="24"/>
          <w:szCs w:val="24"/>
        </w:rPr>
        <w:t>mRS</w:t>
      </w:r>
      <w:proofErr w:type="spellEnd"/>
      <w:r w:rsidRPr="00D00CEE">
        <w:rPr>
          <w:rFonts w:ascii="Times New Roman" w:hAnsi="Times New Roman"/>
          <w:bCs/>
          <w:color w:val="000000" w:themeColor="text1"/>
          <w:sz w:val="24"/>
          <w:szCs w:val="24"/>
        </w:rPr>
        <w:t xml:space="preserve"> = modified Rankin scale; WFNS = World Federation of Neurological Surgeons; DCI = delayed cerebral ischemia; LOC = loss of consciousness; IVH = intraventricular hemorrhage. </w:t>
      </w:r>
      <w:r w:rsidRPr="00D00CEE">
        <w:rPr>
          <w:rFonts w:ascii="Times New Roman" w:eastAsiaTheme="minorEastAsia" w:hAnsi="Times New Roman"/>
          <w:bCs/>
          <w:color w:val="000000" w:themeColor="text1"/>
          <w:kern w:val="0"/>
          <w:sz w:val="24"/>
          <w:szCs w:val="24"/>
        </w:rPr>
        <w:t>†</w:t>
      </w:r>
      <w:r w:rsidRPr="00D00CEE">
        <w:rPr>
          <w:rFonts w:ascii="Times New Roman" w:hAnsi="Times New Roman"/>
          <w:bCs/>
          <w:i/>
          <w:color w:val="000000" w:themeColor="text1"/>
          <w:sz w:val="24"/>
          <w:szCs w:val="24"/>
        </w:rPr>
        <w:t>p</w:t>
      </w:r>
      <w:r w:rsidRPr="00D00CEE">
        <w:rPr>
          <w:rFonts w:ascii="Times New Roman" w:hAnsi="Times New Roman"/>
          <w:bCs/>
          <w:color w:val="000000" w:themeColor="text1"/>
          <w:sz w:val="24"/>
          <w:szCs w:val="24"/>
        </w:rPr>
        <w:t xml:space="preserve">-values </w:t>
      </w:r>
      <w:r w:rsidRPr="00D00CEE">
        <w:rPr>
          <w:rFonts w:ascii="Times New Roman" w:eastAsiaTheme="minorEastAsia" w:hAnsi="Times New Roman"/>
          <w:bCs/>
          <w:color w:val="000000" w:themeColor="text1"/>
          <w:kern w:val="0"/>
          <w:sz w:val="24"/>
          <w:szCs w:val="24"/>
        </w:rPr>
        <w:t>are calculated by Pearson chi-square, Fisher’s exact, or Student's t-test as appropriate.</w:t>
      </w:r>
      <w:r w:rsidRPr="00D00CEE">
        <w:rPr>
          <w:rFonts w:ascii="Times New Roman" w:hAnsi="Times New Roman" w:hint="eastAsia"/>
          <w:b/>
          <w:bCs/>
          <w:color w:val="000000" w:themeColor="text1"/>
          <w:sz w:val="24"/>
          <w:szCs w:val="24"/>
        </w:rPr>
        <w:t xml:space="preserve"> </w:t>
      </w:r>
    </w:p>
    <w:p w:rsidR="00BC6AC5" w:rsidRPr="00D00CEE" w:rsidRDefault="00BC6AC5" w:rsidP="00BC6AC5">
      <w:pPr>
        <w:spacing w:line="480" w:lineRule="auto"/>
        <w:jc w:val="left"/>
        <w:rPr>
          <w:rFonts w:ascii="Times New Roman" w:hAnsi="Times New Roman"/>
          <w:b/>
          <w:bCs/>
          <w:color w:val="000000" w:themeColor="text1"/>
          <w:sz w:val="24"/>
          <w:szCs w:val="24"/>
        </w:rPr>
        <w:sectPr w:rsidR="00BC6AC5" w:rsidRPr="00D00CEE" w:rsidSect="008B788D">
          <w:type w:val="continuous"/>
          <w:pgSz w:w="11906" w:h="16838"/>
          <w:pgMar w:top="1701" w:right="1440" w:bottom="1440" w:left="1440" w:header="851" w:footer="992" w:gutter="0"/>
          <w:cols w:space="425"/>
          <w:docGrid w:linePitch="360"/>
        </w:sectPr>
      </w:pPr>
    </w:p>
    <w:p w:rsidR="00BC6AC5" w:rsidRPr="00D00CEE" w:rsidRDefault="00B65686" w:rsidP="00BC6AC5">
      <w:pPr>
        <w:spacing w:line="480" w:lineRule="auto"/>
        <w:jc w:val="left"/>
        <w:rPr>
          <w:rFonts w:ascii="Times New Roman" w:hAnsi="Times New Roman"/>
          <w:b/>
          <w:bCs/>
          <w:color w:val="000000" w:themeColor="text1"/>
          <w:sz w:val="24"/>
          <w:szCs w:val="24"/>
        </w:rPr>
      </w:pPr>
      <w:r>
        <w:rPr>
          <w:rFonts w:ascii="Times New Roman" w:hAnsi="Times New Roman"/>
          <w:b/>
          <w:bCs/>
          <w:color w:val="000000" w:themeColor="text1"/>
          <w:sz w:val="24"/>
          <w:szCs w:val="24"/>
        </w:rPr>
        <w:t>T</w:t>
      </w:r>
      <w:r w:rsidR="00BC6AC5" w:rsidRPr="00D00CEE">
        <w:rPr>
          <w:rFonts w:ascii="Times New Roman" w:hAnsi="Times New Roman"/>
          <w:b/>
          <w:bCs/>
          <w:color w:val="000000" w:themeColor="text1"/>
          <w:sz w:val="24"/>
          <w:szCs w:val="24"/>
        </w:rPr>
        <w:t xml:space="preserve">able </w:t>
      </w:r>
      <w:r>
        <w:rPr>
          <w:rFonts w:ascii="Times New Roman" w:hAnsi="Times New Roman"/>
          <w:b/>
          <w:bCs/>
          <w:color w:val="000000" w:themeColor="text1"/>
          <w:sz w:val="24"/>
          <w:szCs w:val="24"/>
        </w:rPr>
        <w:t>S</w:t>
      </w:r>
      <w:bookmarkStart w:id="0" w:name="_GoBack"/>
      <w:bookmarkEnd w:id="0"/>
      <w:r w:rsidR="00BC6AC5" w:rsidRPr="00D00CEE">
        <w:rPr>
          <w:rFonts w:ascii="Times New Roman" w:hAnsi="Times New Roman" w:hint="eastAsia"/>
          <w:b/>
          <w:bCs/>
          <w:color w:val="000000" w:themeColor="text1"/>
          <w:sz w:val="24"/>
          <w:szCs w:val="24"/>
        </w:rPr>
        <w:t>3</w:t>
      </w:r>
      <w:r w:rsidR="00BC6AC5" w:rsidRPr="00D00CEE">
        <w:rPr>
          <w:rFonts w:ascii="Times New Roman" w:hAnsi="Times New Roman"/>
          <w:b/>
          <w:bCs/>
          <w:color w:val="000000" w:themeColor="text1"/>
          <w:sz w:val="24"/>
          <w:szCs w:val="24"/>
        </w:rPr>
        <w:t xml:space="preserve">. Multivariable logistic regression analysis to identify predictors of </w:t>
      </w:r>
      <w:r w:rsidR="00BC6AC5" w:rsidRPr="00D00CEE">
        <w:rPr>
          <w:rFonts w:ascii="Times New Roman" w:eastAsiaTheme="minorEastAsia" w:hAnsi="Times New Roman"/>
          <w:b/>
          <w:bCs/>
          <w:color w:val="000000" w:themeColor="text1"/>
          <w:sz w:val="24"/>
          <w:szCs w:val="24"/>
        </w:rPr>
        <w:t>poor clinical outcomes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2357"/>
        <w:gridCol w:w="2355"/>
      </w:tblGrid>
      <w:tr w:rsidR="00BC6AC5" w:rsidRPr="00D00CEE" w:rsidTr="0066599A">
        <w:trPr>
          <w:trHeight w:val="698"/>
        </w:trPr>
        <w:tc>
          <w:tcPr>
            <w:tcW w:w="2451" w:type="pct"/>
            <w:tcBorders>
              <w:top w:val="single" w:sz="18" w:space="0" w:color="auto"/>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p>
        </w:tc>
        <w:tc>
          <w:tcPr>
            <w:tcW w:w="2549" w:type="pct"/>
            <w:gridSpan w:val="2"/>
            <w:tcBorders>
              <w:top w:val="single" w:sz="18" w:space="0" w:color="auto"/>
              <w:left w:val="nil"/>
              <w:bottom w:val="single" w:sz="4" w:space="0" w:color="auto"/>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Odds ratio (95% CI)</w:t>
            </w:r>
          </w:p>
        </w:tc>
      </w:tr>
      <w:tr w:rsidR="00BC6AC5" w:rsidRPr="00D00CEE" w:rsidTr="0066599A">
        <w:trPr>
          <w:trHeight w:val="698"/>
        </w:trPr>
        <w:tc>
          <w:tcPr>
            <w:tcW w:w="2451" w:type="pct"/>
            <w:tcBorders>
              <w:top w:val="nil"/>
              <w:left w:val="nil"/>
              <w:bottom w:val="single" w:sz="18" w:space="0" w:color="auto"/>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Clinical variables</w:t>
            </w:r>
          </w:p>
        </w:tc>
        <w:tc>
          <w:tcPr>
            <w:tcW w:w="1275" w:type="pct"/>
            <w:tcBorders>
              <w:top w:val="single" w:sz="4" w:space="0" w:color="auto"/>
              <w:left w:val="nil"/>
              <w:bottom w:val="single" w:sz="18" w:space="0" w:color="auto"/>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Univariate</w:t>
            </w:r>
          </w:p>
        </w:tc>
        <w:tc>
          <w:tcPr>
            <w:tcW w:w="1274" w:type="pct"/>
            <w:tcBorders>
              <w:top w:val="single" w:sz="4" w:space="0" w:color="auto"/>
              <w:left w:val="nil"/>
              <w:bottom w:val="single" w:sz="18" w:space="0" w:color="auto"/>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Multivariate</w:t>
            </w:r>
          </w:p>
        </w:tc>
      </w:tr>
      <w:tr w:rsidR="00BC6AC5" w:rsidRPr="00D00CEE" w:rsidTr="0066599A">
        <w:trPr>
          <w:trHeight w:val="589"/>
        </w:trPr>
        <w:tc>
          <w:tcPr>
            <w:tcW w:w="2451" w:type="pct"/>
            <w:tcBorders>
              <w:top w:val="single" w:sz="18" w:space="0" w:color="auto"/>
              <w:left w:val="nil"/>
              <w:bottom w:val="nil"/>
              <w:right w:val="nil"/>
            </w:tcBorders>
            <w:shd w:val="clear" w:color="auto" w:fill="auto"/>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Age, per 1-year increase</w:t>
            </w:r>
          </w:p>
        </w:tc>
        <w:tc>
          <w:tcPr>
            <w:tcW w:w="1275" w:type="pct"/>
            <w:tcBorders>
              <w:top w:val="single" w:sz="18" w:space="0" w:color="auto"/>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1.08 (1.02</w:t>
            </w:r>
            <w:r w:rsidRPr="00D00CEE">
              <w:rPr>
                <w:rFonts w:ascii="Times New Roman" w:eastAsiaTheme="minorEastAsia" w:hAnsi="Times New Roman"/>
                <w:color w:val="000000" w:themeColor="text1"/>
                <w:sz w:val="24"/>
                <w:szCs w:val="24"/>
              </w:rPr>
              <w:t>–1.14</w:t>
            </w:r>
            <w:r w:rsidRPr="00D00CEE">
              <w:rPr>
                <w:rFonts w:ascii="Times New Roman" w:hAnsi="Times New Roman"/>
                <w:bCs/>
                <w:color w:val="000000" w:themeColor="text1"/>
                <w:sz w:val="24"/>
                <w:szCs w:val="24"/>
              </w:rPr>
              <w:t>)</w:t>
            </w:r>
          </w:p>
        </w:tc>
        <w:tc>
          <w:tcPr>
            <w:tcW w:w="1274" w:type="pct"/>
            <w:tcBorders>
              <w:top w:val="single" w:sz="18" w:space="0" w:color="auto"/>
              <w:left w:val="nil"/>
              <w:bottom w:val="nil"/>
              <w:right w:val="nil"/>
            </w:tcBorders>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1.13 (1.04</w:t>
            </w:r>
            <w:r w:rsidRPr="00D00CEE">
              <w:rPr>
                <w:rFonts w:ascii="Times New Roman" w:eastAsiaTheme="minorEastAsia" w:hAnsi="Times New Roman"/>
                <w:color w:val="000000" w:themeColor="text1"/>
                <w:sz w:val="24"/>
                <w:szCs w:val="24"/>
              </w:rPr>
              <w:t>–1.24</w:t>
            </w:r>
            <w:r w:rsidRPr="00D00CEE">
              <w:rPr>
                <w:rFonts w:ascii="Times New Roman" w:hAnsi="Times New Roman"/>
                <w:bCs/>
                <w:color w:val="000000" w:themeColor="text1"/>
                <w:sz w:val="24"/>
                <w:szCs w:val="24"/>
              </w:rPr>
              <w:t>)</w:t>
            </w:r>
          </w:p>
        </w:tc>
      </w:tr>
      <w:tr w:rsidR="00BC6AC5" w:rsidRPr="00D00CEE" w:rsidTr="0066599A">
        <w:trPr>
          <w:trHeight w:val="589"/>
        </w:trPr>
        <w:tc>
          <w:tcPr>
            <w:tcW w:w="2451" w:type="pct"/>
            <w:tcBorders>
              <w:top w:val="nil"/>
              <w:left w:val="nil"/>
              <w:bottom w:val="nil"/>
              <w:right w:val="nil"/>
            </w:tcBorders>
            <w:shd w:val="clear" w:color="auto" w:fill="auto"/>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Sex, male</w:t>
            </w:r>
          </w:p>
        </w:tc>
        <w:tc>
          <w:tcPr>
            <w:tcW w:w="1275" w:type="pct"/>
            <w:tcBorders>
              <w:top w:val="nil"/>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1.77 (0.49-6.40)</w:t>
            </w:r>
          </w:p>
        </w:tc>
        <w:tc>
          <w:tcPr>
            <w:tcW w:w="1274" w:type="pct"/>
            <w:tcBorders>
              <w:top w:val="nil"/>
              <w:left w:val="nil"/>
              <w:bottom w:val="nil"/>
              <w:right w:val="nil"/>
            </w:tcBorders>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0.43 (0.03-5.66)</w:t>
            </w:r>
          </w:p>
        </w:tc>
      </w:tr>
      <w:tr w:rsidR="00BC6AC5" w:rsidRPr="00D00CEE" w:rsidTr="0066599A">
        <w:trPr>
          <w:trHeight w:val="589"/>
        </w:trPr>
        <w:tc>
          <w:tcPr>
            <w:tcW w:w="2451" w:type="pct"/>
            <w:tcBorders>
              <w:top w:val="nil"/>
              <w:left w:val="nil"/>
              <w:bottom w:val="nil"/>
              <w:right w:val="nil"/>
            </w:tcBorders>
            <w:shd w:val="clear" w:color="auto" w:fill="auto"/>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WFNS grade,</w:t>
            </w:r>
            <w:r w:rsidRPr="00D00CEE">
              <w:rPr>
                <w:rFonts w:ascii="Times New Roman" w:hAnsi="Times New Roman"/>
                <w:color w:val="000000" w:themeColor="text1"/>
              </w:rPr>
              <w:t xml:space="preserve"> </w:t>
            </w:r>
            <w:r w:rsidRPr="00D00CEE">
              <w:rPr>
                <w:rFonts w:ascii="Times New Roman" w:eastAsiaTheme="minorEastAsia" w:hAnsi="Times New Roman"/>
                <w:bCs/>
                <w:color w:val="000000" w:themeColor="text1"/>
                <w:sz w:val="24"/>
                <w:szCs w:val="24"/>
              </w:rPr>
              <w:t>per 1-point increase</w:t>
            </w:r>
          </w:p>
        </w:tc>
        <w:tc>
          <w:tcPr>
            <w:tcW w:w="1275" w:type="pct"/>
            <w:tcBorders>
              <w:top w:val="nil"/>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2.73 (1.63-4.57)</w:t>
            </w:r>
          </w:p>
        </w:tc>
        <w:tc>
          <w:tcPr>
            <w:tcW w:w="1274" w:type="pct"/>
            <w:tcBorders>
              <w:top w:val="nil"/>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2.80 (</w:t>
            </w:r>
            <w:r w:rsidRPr="00D00CEE">
              <w:rPr>
                <w:rFonts w:ascii="Times New Roman" w:eastAsiaTheme="minorEastAsia" w:hAnsi="Times New Roman"/>
                <w:bCs/>
                <w:color w:val="000000" w:themeColor="text1"/>
                <w:sz w:val="24"/>
                <w:szCs w:val="24"/>
              </w:rPr>
              <w:t>1</w:t>
            </w:r>
            <w:r w:rsidRPr="00D00CEE">
              <w:rPr>
                <w:rFonts w:ascii="Times New Roman" w:hAnsi="Times New Roman"/>
                <w:bCs/>
                <w:color w:val="000000" w:themeColor="text1"/>
                <w:sz w:val="24"/>
                <w:szCs w:val="24"/>
              </w:rPr>
              <w:t>.35</w:t>
            </w:r>
            <w:r w:rsidRPr="00D00CEE">
              <w:rPr>
                <w:rFonts w:ascii="Times New Roman" w:eastAsiaTheme="minorEastAsia" w:hAnsi="Times New Roman"/>
                <w:color w:val="000000" w:themeColor="text1"/>
                <w:sz w:val="24"/>
                <w:szCs w:val="24"/>
              </w:rPr>
              <w:t>–5</w:t>
            </w:r>
            <w:r w:rsidRPr="00D00CEE">
              <w:rPr>
                <w:rFonts w:ascii="Times New Roman" w:hAnsi="Times New Roman"/>
                <w:bCs/>
                <w:color w:val="000000" w:themeColor="text1"/>
                <w:sz w:val="24"/>
                <w:szCs w:val="24"/>
              </w:rPr>
              <w:t>.81)</w:t>
            </w:r>
          </w:p>
        </w:tc>
      </w:tr>
      <w:tr w:rsidR="00BC6AC5" w:rsidRPr="00D00CEE" w:rsidTr="0066599A">
        <w:trPr>
          <w:trHeight w:val="589"/>
        </w:trPr>
        <w:tc>
          <w:tcPr>
            <w:tcW w:w="2451" w:type="pct"/>
            <w:tcBorders>
              <w:top w:val="nil"/>
              <w:left w:val="nil"/>
              <w:bottom w:val="nil"/>
              <w:right w:val="nil"/>
            </w:tcBorders>
            <w:shd w:val="clear" w:color="auto" w:fill="auto"/>
            <w:vAlign w:val="center"/>
          </w:tcPr>
          <w:p w:rsidR="00BC6AC5" w:rsidRPr="00D00CEE" w:rsidDel="000E61C0"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LOC at ictus</w:t>
            </w:r>
          </w:p>
        </w:tc>
        <w:tc>
          <w:tcPr>
            <w:tcW w:w="1275" w:type="pct"/>
            <w:tcBorders>
              <w:top w:val="nil"/>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3.97 (1.20-13.22)</w:t>
            </w:r>
          </w:p>
        </w:tc>
        <w:tc>
          <w:tcPr>
            <w:tcW w:w="1274" w:type="pct"/>
            <w:tcBorders>
              <w:top w:val="nil"/>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2.29 (0.32-16.62)</w:t>
            </w:r>
          </w:p>
        </w:tc>
      </w:tr>
      <w:tr w:rsidR="00BC6AC5" w:rsidRPr="00D00CEE" w:rsidTr="0066599A">
        <w:trPr>
          <w:trHeight w:val="589"/>
        </w:trPr>
        <w:tc>
          <w:tcPr>
            <w:tcW w:w="2451" w:type="pct"/>
            <w:tcBorders>
              <w:top w:val="nil"/>
              <w:left w:val="nil"/>
              <w:bottom w:val="nil"/>
              <w:right w:val="nil"/>
            </w:tcBorders>
            <w:shd w:val="clear" w:color="auto" w:fill="auto"/>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proofErr w:type="spellStart"/>
            <w:r w:rsidRPr="00D00CEE">
              <w:rPr>
                <w:rFonts w:ascii="Times New Roman" w:eastAsiaTheme="minorEastAsia" w:hAnsi="Times New Roman"/>
                <w:bCs/>
                <w:color w:val="000000" w:themeColor="text1"/>
                <w:sz w:val="24"/>
                <w:szCs w:val="24"/>
              </w:rPr>
              <w:t>mFS</w:t>
            </w:r>
            <w:proofErr w:type="spellEnd"/>
            <w:r w:rsidRPr="00D00CEE">
              <w:rPr>
                <w:rFonts w:ascii="Times New Roman" w:eastAsiaTheme="minorEastAsia" w:hAnsi="Times New Roman"/>
                <w:bCs/>
                <w:color w:val="000000" w:themeColor="text1"/>
                <w:sz w:val="24"/>
                <w:szCs w:val="24"/>
              </w:rPr>
              <w:t xml:space="preserve"> grade,</w:t>
            </w:r>
            <w:r w:rsidRPr="00D00CEE">
              <w:rPr>
                <w:rFonts w:ascii="Times New Roman" w:hAnsi="Times New Roman"/>
                <w:color w:val="000000" w:themeColor="text1"/>
              </w:rPr>
              <w:t xml:space="preserve"> </w:t>
            </w:r>
            <w:r w:rsidRPr="00D00CEE">
              <w:rPr>
                <w:rFonts w:ascii="Times New Roman" w:eastAsiaTheme="minorEastAsia" w:hAnsi="Times New Roman"/>
                <w:bCs/>
                <w:color w:val="000000" w:themeColor="text1"/>
                <w:sz w:val="24"/>
                <w:szCs w:val="24"/>
              </w:rPr>
              <w:t>per 1-point increase</w:t>
            </w:r>
            <w:r w:rsidRPr="00D00CEE" w:rsidDel="008B4954">
              <w:rPr>
                <w:rFonts w:ascii="Times New Roman" w:eastAsiaTheme="minorEastAsia" w:hAnsi="Times New Roman"/>
                <w:bCs/>
                <w:color w:val="000000" w:themeColor="text1"/>
                <w:sz w:val="24"/>
                <w:szCs w:val="24"/>
              </w:rPr>
              <w:t xml:space="preserve"> </w:t>
            </w:r>
          </w:p>
        </w:tc>
        <w:tc>
          <w:tcPr>
            <w:tcW w:w="1275" w:type="pct"/>
            <w:tcBorders>
              <w:top w:val="nil"/>
              <w:left w:val="nil"/>
              <w:bottom w:val="nil"/>
              <w:right w:val="nil"/>
            </w:tcBorders>
            <w:vAlign w:val="center"/>
          </w:tcPr>
          <w:p w:rsidR="00BC6AC5" w:rsidRPr="00D00CEE" w:rsidRDefault="00BC6AC5" w:rsidP="0066599A">
            <w:pPr>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6.20 (</w:t>
            </w:r>
            <w:r w:rsidRPr="00D00CEE">
              <w:rPr>
                <w:rFonts w:ascii="Times New Roman" w:eastAsiaTheme="minorEastAsia" w:hAnsi="Times New Roman"/>
                <w:bCs/>
                <w:color w:val="000000" w:themeColor="text1"/>
                <w:sz w:val="24"/>
                <w:szCs w:val="24"/>
              </w:rPr>
              <w:t>1</w:t>
            </w:r>
            <w:r w:rsidRPr="00D00CEE">
              <w:rPr>
                <w:rFonts w:ascii="Times New Roman" w:hAnsi="Times New Roman"/>
                <w:bCs/>
                <w:color w:val="000000" w:themeColor="text1"/>
                <w:sz w:val="24"/>
                <w:szCs w:val="24"/>
              </w:rPr>
              <w:t>.41</w:t>
            </w:r>
            <w:r w:rsidRPr="00D00CEE">
              <w:rPr>
                <w:rFonts w:ascii="Times New Roman" w:eastAsiaTheme="minorEastAsia" w:hAnsi="Times New Roman"/>
                <w:color w:val="000000" w:themeColor="text1"/>
                <w:sz w:val="24"/>
                <w:szCs w:val="24"/>
              </w:rPr>
              <w:t>–27</w:t>
            </w:r>
            <w:r w:rsidRPr="00D00CEE">
              <w:rPr>
                <w:rFonts w:ascii="Times New Roman" w:hAnsi="Times New Roman"/>
                <w:bCs/>
                <w:color w:val="000000" w:themeColor="text1"/>
                <w:sz w:val="24"/>
                <w:szCs w:val="24"/>
              </w:rPr>
              <w:t>.30)</w:t>
            </w:r>
          </w:p>
        </w:tc>
        <w:tc>
          <w:tcPr>
            <w:tcW w:w="1274" w:type="pct"/>
            <w:tcBorders>
              <w:top w:val="nil"/>
              <w:left w:val="nil"/>
              <w:bottom w:val="nil"/>
              <w:right w:val="nil"/>
            </w:tcBorders>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3.53 (0.35-35.59)</w:t>
            </w:r>
          </w:p>
        </w:tc>
      </w:tr>
      <w:tr w:rsidR="00BC6AC5" w:rsidRPr="00D00CEE" w:rsidTr="0066599A">
        <w:trPr>
          <w:trHeight w:val="589"/>
        </w:trPr>
        <w:tc>
          <w:tcPr>
            <w:tcW w:w="2451" w:type="pct"/>
            <w:tcBorders>
              <w:top w:val="nil"/>
              <w:left w:val="nil"/>
              <w:bottom w:val="single" w:sz="24" w:space="0" w:color="000000"/>
              <w:right w:val="nil"/>
            </w:tcBorders>
            <w:shd w:val="clear" w:color="auto" w:fill="auto"/>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eastAsiaTheme="minorEastAsia" w:hAnsi="Times New Roman"/>
                <w:bCs/>
                <w:color w:val="000000" w:themeColor="text1"/>
                <w:sz w:val="24"/>
                <w:szCs w:val="24"/>
              </w:rPr>
              <w:t>Hydrocephalus</w:t>
            </w:r>
          </w:p>
        </w:tc>
        <w:tc>
          <w:tcPr>
            <w:tcW w:w="1275" w:type="pct"/>
            <w:tcBorders>
              <w:top w:val="nil"/>
              <w:left w:val="nil"/>
              <w:bottom w:val="single" w:sz="24" w:space="0" w:color="000000"/>
              <w:right w:val="nil"/>
            </w:tcBorders>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3.96 (0.99-15.85)</w:t>
            </w:r>
          </w:p>
        </w:tc>
        <w:tc>
          <w:tcPr>
            <w:tcW w:w="1274" w:type="pct"/>
            <w:tcBorders>
              <w:top w:val="nil"/>
              <w:left w:val="nil"/>
              <w:bottom w:val="single" w:sz="24" w:space="0" w:color="000000"/>
              <w:right w:val="nil"/>
            </w:tcBorders>
            <w:vAlign w:val="center"/>
          </w:tcPr>
          <w:p w:rsidR="00BC6AC5" w:rsidRPr="00D00CEE" w:rsidRDefault="00BC6AC5" w:rsidP="0066599A">
            <w:pPr>
              <w:spacing w:line="480" w:lineRule="auto"/>
              <w:jc w:val="left"/>
              <w:rPr>
                <w:rFonts w:ascii="Times New Roman" w:eastAsiaTheme="minorEastAsia" w:hAnsi="Times New Roman"/>
                <w:bCs/>
                <w:color w:val="000000" w:themeColor="text1"/>
                <w:sz w:val="24"/>
                <w:szCs w:val="24"/>
              </w:rPr>
            </w:pPr>
            <w:r w:rsidRPr="00D00CEE">
              <w:rPr>
                <w:rFonts w:ascii="Times New Roman" w:hAnsi="Times New Roman"/>
                <w:bCs/>
                <w:color w:val="000000" w:themeColor="text1"/>
                <w:sz w:val="24"/>
                <w:szCs w:val="24"/>
              </w:rPr>
              <w:t>1.14 (0.14</w:t>
            </w:r>
            <w:r w:rsidRPr="00D00CEE">
              <w:rPr>
                <w:rFonts w:ascii="Times New Roman" w:eastAsiaTheme="minorEastAsia" w:hAnsi="Times New Roman"/>
                <w:color w:val="000000" w:themeColor="text1"/>
                <w:sz w:val="24"/>
                <w:szCs w:val="24"/>
              </w:rPr>
              <w:t>–9</w:t>
            </w:r>
            <w:r w:rsidRPr="00D00CEE">
              <w:rPr>
                <w:rFonts w:ascii="Times New Roman" w:hAnsi="Times New Roman"/>
                <w:bCs/>
                <w:color w:val="000000" w:themeColor="text1"/>
                <w:sz w:val="24"/>
                <w:szCs w:val="24"/>
              </w:rPr>
              <w:t>.43)</w:t>
            </w:r>
          </w:p>
        </w:tc>
      </w:tr>
    </w:tbl>
    <w:p w:rsidR="00BC6AC5" w:rsidRPr="00D00CEE" w:rsidRDefault="00BC6AC5" w:rsidP="00BC6AC5">
      <w:pPr>
        <w:widowControl/>
        <w:wordWrap/>
        <w:autoSpaceDE/>
        <w:autoSpaceDN/>
        <w:spacing w:line="480" w:lineRule="auto"/>
        <w:jc w:val="left"/>
        <w:rPr>
          <w:rFonts w:ascii="Times New Roman" w:hAnsi="Times New Roman"/>
          <w:bCs/>
          <w:color w:val="000000" w:themeColor="text1"/>
          <w:sz w:val="24"/>
          <w:szCs w:val="24"/>
        </w:rPr>
      </w:pPr>
      <w:r w:rsidRPr="00D00CEE">
        <w:rPr>
          <w:rFonts w:ascii="Times New Roman" w:hAnsi="Times New Roman"/>
          <w:bCs/>
          <w:color w:val="000000" w:themeColor="text1"/>
          <w:sz w:val="24"/>
          <w:szCs w:val="24"/>
        </w:rPr>
        <w:t>Age, sex, and other variables</w:t>
      </w:r>
      <w:r w:rsidRPr="00D00CEE">
        <w:rPr>
          <w:rFonts w:ascii="Times New Roman" w:hAnsi="Times New Roman"/>
          <w:color w:val="000000" w:themeColor="text1"/>
          <w:sz w:val="24"/>
          <w:szCs w:val="24"/>
        </w:rPr>
        <w:t xml:space="preserve"> in the univariate analysis (</w:t>
      </w:r>
      <w:r w:rsidRPr="00D00CEE">
        <w:rPr>
          <w:rFonts w:ascii="Times New Roman" w:hAnsi="Times New Roman"/>
          <w:i/>
          <w:color w:val="000000" w:themeColor="text1"/>
          <w:sz w:val="24"/>
          <w:szCs w:val="24"/>
        </w:rPr>
        <w:t>p</w:t>
      </w:r>
      <w:r w:rsidRPr="00D00CEE">
        <w:rPr>
          <w:rFonts w:ascii="Times New Roman" w:hAnsi="Times New Roman"/>
          <w:color w:val="000000" w:themeColor="text1"/>
          <w:sz w:val="24"/>
          <w:szCs w:val="24"/>
        </w:rPr>
        <w:t xml:space="preserve"> &lt; 0.10) were included in a multivariable logistic regression analysis.</w:t>
      </w:r>
    </w:p>
    <w:p w:rsidR="00BC6AC5" w:rsidRPr="00D00CEE" w:rsidRDefault="00BC6AC5" w:rsidP="00BC6AC5">
      <w:pPr>
        <w:spacing w:line="480" w:lineRule="auto"/>
        <w:jc w:val="left"/>
        <w:rPr>
          <w:rFonts w:ascii="Times New Roman" w:hAnsi="Times New Roman"/>
          <w:bCs/>
          <w:color w:val="000000" w:themeColor="text1"/>
          <w:sz w:val="24"/>
        </w:rPr>
      </w:pPr>
      <w:r w:rsidRPr="00D00CEE">
        <w:rPr>
          <w:rFonts w:ascii="Times New Roman" w:hAnsi="Times New Roman"/>
          <w:bCs/>
          <w:color w:val="000000" w:themeColor="text1"/>
          <w:sz w:val="24"/>
          <w:szCs w:val="24"/>
        </w:rPr>
        <w:t>CI = confidence interval; WFNS = World Federation of Neurosurgical Societies; LOC = loss of consciousness</w:t>
      </w:r>
      <w:r w:rsidRPr="00D00CEE">
        <w:rPr>
          <w:rFonts w:ascii="Times New Roman" w:eastAsiaTheme="minorEastAsia" w:hAnsi="Times New Roman"/>
          <w:bCs/>
          <w:color w:val="000000" w:themeColor="text1"/>
          <w:sz w:val="24"/>
          <w:szCs w:val="24"/>
        </w:rPr>
        <w:t xml:space="preserve">; </w:t>
      </w:r>
      <w:proofErr w:type="spellStart"/>
      <w:r w:rsidRPr="00D00CEE">
        <w:rPr>
          <w:rFonts w:ascii="Times New Roman" w:hAnsi="Times New Roman"/>
          <w:bCs/>
          <w:color w:val="000000" w:themeColor="text1"/>
          <w:sz w:val="24"/>
          <w:szCs w:val="24"/>
        </w:rPr>
        <w:t>mFS</w:t>
      </w:r>
      <w:proofErr w:type="spellEnd"/>
      <w:r w:rsidRPr="00D00CEE">
        <w:rPr>
          <w:rFonts w:ascii="Times New Roman" w:hAnsi="Times New Roman"/>
          <w:bCs/>
          <w:color w:val="000000" w:themeColor="text1"/>
          <w:sz w:val="24"/>
          <w:szCs w:val="24"/>
        </w:rPr>
        <w:t xml:space="preserve"> = modified Fisher </w:t>
      </w:r>
      <w:proofErr w:type="gramStart"/>
      <w:r w:rsidRPr="00D00CEE">
        <w:rPr>
          <w:rFonts w:ascii="Times New Roman" w:hAnsi="Times New Roman"/>
          <w:bCs/>
          <w:color w:val="000000" w:themeColor="text1"/>
          <w:sz w:val="24"/>
          <w:szCs w:val="24"/>
        </w:rPr>
        <w:t>Score</w:t>
      </w:r>
      <w:proofErr w:type="gramEnd"/>
      <w:r w:rsidRPr="00D00CEE">
        <w:rPr>
          <w:rFonts w:ascii="Times New Roman" w:hAnsi="Times New Roman"/>
          <w:bCs/>
          <w:color w:val="000000" w:themeColor="text1"/>
          <w:sz w:val="24"/>
          <w:szCs w:val="24"/>
        </w:rPr>
        <w:t>.</w:t>
      </w:r>
    </w:p>
    <w:p w:rsidR="00BC6AC5" w:rsidRPr="00D00CEE" w:rsidRDefault="00BC6AC5" w:rsidP="00BC6AC5">
      <w:pPr>
        <w:spacing w:line="480" w:lineRule="auto"/>
        <w:jc w:val="left"/>
        <w:rPr>
          <w:rFonts w:ascii="Times New Roman" w:hAnsi="Times New Roman"/>
          <w:bCs/>
          <w:color w:val="000000" w:themeColor="text1"/>
          <w:sz w:val="24"/>
        </w:rPr>
        <w:sectPr w:rsidR="00BC6AC5" w:rsidRPr="00D00CEE" w:rsidSect="008B788D">
          <w:type w:val="continuous"/>
          <w:pgSz w:w="11906" w:h="16838"/>
          <w:pgMar w:top="1701" w:right="1440" w:bottom="1440" w:left="1440" w:header="851" w:footer="992" w:gutter="0"/>
          <w:cols w:space="425"/>
          <w:docGrid w:linePitch="360"/>
        </w:sectPr>
      </w:pPr>
    </w:p>
    <w:p w:rsidR="00BC6AC5" w:rsidRPr="00D00CEE" w:rsidRDefault="00BC6AC5" w:rsidP="00BC6AC5">
      <w:pPr>
        <w:spacing w:line="480" w:lineRule="auto"/>
        <w:jc w:val="left"/>
        <w:rPr>
          <w:rFonts w:ascii="Times New Roman" w:hAnsi="Times New Roman"/>
          <w:b/>
          <w:color w:val="000000" w:themeColor="text1"/>
          <w:sz w:val="24"/>
          <w:szCs w:val="24"/>
          <w:u w:val="single"/>
        </w:rPr>
      </w:pPr>
      <w:r w:rsidRPr="00D00CEE">
        <w:rPr>
          <w:rFonts w:ascii="Times New Roman" w:hAnsi="Times New Roman"/>
          <w:b/>
          <w:color w:val="000000" w:themeColor="text1"/>
          <w:sz w:val="24"/>
          <w:szCs w:val="24"/>
          <w:u w:val="single"/>
        </w:rPr>
        <w:t xml:space="preserve">Cytokine analysis </w:t>
      </w:r>
    </w:p>
    <w:p w:rsidR="00BC6AC5" w:rsidRDefault="00BC6AC5" w:rsidP="00BC6AC5">
      <w:pPr>
        <w:spacing w:line="480" w:lineRule="auto"/>
        <w:jc w:val="left"/>
        <w:rPr>
          <w:rFonts w:ascii="Times New Roman" w:hAnsi="Times New Roman"/>
          <w:color w:val="000000" w:themeColor="text1"/>
          <w:sz w:val="24"/>
          <w:szCs w:val="24"/>
        </w:rPr>
      </w:pPr>
      <w:r w:rsidRPr="00D00CEE">
        <w:rPr>
          <w:rFonts w:ascii="Times New Roman" w:hAnsi="Times New Roman"/>
          <w:color w:val="000000" w:themeColor="text1"/>
          <w:sz w:val="24"/>
          <w:szCs w:val="24"/>
        </w:rPr>
        <w:t>Blood samples were collected in K2 EDTA vacutainer tubes and centrifuged within an hour of draw (at 1460 x g for 10 minutes at 4</w:t>
      </w:r>
      <w:r w:rsidRPr="00D00CEE">
        <w:rPr>
          <w:rStyle w:val="tgc"/>
          <w:rFonts w:ascii="Times New Roman" w:hAnsi="Times New Roman"/>
          <w:color w:val="000000" w:themeColor="text1"/>
          <w:sz w:val="24"/>
          <w:szCs w:val="24"/>
        </w:rPr>
        <w:t>°</w:t>
      </w:r>
      <w:r w:rsidRPr="00D00CEE">
        <w:rPr>
          <w:rFonts w:ascii="Times New Roman" w:hAnsi="Times New Roman"/>
          <w:color w:val="000000" w:themeColor="text1"/>
          <w:sz w:val="24"/>
          <w:szCs w:val="24"/>
        </w:rPr>
        <w:t>C) generating plasma. Plasma was centrifuged a second time (at 1460 x g for 10 minutes at 4</w:t>
      </w:r>
      <w:r w:rsidRPr="00D00CEE">
        <w:rPr>
          <w:rStyle w:val="tgc"/>
          <w:rFonts w:ascii="Times New Roman" w:hAnsi="Times New Roman"/>
          <w:color w:val="000000" w:themeColor="text1"/>
          <w:sz w:val="24"/>
          <w:szCs w:val="24"/>
        </w:rPr>
        <w:t>°</w:t>
      </w:r>
      <w:r w:rsidRPr="00D00CEE">
        <w:rPr>
          <w:rFonts w:ascii="Times New Roman" w:hAnsi="Times New Roman"/>
          <w:color w:val="000000" w:themeColor="text1"/>
          <w:sz w:val="24"/>
          <w:szCs w:val="24"/>
        </w:rPr>
        <w:t>C) in order to generate platelet poor plasma. Platelet poor supernatant was collected and stored at -80</w:t>
      </w:r>
      <w:r w:rsidRPr="00D00CEE">
        <w:rPr>
          <w:rStyle w:val="tgc"/>
          <w:rFonts w:ascii="Times New Roman" w:hAnsi="Times New Roman"/>
          <w:color w:val="000000" w:themeColor="text1"/>
          <w:sz w:val="24"/>
          <w:szCs w:val="24"/>
        </w:rPr>
        <w:t>°</w:t>
      </w:r>
      <w:r w:rsidRPr="00D00CEE">
        <w:rPr>
          <w:rFonts w:ascii="Times New Roman" w:hAnsi="Times New Roman"/>
          <w:color w:val="000000" w:themeColor="text1"/>
          <w:sz w:val="24"/>
          <w:szCs w:val="24"/>
        </w:rPr>
        <w:t>C until ready for use. Cytokine sample concentrations were determined using a MAGPIX magnetic bead based ELISA 41-plex assay (Millipore) to test for the following cytokines: the CC chemokines (CCL2, CCL5, CCL7, CCL11 and CCL22), the CX chemokines (CX3CL1 and CXCL1), the macrophage inflammatory proteins (MIP</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1α and MIP</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1β), the interleukin-1 superfamily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1A,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1R1,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4,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5 and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6), the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17 family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17a), interleukin-2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2), interleukin-3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3), interleukin-7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7), interleukin-8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8), interleukin-9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9), interleukin-10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10), interleukin-13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13), interluekin-15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15), the platelet derived factors (PDGF-AA and PDGF-AB/BB), epidermal growth factor (EGF), fibroblast growth factor-2 (FGF2), colony stimulating factors (CSF2 and CSF3),  macrophage-derived chemokine (MDC), tumor necrosis factors (TNF</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α and TNF</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β), the vascular endothelial growth factors (VEGF</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A),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12p40,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12p70, the soluble CD40-ligand (sCD40L), IL</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1β, IP</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10, type II interferon  family (IFN</w:t>
      </w:r>
      <w:r w:rsidRPr="00D00CEE">
        <w:rPr>
          <w:rFonts w:ascii="Times New Roman" w:hAnsi="Times New Roman" w:hint="eastAsia"/>
          <w:color w:val="000000" w:themeColor="text1"/>
          <w:sz w:val="24"/>
          <w:szCs w:val="24"/>
        </w:rPr>
        <w:t>-</w:t>
      </w:r>
      <w:r w:rsidRPr="00D00CEE">
        <w:rPr>
          <w:rFonts w:ascii="Times New Roman" w:eastAsiaTheme="minorEastAsia" w:hAnsi="Times New Roman"/>
          <w:color w:val="000000" w:themeColor="text1"/>
          <w:sz w:val="24"/>
          <w:szCs w:val="24"/>
        </w:rPr>
        <w:t>γ</w:t>
      </w:r>
      <w:r w:rsidRPr="00D00CEE">
        <w:rPr>
          <w:rFonts w:ascii="Times New Roman" w:hAnsi="Times New Roman"/>
          <w:color w:val="000000" w:themeColor="text1"/>
          <w:sz w:val="24"/>
          <w:szCs w:val="24"/>
        </w:rPr>
        <w:t>), interferon-alpha-2 (IFN</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 xml:space="preserve">α2), the </w:t>
      </w:r>
      <w:r w:rsidRPr="00D00CEE">
        <w:rPr>
          <w:rFonts w:ascii="Times New Roman" w:hAnsi="Times New Roman"/>
          <w:color w:val="000000" w:themeColor="text1"/>
          <w:sz w:val="24"/>
          <w:szCs w:val="24"/>
          <w:shd w:val="clear" w:color="auto" w:fill="FFFFFF"/>
        </w:rPr>
        <w:t>FMS-like tyrosine kinase 3 ligand (</w:t>
      </w:r>
      <w:r w:rsidRPr="00D00CEE">
        <w:rPr>
          <w:rFonts w:ascii="Times New Roman" w:hAnsi="Times New Roman"/>
          <w:color w:val="000000" w:themeColor="text1"/>
          <w:sz w:val="24"/>
          <w:szCs w:val="24"/>
        </w:rPr>
        <w:t>FLT</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3L) and  transforming growth factor alpha (TGF</w:t>
      </w:r>
      <w:r w:rsidRPr="00D00CEE">
        <w:rPr>
          <w:rFonts w:ascii="Times New Roman" w:hAnsi="Times New Roman" w:hint="eastAsia"/>
          <w:color w:val="000000" w:themeColor="text1"/>
          <w:sz w:val="24"/>
          <w:szCs w:val="24"/>
        </w:rPr>
        <w:t>-</w:t>
      </w:r>
      <w:r w:rsidRPr="00D00CEE">
        <w:rPr>
          <w:rFonts w:ascii="Times New Roman" w:hAnsi="Times New Roman"/>
          <w:color w:val="000000" w:themeColor="text1"/>
          <w:sz w:val="24"/>
          <w:szCs w:val="24"/>
        </w:rPr>
        <w:t>α). Plasma was analyzed using a multiplex assay, which utilizes fluorescent dye-coated magnetic beads (MAGPIX magnetic bead based ELISA 41-plex assay [Millipore]) and a magnetic bead plate reader (</w:t>
      </w:r>
      <w:proofErr w:type="spellStart"/>
      <w:r w:rsidRPr="00D00CEE">
        <w:rPr>
          <w:rFonts w:ascii="Times New Roman" w:hAnsi="Times New Roman"/>
          <w:color w:val="000000" w:themeColor="text1"/>
          <w:sz w:val="24"/>
          <w:szCs w:val="24"/>
        </w:rPr>
        <w:t>Luminex</w:t>
      </w:r>
      <w:proofErr w:type="spellEnd"/>
      <w:r w:rsidRPr="00D00CEE">
        <w:rPr>
          <w:rFonts w:ascii="Times New Roman" w:hAnsi="Times New Roman"/>
          <w:color w:val="000000" w:themeColor="text1"/>
          <w:sz w:val="24"/>
          <w:szCs w:val="24"/>
        </w:rPr>
        <w:t xml:space="preserve"> </w:t>
      </w:r>
      <w:proofErr w:type="spellStart"/>
      <w:r w:rsidRPr="00D00CEE">
        <w:rPr>
          <w:rFonts w:ascii="Times New Roman" w:hAnsi="Times New Roman"/>
          <w:color w:val="000000" w:themeColor="text1"/>
          <w:sz w:val="24"/>
          <w:szCs w:val="24"/>
        </w:rPr>
        <w:t>MagPix</w:t>
      </w:r>
      <w:proofErr w:type="spellEnd"/>
      <w:r w:rsidRPr="00D00CEE">
        <w:rPr>
          <w:rFonts w:ascii="Times New Roman" w:hAnsi="Times New Roman"/>
          <w:color w:val="000000" w:themeColor="text1"/>
          <w:sz w:val="24"/>
          <w:szCs w:val="24"/>
        </w:rPr>
        <w:t xml:space="preserve"> [</w:t>
      </w:r>
      <w:proofErr w:type="spellStart"/>
      <w:r w:rsidRPr="00D00CEE">
        <w:rPr>
          <w:rFonts w:ascii="Times New Roman" w:hAnsi="Times New Roman"/>
          <w:color w:val="000000" w:themeColor="text1"/>
          <w:sz w:val="24"/>
          <w:szCs w:val="24"/>
        </w:rPr>
        <w:t>Luminex</w:t>
      </w:r>
      <w:proofErr w:type="spellEnd"/>
      <w:r w:rsidRPr="00D00CEE">
        <w:rPr>
          <w:rFonts w:ascii="Times New Roman" w:hAnsi="Times New Roman"/>
          <w:color w:val="000000" w:themeColor="text1"/>
          <w:sz w:val="24"/>
          <w:szCs w:val="24"/>
        </w:rPr>
        <w:t xml:space="preserve">, Austin, TX]), according to manufacturer's instructions. The plate reader reports results as fluorescence intensity. Mean fluorescence intensity was calculated from the area on the </w:t>
      </w:r>
      <w:proofErr w:type="spellStart"/>
      <w:r w:rsidRPr="00D00CEE">
        <w:rPr>
          <w:rFonts w:ascii="Times New Roman" w:hAnsi="Times New Roman"/>
          <w:color w:val="000000" w:themeColor="text1"/>
          <w:sz w:val="24"/>
          <w:szCs w:val="24"/>
        </w:rPr>
        <w:t>Luminex</w:t>
      </w:r>
      <w:proofErr w:type="spellEnd"/>
      <w:r w:rsidRPr="00D00CEE">
        <w:rPr>
          <w:rFonts w:ascii="Times New Roman" w:hAnsi="Times New Roman"/>
          <w:color w:val="000000" w:themeColor="text1"/>
          <w:sz w:val="24"/>
          <w:szCs w:val="24"/>
        </w:rPr>
        <w:t xml:space="preserve"> assay. Per manufacturer's instructions, plasma was diluted 1:100 for measurement of CCL5, PDGF-AA, PDGF-AB/BB and undiluted plasma was used for the 38plex (25ul/well). Unknowns were compared to serial dilutions of manufacturer provided standards and controls. Assays were run in duplicate. In short, samples were incubated in 96 well plates overnight with premixed beads on an agitator at 4</w:t>
      </w:r>
      <w:r w:rsidRPr="00D00CEE">
        <w:rPr>
          <w:rStyle w:val="tgc"/>
          <w:rFonts w:ascii="Times New Roman" w:hAnsi="Times New Roman"/>
          <w:color w:val="000000" w:themeColor="text1"/>
          <w:sz w:val="24"/>
          <w:szCs w:val="24"/>
        </w:rPr>
        <w:t>°</w:t>
      </w:r>
      <w:r w:rsidRPr="00D00CEE">
        <w:rPr>
          <w:rFonts w:ascii="Times New Roman" w:hAnsi="Times New Roman"/>
          <w:color w:val="000000" w:themeColor="text1"/>
          <w:sz w:val="24"/>
          <w:szCs w:val="24"/>
        </w:rPr>
        <w:t>C) and plates were washed. Detection antibodies were added to each well for a one hour incubation period followed by the addition of streptavidin-</w:t>
      </w:r>
      <w:proofErr w:type="spellStart"/>
      <w:r w:rsidRPr="00D00CEE">
        <w:rPr>
          <w:rFonts w:ascii="Times New Roman" w:hAnsi="Times New Roman"/>
          <w:color w:val="000000" w:themeColor="text1"/>
          <w:sz w:val="24"/>
          <w:szCs w:val="24"/>
        </w:rPr>
        <w:t>phycoerythrin</w:t>
      </w:r>
      <w:proofErr w:type="spellEnd"/>
      <w:r w:rsidRPr="00D00CEE">
        <w:rPr>
          <w:rFonts w:ascii="Times New Roman" w:hAnsi="Times New Roman"/>
          <w:color w:val="000000" w:themeColor="text1"/>
          <w:sz w:val="24"/>
          <w:szCs w:val="24"/>
        </w:rPr>
        <w:t xml:space="preserve"> and another 30 minutes of incubation. Plates were washed and the beads were re-suspended in drive fluid and the plate was run on the MAGPIX with </w:t>
      </w:r>
      <w:proofErr w:type="spellStart"/>
      <w:r w:rsidRPr="00D00CEE">
        <w:rPr>
          <w:rFonts w:ascii="Times New Roman" w:hAnsi="Times New Roman"/>
          <w:color w:val="000000" w:themeColor="text1"/>
          <w:sz w:val="24"/>
          <w:szCs w:val="24"/>
        </w:rPr>
        <w:t>xPONENT</w:t>
      </w:r>
      <w:proofErr w:type="spellEnd"/>
      <w:r w:rsidRPr="00D00CEE">
        <w:rPr>
          <w:rFonts w:ascii="Times New Roman" w:hAnsi="Times New Roman"/>
          <w:color w:val="000000" w:themeColor="text1"/>
          <w:sz w:val="24"/>
          <w:szCs w:val="24"/>
        </w:rPr>
        <w:t xml:space="preserve"> software. All cytokine values were expressed in pictograms per milliliter (</w:t>
      </w:r>
      <w:proofErr w:type="spellStart"/>
      <w:r w:rsidRPr="00D00CEE">
        <w:rPr>
          <w:rFonts w:ascii="Times New Roman" w:hAnsi="Times New Roman"/>
          <w:color w:val="000000" w:themeColor="text1"/>
          <w:sz w:val="24"/>
          <w:szCs w:val="24"/>
        </w:rPr>
        <w:t>pg</w:t>
      </w:r>
      <w:proofErr w:type="spellEnd"/>
      <w:r w:rsidRPr="00D00CEE">
        <w:rPr>
          <w:rFonts w:ascii="Times New Roman" w:hAnsi="Times New Roman"/>
          <w:color w:val="000000" w:themeColor="text1"/>
          <w:sz w:val="24"/>
          <w:szCs w:val="24"/>
        </w:rPr>
        <w:t>/ml).</w:t>
      </w:r>
    </w:p>
    <w:p w:rsidR="00BC6AC5" w:rsidRDefault="00BC6AC5" w:rsidP="00BC6AC5">
      <w:pPr>
        <w:spacing w:line="480" w:lineRule="auto"/>
        <w:jc w:val="left"/>
        <w:rPr>
          <w:rFonts w:ascii="Times New Roman" w:hAnsi="Times New Roman"/>
          <w:color w:val="000000" w:themeColor="text1"/>
          <w:sz w:val="24"/>
          <w:szCs w:val="24"/>
        </w:rPr>
      </w:pPr>
    </w:p>
    <w:p w:rsidR="00BC6AC5" w:rsidRPr="00C5095E" w:rsidRDefault="00BC6AC5" w:rsidP="00BC6AC5">
      <w:pPr>
        <w:spacing w:line="480" w:lineRule="auto"/>
        <w:jc w:val="left"/>
        <w:rPr>
          <w:rFonts w:ascii="Times New Roman" w:hAnsi="Times New Roman"/>
          <w:b/>
          <w:color w:val="FF0000"/>
          <w:sz w:val="24"/>
          <w:szCs w:val="24"/>
        </w:rPr>
      </w:pPr>
      <w:r>
        <w:rPr>
          <w:rFonts w:ascii="Times New Roman" w:hAnsi="Times New Roman"/>
          <w:b/>
          <w:color w:val="FF0000"/>
          <w:sz w:val="24"/>
          <w:szCs w:val="24"/>
          <w:u w:val="single"/>
        </w:rPr>
        <w:t>Infection</w:t>
      </w:r>
      <w:r w:rsidRPr="00C5095E">
        <w:rPr>
          <w:rFonts w:ascii="Times New Roman" w:hAnsi="Times New Roman"/>
          <w:b/>
          <w:color w:val="FF0000"/>
          <w:sz w:val="24"/>
          <w:szCs w:val="24"/>
        </w:rPr>
        <w:t xml:space="preserve">: </w:t>
      </w:r>
    </w:p>
    <w:p w:rsidR="00BC6AC5" w:rsidRDefault="00BC6AC5" w:rsidP="00BC6AC5">
      <w:pPr>
        <w:spacing w:line="480" w:lineRule="auto"/>
        <w:jc w:val="left"/>
        <w:rPr>
          <w:rFonts w:ascii="Times New Roman" w:hAnsi="Times New Roman"/>
          <w:b/>
          <w:noProof/>
        </w:rPr>
      </w:pPr>
      <w:r w:rsidRPr="00C5095E">
        <w:rPr>
          <w:rFonts w:ascii="Times New Roman" w:hAnsi="Times New Roman"/>
          <w:color w:val="FF0000"/>
          <w:sz w:val="24"/>
          <w:szCs w:val="24"/>
        </w:rPr>
        <w:t xml:space="preserve">To investigate the effect of infection, we examined the number of </w:t>
      </w:r>
      <w:r>
        <w:rPr>
          <w:rFonts w:ascii="Times New Roman" w:hAnsi="Times New Roman"/>
          <w:color w:val="FF0000"/>
          <w:sz w:val="24"/>
          <w:szCs w:val="24"/>
        </w:rPr>
        <w:t>subject</w:t>
      </w:r>
      <w:r w:rsidRPr="00C5095E">
        <w:rPr>
          <w:rFonts w:ascii="Times New Roman" w:hAnsi="Times New Roman"/>
          <w:color w:val="FF0000"/>
          <w:sz w:val="24"/>
          <w:szCs w:val="24"/>
        </w:rPr>
        <w:t xml:space="preserve">s in our study population who had any type of culture proven infection. We used culture positive infection as SAH </w:t>
      </w:r>
      <w:r>
        <w:rPr>
          <w:rFonts w:ascii="Times New Roman" w:hAnsi="Times New Roman"/>
          <w:color w:val="FF0000"/>
          <w:sz w:val="24"/>
          <w:szCs w:val="24"/>
        </w:rPr>
        <w:t>subject</w:t>
      </w:r>
      <w:r w:rsidRPr="00C5095E">
        <w:rPr>
          <w:rFonts w:ascii="Times New Roman" w:hAnsi="Times New Roman"/>
          <w:color w:val="FF0000"/>
          <w:sz w:val="24"/>
          <w:szCs w:val="24"/>
        </w:rPr>
        <w:t xml:space="preserve">s develop fever and elevated white count because of inflammation and not necessarily infection. We also differentiated between types of infection and recorded the time elapsed since the </w:t>
      </w:r>
      <w:r>
        <w:rPr>
          <w:rFonts w:ascii="Times New Roman" w:hAnsi="Times New Roman"/>
          <w:color w:val="FF0000"/>
          <w:sz w:val="24"/>
          <w:szCs w:val="24"/>
        </w:rPr>
        <w:t>subject</w:t>
      </w:r>
      <w:r w:rsidRPr="00C5095E">
        <w:rPr>
          <w:rFonts w:ascii="Times New Roman" w:hAnsi="Times New Roman"/>
          <w:color w:val="FF0000"/>
          <w:sz w:val="24"/>
          <w:szCs w:val="24"/>
        </w:rPr>
        <w:t xml:space="preserve"> was admitted to the time when an infection was suspected and a sample was sent for culture. In the study cohort, 17 subjects developed an infection from T</w:t>
      </w:r>
      <w:r w:rsidRPr="00C5095E">
        <w:rPr>
          <w:rFonts w:ascii="Times New Roman" w:hAnsi="Times New Roman"/>
          <w:color w:val="FF0000"/>
          <w:sz w:val="24"/>
          <w:szCs w:val="24"/>
          <w:vertAlign w:val="subscript"/>
        </w:rPr>
        <w:t>1</w:t>
      </w:r>
      <w:r w:rsidRPr="00C5095E">
        <w:rPr>
          <w:rFonts w:ascii="Times New Roman" w:hAnsi="Times New Roman"/>
          <w:color w:val="FF0000"/>
          <w:sz w:val="24"/>
          <w:szCs w:val="24"/>
        </w:rPr>
        <w:t xml:space="preserve"> to T</w:t>
      </w:r>
      <w:r w:rsidRPr="00C5095E">
        <w:rPr>
          <w:rFonts w:ascii="Times New Roman" w:hAnsi="Times New Roman"/>
          <w:color w:val="FF0000"/>
          <w:sz w:val="24"/>
          <w:szCs w:val="24"/>
          <w:vertAlign w:val="subscript"/>
        </w:rPr>
        <w:t>4</w:t>
      </w:r>
      <w:r w:rsidRPr="00C5095E">
        <w:rPr>
          <w:rFonts w:ascii="Times New Roman" w:hAnsi="Times New Roman"/>
          <w:color w:val="FF0000"/>
          <w:sz w:val="24"/>
          <w:szCs w:val="24"/>
        </w:rPr>
        <w:t xml:space="preserve"> that was confirmed from the culture of </w:t>
      </w:r>
      <w:proofErr w:type="gramStart"/>
      <w:r w:rsidRPr="00C5095E">
        <w:rPr>
          <w:rFonts w:ascii="Times New Roman" w:hAnsi="Times New Roman"/>
          <w:color w:val="FF0000"/>
          <w:sz w:val="24"/>
          <w:szCs w:val="24"/>
        </w:rPr>
        <w:t>either blood</w:t>
      </w:r>
      <w:proofErr w:type="gramEnd"/>
      <w:r w:rsidRPr="00C5095E">
        <w:rPr>
          <w:rFonts w:ascii="Times New Roman" w:hAnsi="Times New Roman"/>
          <w:color w:val="FF0000"/>
          <w:sz w:val="24"/>
          <w:szCs w:val="24"/>
        </w:rPr>
        <w:t xml:space="preserve">, cerebrospinal fluid, sputum, urine or </w:t>
      </w:r>
      <w:proofErr w:type="spellStart"/>
      <w:r w:rsidRPr="00C5095E">
        <w:rPr>
          <w:rFonts w:ascii="Times New Roman" w:hAnsi="Times New Roman"/>
          <w:color w:val="FF0000"/>
          <w:sz w:val="24"/>
          <w:szCs w:val="24"/>
          <w:lang w:val="en"/>
        </w:rPr>
        <w:t>bronchoalveolar</w:t>
      </w:r>
      <w:proofErr w:type="spellEnd"/>
      <w:r w:rsidRPr="00C5095E">
        <w:rPr>
          <w:rFonts w:ascii="Times New Roman" w:hAnsi="Times New Roman"/>
          <w:color w:val="FF0000"/>
          <w:sz w:val="24"/>
          <w:szCs w:val="24"/>
          <w:lang w:val="en"/>
        </w:rPr>
        <w:t xml:space="preserve"> lavage during the study period</w:t>
      </w:r>
      <w:r w:rsidRPr="00C5095E">
        <w:rPr>
          <w:rFonts w:ascii="Times New Roman" w:hAnsi="Times New Roman"/>
          <w:color w:val="FF0000"/>
          <w:sz w:val="24"/>
          <w:szCs w:val="24"/>
        </w:rPr>
        <w:t xml:space="preserve">. </w:t>
      </w:r>
      <w:proofErr w:type="gramStart"/>
      <w:r w:rsidRPr="00C5095E">
        <w:rPr>
          <w:rFonts w:ascii="Times New Roman" w:hAnsi="Times New Roman"/>
          <w:color w:val="FF0000"/>
          <w:sz w:val="24"/>
          <w:szCs w:val="24"/>
        </w:rPr>
        <w:t>2(</w:t>
      </w:r>
      <w:proofErr w:type="gramEnd"/>
      <w:r w:rsidRPr="00C5095E">
        <w:rPr>
          <w:rFonts w:ascii="Times New Roman" w:hAnsi="Times New Roman"/>
          <w:color w:val="FF0000"/>
          <w:sz w:val="24"/>
          <w:szCs w:val="24"/>
        </w:rPr>
        <w:t>3.3 %) of the subjects at T</w:t>
      </w:r>
      <w:r w:rsidRPr="00C5095E">
        <w:rPr>
          <w:rFonts w:ascii="Times New Roman" w:hAnsi="Times New Roman"/>
          <w:color w:val="FF0000"/>
          <w:sz w:val="24"/>
          <w:szCs w:val="24"/>
          <w:vertAlign w:val="subscript"/>
        </w:rPr>
        <w:t>1</w:t>
      </w:r>
      <w:r w:rsidRPr="00C5095E">
        <w:rPr>
          <w:rFonts w:ascii="Times New Roman" w:hAnsi="Times New Roman"/>
          <w:color w:val="FF0000"/>
          <w:sz w:val="24"/>
          <w:szCs w:val="24"/>
        </w:rPr>
        <w:t>, 2(3.3 %) of the subjects at T</w:t>
      </w:r>
      <w:r w:rsidRPr="00C5095E">
        <w:rPr>
          <w:rFonts w:ascii="Times New Roman" w:hAnsi="Times New Roman"/>
          <w:color w:val="FF0000"/>
          <w:sz w:val="24"/>
          <w:szCs w:val="24"/>
          <w:vertAlign w:val="subscript"/>
        </w:rPr>
        <w:t>2</w:t>
      </w:r>
      <w:r w:rsidRPr="00C5095E">
        <w:rPr>
          <w:rFonts w:ascii="Times New Roman" w:hAnsi="Times New Roman"/>
          <w:color w:val="FF0000"/>
          <w:sz w:val="24"/>
          <w:szCs w:val="24"/>
        </w:rPr>
        <w:t>, 4+1(8.3 %) at T</w:t>
      </w:r>
      <w:r w:rsidRPr="00C5095E">
        <w:rPr>
          <w:rFonts w:ascii="Times New Roman" w:hAnsi="Times New Roman"/>
          <w:color w:val="FF0000"/>
          <w:sz w:val="24"/>
          <w:szCs w:val="24"/>
          <w:vertAlign w:val="subscript"/>
        </w:rPr>
        <w:t>3</w:t>
      </w:r>
      <w:r w:rsidRPr="00C5095E">
        <w:rPr>
          <w:rFonts w:ascii="Times New Roman" w:hAnsi="Times New Roman"/>
          <w:color w:val="FF0000"/>
          <w:sz w:val="24"/>
          <w:szCs w:val="24"/>
        </w:rPr>
        <w:t xml:space="preserve"> and 8 (13 %) of the subjects at T</w:t>
      </w:r>
      <w:r w:rsidRPr="00C5095E">
        <w:rPr>
          <w:rFonts w:ascii="Times New Roman" w:hAnsi="Times New Roman"/>
          <w:color w:val="FF0000"/>
          <w:sz w:val="24"/>
          <w:szCs w:val="24"/>
          <w:vertAlign w:val="subscript"/>
        </w:rPr>
        <w:t>4</w:t>
      </w:r>
      <w:r w:rsidRPr="00C5095E">
        <w:rPr>
          <w:rFonts w:ascii="Times New Roman" w:hAnsi="Times New Roman"/>
          <w:color w:val="FF0000"/>
          <w:sz w:val="24"/>
          <w:szCs w:val="24"/>
        </w:rPr>
        <w:t xml:space="preserve"> had any type of infection. 8(13%) of the subjects developed infection after T</w:t>
      </w:r>
      <w:r w:rsidRPr="00C5095E">
        <w:rPr>
          <w:rFonts w:ascii="Times New Roman" w:hAnsi="Times New Roman"/>
          <w:color w:val="FF0000"/>
          <w:sz w:val="24"/>
          <w:szCs w:val="24"/>
          <w:vertAlign w:val="subscript"/>
        </w:rPr>
        <w:t>4</w:t>
      </w:r>
      <w:r w:rsidRPr="00C5095E">
        <w:rPr>
          <w:rFonts w:ascii="Times New Roman" w:hAnsi="Times New Roman"/>
          <w:color w:val="FF0000"/>
          <w:sz w:val="24"/>
          <w:szCs w:val="24"/>
        </w:rPr>
        <w:t xml:space="preserve"> period.</w:t>
      </w:r>
      <w:r>
        <w:rPr>
          <w:rFonts w:ascii="Times New Roman" w:hAnsi="Times New Roman"/>
          <w:color w:val="FF0000"/>
          <w:sz w:val="24"/>
          <w:szCs w:val="24"/>
        </w:rPr>
        <w:t xml:space="preserve"> There are no differences in the infection status of patients across the DCI vs no-DCI group and across good and poor out</w:t>
      </w:r>
      <w:r>
        <w:rPr>
          <w:rFonts w:ascii="Times New Roman" w:hAnsi="Times New Roman" w:hint="eastAsia"/>
          <w:color w:val="FF0000"/>
          <w:sz w:val="24"/>
          <w:szCs w:val="24"/>
        </w:rPr>
        <w:t>c</w:t>
      </w:r>
      <w:r>
        <w:rPr>
          <w:rFonts w:ascii="Times New Roman" w:hAnsi="Times New Roman"/>
          <w:color w:val="FF0000"/>
          <w:sz w:val="24"/>
          <w:szCs w:val="24"/>
        </w:rPr>
        <w:t xml:space="preserve">omes as well. </w:t>
      </w:r>
      <w:r w:rsidRPr="00C5095E">
        <w:rPr>
          <w:rFonts w:ascii="Times New Roman" w:hAnsi="Times New Roman"/>
          <w:color w:val="FF0000"/>
          <w:sz w:val="24"/>
          <w:szCs w:val="24"/>
        </w:rPr>
        <w:t>Our finding</w:t>
      </w:r>
      <w:r>
        <w:rPr>
          <w:rFonts w:ascii="Times New Roman" w:hAnsi="Times New Roman" w:hint="eastAsia"/>
          <w:color w:val="FF0000"/>
          <w:sz w:val="24"/>
          <w:szCs w:val="24"/>
        </w:rPr>
        <w:t>s</w:t>
      </w:r>
      <w:r w:rsidRPr="00C5095E">
        <w:rPr>
          <w:rFonts w:ascii="Times New Roman" w:hAnsi="Times New Roman"/>
          <w:color w:val="FF0000"/>
          <w:sz w:val="24"/>
          <w:szCs w:val="24"/>
        </w:rPr>
        <w:t xml:space="preserve"> that </w:t>
      </w:r>
      <w:r>
        <w:rPr>
          <w:rFonts w:ascii="Times New Roman" w:hAnsi="Times New Roman" w:hint="eastAsia"/>
          <w:color w:val="FF0000"/>
          <w:sz w:val="24"/>
          <w:szCs w:val="24"/>
        </w:rPr>
        <w:t xml:space="preserve">a) </w:t>
      </w:r>
      <w:r w:rsidRPr="00C5095E">
        <w:rPr>
          <w:rFonts w:ascii="Times New Roman" w:hAnsi="Times New Roman"/>
          <w:color w:val="FF0000"/>
          <w:sz w:val="24"/>
          <w:szCs w:val="24"/>
        </w:rPr>
        <w:t xml:space="preserve">the interaction between CCs </w:t>
      </w:r>
      <w:r>
        <w:rPr>
          <w:rFonts w:ascii="Times New Roman" w:hAnsi="Times New Roman" w:hint="eastAsia"/>
          <w:color w:val="FF0000"/>
          <w:sz w:val="24"/>
          <w:szCs w:val="24"/>
        </w:rPr>
        <w:t>are</w:t>
      </w:r>
      <w:r w:rsidRPr="00C5095E">
        <w:rPr>
          <w:rFonts w:ascii="Times New Roman" w:hAnsi="Times New Roman"/>
          <w:color w:val="FF0000"/>
          <w:sz w:val="24"/>
          <w:szCs w:val="24"/>
        </w:rPr>
        <w:t xml:space="preserve"> highest at T</w:t>
      </w:r>
      <w:r w:rsidRPr="00C5095E">
        <w:rPr>
          <w:rFonts w:ascii="Times New Roman" w:hAnsi="Times New Roman"/>
          <w:color w:val="FF0000"/>
          <w:sz w:val="24"/>
          <w:szCs w:val="24"/>
          <w:vertAlign w:val="subscript"/>
        </w:rPr>
        <w:t>2</w:t>
      </w:r>
      <w:r w:rsidRPr="00C5095E">
        <w:rPr>
          <w:rFonts w:ascii="Times New Roman" w:hAnsi="Times New Roman"/>
          <w:color w:val="FF0000"/>
          <w:sz w:val="24"/>
          <w:szCs w:val="24"/>
        </w:rPr>
        <w:t xml:space="preserve"> and numbers of </w:t>
      </w:r>
      <w:r>
        <w:rPr>
          <w:rFonts w:ascii="Times New Roman" w:hAnsi="Times New Roman"/>
          <w:color w:val="FF0000"/>
          <w:sz w:val="24"/>
          <w:szCs w:val="24"/>
        </w:rPr>
        <w:t>subject</w:t>
      </w:r>
      <w:r w:rsidRPr="00C5095E">
        <w:rPr>
          <w:rFonts w:ascii="Times New Roman" w:hAnsi="Times New Roman"/>
          <w:color w:val="FF0000"/>
          <w:sz w:val="24"/>
          <w:szCs w:val="24"/>
        </w:rPr>
        <w:t>s with infection at T</w:t>
      </w:r>
      <w:r w:rsidRPr="00C5095E">
        <w:rPr>
          <w:rFonts w:ascii="Times New Roman" w:hAnsi="Times New Roman"/>
          <w:color w:val="FF0000"/>
          <w:sz w:val="24"/>
          <w:szCs w:val="24"/>
          <w:vertAlign w:val="subscript"/>
        </w:rPr>
        <w:t xml:space="preserve">2 </w:t>
      </w:r>
      <w:r w:rsidRPr="00C5095E">
        <w:rPr>
          <w:rFonts w:ascii="Times New Roman" w:hAnsi="Times New Roman"/>
          <w:color w:val="FF0000"/>
          <w:sz w:val="24"/>
          <w:szCs w:val="24"/>
        </w:rPr>
        <w:t>versus T</w:t>
      </w:r>
      <w:r w:rsidRPr="00C5095E">
        <w:rPr>
          <w:rFonts w:ascii="Times New Roman" w:hAnsi="Times New Roman"/>
          <w:color w:val="FF0000"/>
          <w:sz w:val="24"/>
          <w:szCs w:val="24"/>
          <w:vertAlign w:val="subscript"/>
        </w:rPr>
        <w:t>3</w:t>
      </w:r>
      <w:r w:rsidRPr="00C5095E">
        <w:rPr>
          <w:rFonts w:ascii="Times New Roman" w:hAnsi="Times New Roman"/>
          <w:color w:val="FF0000"/>
          <w:sz w:val="24"/>
          <w:szCs w:val="24"/>
        </w:rPr>
        <w:t xml:space="preserve"> and T</w:t>
      </w:r>
      <w:r w:rsidRPr="00C5095E">
        <w:rPr>
          <w:rFonts w:ascii="Times New Roman" w:hAnsi="Times New Roman"/>
          <w:color w:val="FF0000"/>
          <w:sz w:val="24"/>
          <w:szCs w:val="24"/>
          <w:vertAlign w:val="subscript"/>
        </w:rPr>
        <w:t>4</w:t>
      </w:r>
      <w:r w:rsidRPr="00C5095E">
        <w:rPr>
          <w:rFonts w:ascii="Times New Roman" w:hAnsi="Times New Roman"/>
          <w:color w:val="FF0000"/>
          <w:sz w:val="24"/>
          <w:szCs w:val="24"/>
        </w:rPr>
        <w:t xml:space="preserve"> suggests that </w:t>
      </w:r>
      <w:r>
        <w:rPr>
          <w:rFonts w:ascii="Times New Roman" w:hAnsi="Times New Roman" w:hint="eastAsia"/>
          <w:color w:val="FF0000"/>
          <w:sz w:val="24"/>
          <w:szCs w:val="24"/>
        </w:rPr>
        <w:t xml:space="preserve">b) </w:t>
      </w:r>
      <w:r w:rsidRPr="00C5095E">
        <w:rPr>
          <w:rFonts w:ascii="Times New Roman" w:hAnsi="Times New Roman"/>
          <w:color w:val="FF0000"/>
          <w:sz w:val="24"/>
          <w:szCs w:val="24"/>
        </w:rPr>
        <w:t>the observed elevations in cytokines and the interactions are likely not from infection. We can only say this with modest confidence as the presence and absence of active infection is difficult state definitively. It is possible that subjects at T</w:t>
      </w:r>
      <w:r w:rsidRPr="00C5095E">
        <w:rPr>
          <w:rFonts w:ascii="Times New Roman" w:hAnsi="Times New Roman"/>
          <w:color w:val="FF0000"/>
          <w:sz w:val="24"/>
          <w:szCs w:val="24"/>
          <w:vertAlign w:val="subscript"/>
        </w:rPr>
        <w:t>1</w:t>
      </w:r>
      <w:r w:rsidRPr="00C5095E">
        <w:rPr>
          <w:rFonts w:ascii="Times New Roman" w:hAnsi="Times New Roman"/>
          <w:color w:val="FF0000"/>
          <w:sz w:val="24"/>
          <w:szCs w:val="24"/>
        </w:rPr>
        <w:t xml:space="preserve"> and T</w:t>
      </w:r>
      <w:r w:rsidRPr="00C5095E">
        <w:rPr>
          <w:rFonts w:ascii="Times New Roman" w:hAnsi="Times New Roman"/>
          <w:color w:val="FF0000"/>
          <w:sz w:val="24"/>
          <w:szCs w:val="24"/>
          <w:vertAlign w:val="subscript"/>
        </w:rPr>
        <w:t>2</w:t>
      </w:r>
      <w:r w:rsidRPr="00C5095E">
        <w:rPr>
          <w:rFonts w:ascii="Times New Roman" w:hAnsi="Times New Roman"/>
          <w:color w:val="FF0000"/>
          <w:sz w:val="24"/>
          <w:szCs w:val="24"/>
        </w:rPr>
        <w:t xml:space="preserve"> had active </w:t>
      </w:r>
      <w:r w:rsidRPr="0084590D">
        <w:rPr>
          <w:rFonts w:ascii="Times New Roman" w:hAnsi="Times New Roman"/>
          <w:b/>
          <w:noProof/>
          <w:lang w:val="en-PH" w:eastAsia="en-PH"/>
        </w:rPr>
        <w:drawing>
          <wp:anchor distT="0" distB="0" distL="114300" distR="114300" simplePos="0" relativeHeight="251659264" behindDoc="1" locked="0" layoutInCell="1" allowOverlap="1" wp14:anchorId="494723A4" wp14:editId="492F1DAC">
            <wp:simplePos x="0" y="0"/>
            <wp:positionH relativeFrom="column">
              <wp:posOffset>3222625</wp:posOffset>
            </wp:positionH>
            <wp:positionV relativeFrom="paragraph">
              <wp:posOffset>69850</wp:posOffset>
            </wp:positionV>
            <wp:extent cx="2927350" cy="2492375"/>
            <wp:effectExtent l="0" t="0" r="6350" b="3175"/>
            <wp:wrapTight wrapText="bothSides">
              <wp:wrapPolygon edited="0">
                <wp:start x="0" y="0"/>
                <wp:lineTo x="0" y="21462"/>
                <wp:lineTo x="21506" y="21462"/>
                <wp:lineTo x="2150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t="3451" r="2601" b="5836"/>
                    <a:stretch/>
                  </pic:blipFill>
                  <pic:spPr bwMode="auto">
                    <a:xfrm>
                      <a:off x="0" y="0"/>
                      <a:ext cx="2927350" cy="249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095E">
        <w:rPr>
          <w:rFonts w:ascii="Times New Roman" w:hAnsi="Times New Roman"/>
          <w:color w:val="FF0000"/>
          <w:sz w:val="24"/>
          <w:szCs w:val="24"/>
        </w:rPr>
        <w:t>infections but they were not identified. This is a common issue in any study examining infl</w:t>
      </w:r>
      <w:r>
        <w:rPr>
          <w:rFonts w:ascii="Times New Roman" w:hAnsi="Times New Roman"/>
          <w:color w:val="FF0000"/>
          <w:sz w:val="24"/>
          <w:szCs w:val="24"/>
        </w:rPr>
        <w:t>ammation after acute injuries. Furthermore, w</w:t>
      </w:r>
      <w:r w:rsidRPr="00C5095E">
        <w:rPr>
          <w:rFonts w:ascii="Times New Roman" w:hAnsi="Times New Roman"/>
          <w:color w:val="FF0000"/>
          <w:sz w:val="24"/>
          <w:szCs w:val="24"/>
        </w:rPr>
        <w:t>e examined the average values of temperature</w:t>
      </w:r>
      <w:r>
        <w:rPr>
          <w:rFonts w:ascii="Times New Roman" w:hAnsi="Times New Roman"/>
          <w:color w:val="FF0000"/>
          <w:sz w:val="24"/>
          <w:szCs w:val="24"/>
        </w:rPr>
        <w:t xml:space="preserve"> each</w:t>
      </w:r>
      <w:r w:rsidRPr="00C5095E">
        <w:rPr>
          <w:rFonts w:ascii="Times New Roman" w:hAnsi="Times New Roman"/>
          <w:color w:val="FF0000"/>
          <w:sz w:val="24"/>
          <w:szCs w:val="24"/>
        </w:rPr>
        <w:t xml:space="preserve"> day</w:t>
      </w:r>
      <w:r>
        <w:rPr>
          <w:rFonts w:ascii="Times New Roman" w:hAnsi="Times New Roman"/>
          <w:color w:val="FF0000"/>
          <w:sz w:val="24"/>
          <w:szCs w:val="24"/>
        </w:rPr>
        <w:t xml:space="preserve">, from </w:t>
      </w:r>
      <w:r w:rsidRPr="00C5095E">
        <w:rPr>
          <w:rFonts w:ascii="Times New Roman" w:hAnsi="Times New Roman"/>
          <w:color w:val="FF0000"/>
          <w:sz w:val="24"/>
          <w:szCs w:val="24"/>
        </w:rPr>
        <w:t>admission till day 8 in our study population (</w:t>
      </w:r>
      <w:r>
        <w:rPr>
          <w:rFonts w:ascii="Times New Roman" w:hAnsi="Times New Roman"/>
          <w:color w:val="FF0000"/>
          <w:sz w:val="24"/>
          <w:szCs w:val="24"/>
        </w:rPr>
        <w:t>Supplemental Figure 3</w:t>
      </w:r>
      <w:r w:rsidRPr="00C5095E">
        <w:rPr>
          <w:rFonts w:ascii="Times New Roman" w:hAnsi="Times New Roman"/>
          <w:color w:val="FF0000"/>
          <w:sz w:val="24"/>
          <w:szCs w:val="24"/>
        </w:rPr>
        <w:t xml:space="preserve">). Temperature was the lowest at the first two days after </w:t>
      </w:r>
      <w:r w:rsidRPr="0084590D">
        <w:rPr>
          <w:rFonts w:ascii="Times New Roman" w:hAnsi="Times New Roman"/>
          <w:b/>
          <w:noProof/>
          <w:color w:val="000000" w:themeColor="text1"/>
          <w:u w:val="single"/>
          <w:lang w:val="en-PH" w:eastAsia="en-PH"/>
        </w:rPr>
        <mc:AlternateContent>
          <mc:Choice Requires="wps">
            <w:drawing>
              <wp:anchor distT="45720" distB="45720" distL="114300" distR="114300" simplePos="0" relativeHeight="251660288" behindDoc="0" locked="0" layoutInCell="1" allowOverlap="1" wp14:anchorId="2F923A2F" wp14:editId="17CEE9BB">
                <wp:simplePos x="0" y="0"/>
                <wp:positionH relativeFrom="column">
                  <wp:posOffset>3302000</wp:posOffset>
                </wp:positionH>
                <wp:positionV relativeFrom="paragraph">
                  <wp:posOffset>2727325</wp:posOffset>
                </wp:positionV>
                <wp:extent cx="2803525" cy="47625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3525" cy="476250"/>
                        </a:xfrm>
                        <a:prstGeom prst="rect">
                          <a:avLst/>
                        </a:prstGeom>
                        <a:solidFill>
                          <a:srgbClr val="FFFFFF"/>
                        </a:solidFill>
                        <a:ln w="9525">
                          <a:solidFill>
                            <a:srgbClr val="000000"/>
                          </a:solidFill>
                          <a:miter lim="800000"/>
                          <a:headEnd/>
                          <a:tailEnd/>
                        </a:ln>
                      </wps:spPr>
                      <wps:txbx>
                        <w:txbxContent>
                          <w:p w:rsidR="00BC6AC5" w:rsidRPr="00C5095E" w:rsidRDefault="00BC6AC5" w:rsidP="00BC6AC5">
                            <w:pPr>
                              <w:rPr>
                                <w:rFonts w:ascii="Times New Roman" w:hAnsi="Times New Roman"/>
                                <w:color w:val="FF0000"/>
                                <w:sz w:val="16"/>
                                <w:szCs w:val="16"/>
                              </w:rPr>
                            </w:pPr>
                            <w:r w:rsidRPr="00C5095E">
                              <w:rPr>
                                <w:rFonts w:ascii="Times New Roman" w:hAnsi="Times New Roman"/>
                                <w:b/>
                                <w:color w:val="FF0000"/>
                                <w:sz w:val="16"/>
                                <w:szCs w:val="16"/>
                              </w:rPr>
                              <w:t xml:space="preserve">Supplemental Figure 3: </w:t>
                            </w:r>
                            <w:r w:rsidRPr="00C5095E">
                              <w:rPr>
                                <w:rFonts w:ascii="Times New Roman" w:hAnsi="Times New Roman"/>
                                <w:color w:val="FF0000"/>
                                <w:sz w:val="16"/>
                                <w:szCs w:val="16"/>
                              </w:rPr>
                              <w:t xml:space="preserve">The average values of temperature for the study cohort for day of admission to day 9. (Red line drawn at 100 Fahrenheit)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0pt;margin-top:214.75pt;width:220.75pt;height:3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">
                <v:textbox inset="3.6pt,,3.6pt">
                  <w:txbxContent>
                    <w:p w:rsidR="00BC6AC5" w:rsidRPr="00C5095E" w:rsidRDefault="00BC6AC5" w:rsidP="00BC6AC5">
                      <w:pPr>
                        <w:rPr>
                          <w:rFonts w:ascii="Times New Roman" w:hAnsi="Times New Roman"/>
                          <w:color w:val="FF0000"/>
                          <w:sz w:val="16"/>
                          <w:szCs w:val="16"/>
                        </w:rPr>
                      </w:pPr>
                      <w:r w:rsidRPr="00C5095E">
                        <w:rPr>
                          <w:rFonts w:ascii="Times New Roman" w:hAnsi="Times New Roman"/>
                          <w:b/>
                          <w:color w:val="FF0000"/>
                          <w:sz w:val="16"/>
                          <w:szCs w:val="16"/>
                        </w:rPr>
                        <w:t xml:space="preserve">Supplemental Figure 3: </w:t>
                      </w:r>
                      <w:r w:rsidRPr="00C5095E">
                        <w:rPr>
                          <w:rFonts w:ascii="Times New Roman" w:hAnsi="Times New Roman"/>
                          <w:color w:val="FF0000"/>
                          <w:sz w:val="16"/>
                          <w:szCs w:val="16"/>
                        </w:rPr>
                        <w:t xml:space="preserve">The average values of temperature for the study cohort for day of admission to day 9. (Red line drawn at 100 Fahrenheit) </w:t>
                      </w:r>
                    </w:p>
                  </w:txbxContent>
                </v:textbox>
                <w10:wrap type="square"/>
              </v:shape>
            </w:pict>
          </mc:Fallback>
        </mc:AlternateContent>
      </w:r>
      <w:r w:rsidRPr="00C5095E">
        <w:rPr>
          <w:rFonts w:ascii="Times New Roman" w:hAnsi="Times New Roman"/>
          <w:color w:val="FF0000"/>
          <w:sz w:val="24"/>
          <w:szCs w:val="24"/>
        </w:rPr>
        <w:t>admission (which coincides with the periods T1 and T2)</w:t>
      </w:r>
      <w:proofErr w:type="gramStart"/>
      <w:r w:rsidRPr="00C5095E">
        <w:rPr>
          <w:rFonts w:ascii="Times New Roman" w:hAnsi="Times New Roman"/>
          <w:color w:val="FF0000"/>
          <w:sz w:val="24"/>
          <w:szCs w:val="24"/>
        </w:rPr>
        <w:t xml:space="preserve">.  </w:t>
      </w:r>
      <w:proofErr w:type="gramEnd"/>
      <w:r w:rsidRPr="00C5095E">
        <w:rPr>
          <w:rFonts w:ascii="Times New Roman" w:hAnsi="Times New Roman"/>
          <w:color w:val="FF0000"/>
          <w:sz w:val="24"/>
          <w:szCs w:val="24"/>
        </w:rPr>
        <w:t xml:space="preserve">Since only about </w:t>
      </w:r>
      <w:r w:rsidRPr="00C5095E">
        <w:rPr>
          <w:rFonts w:ascii="Times New Roman" w:hAnsi="Times New Roman"/>
          <w:color w:val="FF0000"/>
          <w:sz w:val="24"/>
          <w:szCs w:val="24"/>
          <w:highlight w:val="lightGray"/>
        </w:rPr>
        <w:t>2</w:t>
      </w:r>
      <w:r w:rsidRPr="00C5095E">
        <w:rPr>
          <w:rFonts w:ascii="Times New Roman" w:hAnsi="Times New Roman"/>
          <w:color w:val="FF0000"/>
          <w:sz w:val="24"/>
          <w:szCs w:val="24"/>
        </w:rPr>
        <w:t xml:space="preserve">% of the </w:t>
      </w:r>
      <w:r>
        <w:rPr>
          <w:rFonts w:ascii="Times New Roman" w:hAnsi="Times New Roman"/>
          <w:color w:val="FF0000"/>
          <w:sz w:val="24"/>
          <w:szCs w:val="24"/>
        </w:rPr>
        <w:t>subject</w:t>
      </w:r>
      <w:r w:rsidRPr="00C5095E">
        <w:rPr>
          <w:rFonts w:ascii="Times New Roman" w:hAnsi="Times New Roman"/>
          <w:color w:val="FF0000"/>
          <w:sz w:val="24"/>
          <w:szCs w:val="24"/>
        </w:rPr>
        <w:t xml:space="preserve">s had any infection at T1 and </w:t>
      </w:r>
      <w:r w:rsidRPr="00C5095E">
        <w:rPr>
          <w:rFonts w:ascii="Times New Roman" w:hAnsi="Times New Roman"/>
          <w:color w:val="FF0000"/>
          <w:sz w:val="24"/>
          <w:szCs w:val="24"/>
          <w:highlight w:val="lightGray"/>
        </w:rPr>
        <w:t>8</w:t>
      </w:r>
      <w:r w:rsidRPr="00C5095E">
        <w:rPr>
          <w:rFonts w:ascii="Times New Roman" w:hAnsi="Times New Roman"/>
          <w:color w:val="FF0000"/>
          <w:sz w:val="24"/>
          <w:szCs w:val="24"/>
        </w:rPr>
        <w:t xml:space="preserve">% at T2, it is likely that these values are reflective of the underlying pathological process rather than the infection. However, temperature is high at around T4. These findings suggest that temperature rise be a secondary reaction to infection </w:t>
      </w:r>
      <w:r>
        <w:rPr>
          <w:rFonts w:ascii="Times New Roman" w:hAnsi="Times New Roman"/>
          <w:color w:val="FF0000"/>
          <w:sz w:val="24"/>
          <w:szCs w:val="24"/>
        </w:rPr>
        <w:t>s</w:t>
      </w:r>
      <w:r w:rsidRPr="00C5095E">
        <w:rPr>
          <w:rFonts w:ascii="Times New Roman" w:hAnsi="Times New Roman"/>
          <w:color w:val="FF0000"/>
          <w:sz w:val="24"/>
          <w:szCs w:val="24"/>
        </w:rPr>
        <w:t xml:space="preserve">uggesting that infections were likely the result of </w:t>
      </w:r>
      <w:r>
        <w:rPr>
          <w:rFonts w:ascii="Times New Roman" w:hAnsi="Times New Roman"/>
          <w:color w:val="FF0000"/>
          <w:sz w:val="24"/>
          <w:szCs w:val="24"/>
        </w:rPr>
        <w:t>subject</w:t>
      </w:r>
      <w:r w:rsidRPr="00C5095E">
        <w:rPr>
          <w:rFonts w:ascii="Times New Roman" w:hAnsi="Times New Roman"/>
          <w:color w:val="FF0000"/>
          <w:sz w:val="24"/>
          <w:szCs w:val="24"/>
        </w:rPr>
        <w:t>s being in the ICU/hospital longer from neurologic complications. This point</w:t>
      </w:r>
      <w:r>
        <w:rPr>
          <w:rFonts w:ascii="Times New Roman" w:hAnsi="Times New Roman" w:hint="eastAsia"/>
          <w:color w:val="FF0000"/>
          <w:sz w:val="24"/>
          <w:szCs w:val="24"/>
        </w:rPr>
        <w:t>s</w:t>
      </w:r>
      <w:r w:rsidRPr="00C5095E">
        <w:rPr>
          <w:rFonts w:ascii="Times New Roman" w:hAnsi="Times New Roman"/>
          <w:color w:val="FF0000"/>
          <w:sz w:val="24"/>
          <w:szCs w:val="24"/>
        </w:rPr>
        <w:t xml:space="preserve"> some of the novelty of our finding</w:t>
      </w:r>
      <w:r>
        <w:rPr>
          <w:rFonts w:ascii="Times New Roman" w:hAnsi="Times New Roman" w:hint="eastAsia"/>
          <w:color w:val="FF0000"/>
          <w:sz w:val="24"/>
          <w:szCs w:val="24"/>
        </w:rPr>
        <w:t>s</w:t>
      </w:r>
      <w:r w:rsidRPr="00C5095E">
        <w:rPr>
          <w:rFonts w:ascii="Times New Roman" w:hAnsi="Times New Roman"/>
          <w:color w:val="FF0000"/>
          <w:sz w:val="24"/>
          <w:szCs w:val="24"/>
        </w:rPr>
        <w:t>. We found that in the set of cytokines that we examined, the interactions were highest early on, making it at least temporally a potential cause of DCI.</w:t>
      </w:r>
      <w:r w:rsidRPr="00C5095E">
        <w:rPr>
          <w:rFonts w:ascii="Times New Roman" w:hAnsi="Times New Roman"/>
          <w:b/>
          <w:noProof/>
        </w:rPr>
        <w:t xml:space="preserve"> </w:t>
      </w:r>
    </w:p>
    <w:p w:rsidR="00BC6AC5" w:rsidRDefault="00BC6AC5" w:rsidP="00BC6AC5">
      <w:pPr>
        <w:spacing w:line="480" w:lineRule="auto"/>
        <w:jc w:val="left"/>
        <w:rPr>
          <w:rFonts w:ascii="Times New Roman" w:hAnsi="Times New Roman"/>
          <w:b/>
          <w:noProof/>
        </w:rPr>
      </w:pPr>
    </w:p>
    <w:p w:rsidR="00BC6AC5" w:rsidRPr="00C5095E" w:rsidRDefault="00BC6AC5" w:rsidP="00BC6AC5">
      <w:pPr>
        <w:spacing w:line="480" w:lineRule="auto"/>
        <w:jc w:val="left"/>
        <w:rPr>
          <w:rFonts w:ascii="Times New Roman" w:hAnsi="Times New Roman"/>
          <w:color w:val="FF0000"/>
          <w:sz w:val="24"/>
          <w:szCs w:val="24"/>
        </w:rPr>
      </w:pPr>
    </w:p>
    <w:p w:rsidR="00BC6AC5" w:rsidRPr="00C5095E" w:rsidRDefault="00BC6AC5" w:rsidP="00BC6AC5">
      <w:pPr>
        <w:spacing w:line="480" w:lineRule="auto"/>
        <w:jc w:val="left"/>
        <w:rPr>
          <w:rFonts w:ascii="Times New Roman" w:eastAsiaTheme="minorEastAsia" w:hAnsi="Times New Roman"/>
          <w:color w:val="000000" w:themeColor="text1"/>
          <w:sz w:val="24"/>
          <w:szCs w:val="24"/>
        </w:rPr>
      </w:pPr>
    </w:p>
    <w:p w:rsidR="008A1221" w:rsidRDefault="008A1221"/>
    <w:sectPr w:rsidR="008A1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펜흘림">
    <w:altName w:val="Malgun Gothic"/>
    <w:charset w:val="81"/>
    <w:family w:val="roman"/>
    <w:pitch w:val="variable"/>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C6AC5"/>
    <w:rsid w:val="001B4686"/>
    <w:rsid w:val="005A3C45"/>
    <w:rsid w:val="0068671E"/>
    <w:rsid w:val="008A1221"/>
    <w:rsid w:val="00B65686"/>
    <w:rsid w:val="00BC6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C5"/>
    <w:pPr>
      <w:widowControl w:val="0"/>
      <w:wordWrap w:val="0"/>
      <w:autoSpaceDE w:val="0"/>
      <w:autoSpaceDN w:val="0"/>
      <w:spacing w:after="0" w:line="240" w:lineRule="auto"/>
      <w:jc w:val="both"/>
    </w:pPr>
    <w:rPr>
      <w:rFonts w:ascii="Malgun Gothic" w:eastAsia="Malgun Gothic" w:hAnsi="Malgun Gothic" w:cs="Times New Roman"/>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5A3C45"/>
    <w:pPr>
      <w:widowControl/>
      <w:tabs>
        <w:tab w:val="decimal" w:pos="360"/>
      </w:tabs>
      <w:wordWrap/>
      <w:autoSpaceDE/>
      <w:autoSpaceDN/>
      <w:spacing w:after="200" w:line="276" w:lineRule="auto"/>
      <w:jc w:val="left"/>
    </w:pPr>
    <w:rPr>
      <w:rFonts w:asciiTheme="minorHAnsi" w:eastAsiaTheme="minorEastAsia" w:hAnsiTheme="minorHAnsi"/>
      <w:kern w:val="0"/>
      <w:sz w:val="22"/>
      <w:lang w:eastAsia="sv-SE"/>
    </w:rPr>
  </w:style>
  <w:style w:type="character" w:styleId="Emphasis">
    <w:name w:val="Emphasis"/>
    <w:basedOn w:val="DefaultParagraphFont"/>
    <w:uiPriority w:val="20"/>
    <w:qFormat/>
    <w:rsid w:val="005A3C45"/>
    <w:rPr>
      <w:i/>
      <w:iCs/>
    </w:rPr>
  </w:style>
  <w:style w:type="character" w:styleId="SubtleEmphasis">
    <w:name w:val="Subtle Emphasis"/>
    <w:basedOn w:val="DefaultParagraphFont"/>
    <w:uiPriority w:val="19"/>
    <w:qFormat/>
    <w:rsid w:val="005A3C45"/>
    <w:rPr>
      <w:i/>
      <w:iCs/>
    </w:rPr>
  </w:style>
  <w:style w:type="character" w:customStyle="1" w:styleId="tgc">
    <w:name w:val="_tgc"/>
    <w:basedOn w:val="DefaultParagraphFont"/>
    <w:rsid w:val="00BC6AC5"/>
  </w:style>
  <w:style w:type="paragraph" w:styleId="BalloonText">
    <w:name w:val="Balloon Text"/>
    <w:basedOn w:val="Normal"/>
    <w:link w:val="BalloonTextChar"/>
    <w:uiPriority w:val="99"/>
    <w:semiHidden/>
    <w:unhideWhenUsed/>
    <w:rsid w:val="00B65686"/>
    <w:rPr>
      <w:rFonts w:ascii="Tahoma" w:hAnsi="Tahoma" w:cs="Tahoma"/>
      <w:sz w:val="16"/>
      <w:szCs w:val="16"/>
    </w:rPr>
  </w:style>
  <w:style w:type="character" w:customStyle="1" w:styleId="BalloonTextChar">
    <w:name w:val="Balloon Text Char"/>
    <w:basedOn w:val="DefaultParagraphFont"/>
    <w:link w:val="BalloonText"/>
    <w:uiPriority w:val="99"/>
    <w:semiHidden/>
    <w:rsid w:val="00B65686"/>
    <w:rPr>
      <w:rFonts w:ascii="Tahoma" w:eastAsia="Malgun Gothic" w:hAnsi="Tahoma" w:cs="Tahoma"/>
      <w:kern w:val="2"/>
      <w:sz w:val="16"/>
      <w:szCs w:val="1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C5"/>
    <w:pPr>
      <w:widowControl w:val="0"/>
      <w:wordWrap w:val="0"/>
      <w:autoSpaceDE w:val="0"/>
      <w:autoSpaceDN w:val="0"/>
      <w:spacing w:after="0" w:line="240" w:lineRule="auto"/>
      <w:jc w:val="both"/>
    </w:pPr>
    <w:rPr>
      <w:rFonts w:ascii="Malgun Gothic" w:eastAsia="Malgun Gothic" w:hAnsi="Malgun Gothic" w:cs="Times New Roman"/>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5A3C45"/>
    <w:pPr>
      <w:widowControl/>
      <w:tabs>
        <w:tab w:val="decimal" w:pos="360"/>
      </w:tabs>
      <w:wordWrap/>
      <w:autoSpaceDE/>
      <w:autoSpaceDN/>
      <w:spacing w:after="200" w:line="276" w:lineRule="auto"/>
      <w:jc w:val="left"/>
    </w:pPr>
    <w:rPr>
      <w:rFonts w:asciiTheme="minorHAnsi" w:eastAsiaTheme="minorEastAsia" w:hAnsiTheme="minorHAnsi"/>
      <w:kern w:val="0"/>
      <w:sz w:val="22"/>
      <w:lang w:eastAsia="sv-SE"/>
    </w:rPr>
  </w:style>
  <w:style w:type="character" w:styleId="Emphasis">
    <w:name w:val="Emphasis"/>
    <w:basedOn w:val="DefaultParagraphFont"/>
    <w:uiPriority w:val="20"/>
    <w:qFormat/>
    <w:rsid w:val="005A3C45"/>
    <w:rPr>
      <w:i/>
      <w:iCs/>
    </w:rPr>
  </w:style>
  <w:style w:type="character" w:styleId="SubtleEmphasis">
    <w:name w:val="Subtle Emphasis"/>
    <w:basedOn w:val="DefaultParagraphFont"/>
    <w:uiPriority w:val="19"/>
    <w:qFormat/>
    <w:rsid w:val="005A3C45"/>
    <w:rPr>
      <w:i/>
      <w:iCs/>
    </w:rPr>
  </w:style>
  <w:style w:type="character" w:customStyle="1" w:styleId="tgc">
    <w:name w:val="_tgc"/>
    <w:basedOn w:val="DefaultParagraphFont"/>
    <w:rsid w:val="00BC6AC5"/>
  </w:style>
  <w:style w:type="paragraph" w:styleId="BalloonText">
    <w:name w:val="Balloon Text"/>
    <w:basedOn w:val="Normal"/>
    <w:link w:val="BalloonTextChar"/>
    <w:uiPriority w:val="99"/>
    <w:semiHidden/>
    <w:unhideWhenUsed/>
    <w:rsid w:val="00B65686"/>
    <w:rPr>
      <w:rFonts w:ascii="Tahoma" w:hAnsi="Tahoma" w:cs="Tahoma"/>
      <w:sz w:val="16"/>
      <w:szCs w:val="16"/>
    </w:rPr>
  </w:style>
  <w:style w:type="character" w:customStyle="1" w:styleId="BalloonTextChar">
    <w:name w:val="Balloon Text Char"/>
    <w:basedOn w:val="DefaultParagraphFont"/>
    <w:link w:val="BalloonText"/>
    <w:uiPriority w:val="99"/>
    <w:semiHidden/>
    <w:rsid w:val="00B65686"/>
    <w:rPr>
      <w:rFonts w:ascii="Tahoma" w:eastAsia="Malgun Gothic" w:hAnsi="Tahoma" w:cs="Tahoma"/>
      <w:kern w:val="2"/>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1484</Words>
  <Characters>7114</Characters>
  <Application>Microsoft Office Word</Application>
  <DocSecurity>0</DocSecurity>
  <Lines>474</Lines>
  <Paragraphs>390</Paragraphs>
  <ScaleCrop>false</ScaleCrop>
  <Company/>
  <LinksUpToDate>false</LinksUpToDate>
  <CharactersWithSpaces>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HEALCANCIA</cp:lastModifiedBy>
  <cp:revision>2</cp:revision>
  <dcterms:created xsi:type="dcterms:W3CDTF">2019-09-06T16:50:00Z</dcterms:created>
  <dcterms:modified xsi:type="dcterms:W3CDTF">2019-09-09T01:48:00Z</dcterms:modified>
</cp:coreProperties>
</file>