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76A0" w:rsidRPr="007B3216" w:rsidRDefault="005C4F67" w:rsidP="005E4DB0">
      <w:pPr>
        <w:spacing w:line="360" w:lineRule="auto"/>
        <w:rPr>
          <w:rFonts w:ascii="Arial" w:hAnsi="Arial" w:cs="Arial"/>
          <w:b/>
          <w:sz w:val="24"/>
          <w:szCs w:val="24"/>
          <w:lang w:val="en-US"/>
        </w:rPr>
      </w:pPr>
      <w:r w:rsidRPr="007B3216">
        <w:rPr>
          <w:rFonts w:ascii="Arial" w:hAnsi="Arial" w:cs="Arial"/>
          <w:b/>
          <w:sz w:val="24"/>
          <w:szCs w:val="24"/>
          <w:lang w:val="en-US"/>
        </w:rPr>
        <w:t xml:space="preserve">Supplementary Table </w:t>
      </w:r>
      <w:r w:rsidR="00BE05CE" w:rsidRPr="007B3216">
        <w:rPr>
          <w:rFonts w:ascii="Arial" w:hAnsi="Arial" w:cs="Arial"/>
          <w:b/>
          <w:sz w:val="24"/>
          <w:szCs w:val="24"/>
          <w:lang w:val="en-US"/>
        </w:rPr>
        <w:t>4</w:t>
      </w:r>
      <w:r w:rsidR="00BD4097" w:rsidRPr="007B3216">
        <w:rPr>
          <w:rFonts w:ascii="Arial" w:hAnsi="Arial" w:cs="Arial"/>
          <w:b/>
          <w:sz w:val="24"/>
          <w:szCs w:val="24"/>
          <w:lang w:val="en-US"/>
        </w:rPr>
        <w:t>.</w:t>
      </w:r>
      <w:r w:rsidR="00A46A4E" w:rsidRPr="007B3216">
        <w:rPr>
          <w:rFonts w:ascii="Arial" w:hAnsi="Arial" w:cs="Arial"/>
          <w:b/>
          <w:sz w:val="24"/>
          <w:szCs w:val="24"/>
          <w:lang w:val="en-US"/>
        </w:rPr>
        <w:t xml:space="preserve"> Biometric </w:t>
      </w:r>
      <w:r w:rsidR="0071313F" w:rsidRPr="007B3216">
        <w:rPr>
          <w:rFonts w:ascii="Arial" w:hAnsi="Arial" w:cs="Arial"/>
          <w:b/>
          <w:sz w:val="24"/>
          <w:szCs w:val="24"/>
          <w:lang w:val="en-US"/>
        </w:rPr>
        <w:t>s</w:t>
      </w:r>
      <w:r w:rsidR="00A46A4E" w:rsidRPr="007B3216">
        <w:rPr>
          <w:rFonts w:ascii="Arial" w:hAnsi="Arial" w:cs="Arial"/>
          <w:b/>
          <w:sz w:val="24"/>
          <w:szCs w:val="24"/>
          <w:lang w:val="en-US"/>
        </w:rPr>
        <w:t>creening:</w:t>
      </w:r>
      <w:r w:rsidR="00ED3BBA" w:rsidRPr="007B3216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="003B7A7D" w:rsidRPr="007B3216">
        <w:rPr>
          <w:rFonts w:ascii="Arial" w:hAnsi="Arial" w:cs="Arial"/>
          <w:b/>
          <w:sz w:val="24"/>
          <w:szCs w:val="24"/>
          <w:lang w:val="en-US"/>
        </w:rPr>
        <w:t xml:space="preserve">Hormonal </w:t>
      </w:r>
      <w:r w:rsidR="007A3A63" w:rsidRPr="007B3216">
        <w:rPr>
          <w:rFonts w:ascii="Arial" w:hAnsi="Arial" w:cs="Arial"/>
          <w:b/>
          <w:sz w:val="24"/>
          <w:szCs w:val="24"/>
          <w:lang w:val="en-US"/>
        </w:rPr>
        <w:t>profile</w:t>
      </w:r>
    </w:p>
    <w:tbl>
      <w:tblPr>
        <w:tblStyle w:val="Tablaconcuadrcula"/>
        <w:tblW w:w="9769" w:type="dxa"/>
        <w:tblInd w:w="-7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92"/>
        <w:gridCol w:w="293"/>
        <w:gridCol w:w="1877"/>
        <w:gridCol w:w="247"/>
        <w:gridCol w:w="1891"/>
        <w:gridCol w:w="292"/>
        <w:gridCol w:w="1177"/>
      </w:tblGrid>
      <w:tr w:rsidR="007B3216" w:rsidRPr="007B3216" w:rsidTr="007F7087">
        <w:trPr>
          <w:trHeight w:val="526"/>
        </w:trPr>
        <w:tc>
          <w:tcPr>
            <w:tcW w:w="3992" w:type="dxa"/>
            <w:tcBorders>
              <w:top w:val="single" w:sz="8" w:space="0" w:color="000000"/>
              <w:bottom w:val="single" w:sz="18" w:space="0" w:color="000000"/>
            </w:tcBorders>
            <w:vAlign w:val="center"/>
          </w:tcPr>
          <w:p w:rsidR="002F6A64" w:rsidRPr="007B3216" w:rsidRDefault="002F6A64" w:rsidP="002F6A64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3" w:type="dxa"/>
            <w:tcBorders>
              <w:top w:val="single" w:sz="8" w:space="0" w:color="000000"/>
              <w:bottom w:val="single" w:sz="18" w:space="0" w:color="000000"/>
            </w:tcBorders>
            <w:vAlign w:val="center"/>
          </w:tcPr>
          <w:p w:rsidR="002F6A64" w:rsidRPr="007B3216" w:rsidRDefault="002F6A64" w:rsidP="002F6A64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877" w:type="dxa"/>
            <w:tcBorders>
              <w:top w:val="single" w:sz="8" w:space="0" w:color="000000"/>
              <w:bottom w:val="single" w:sz="18" w:space="0" w:color="000000"/>
            </w:tcBorders>
            <w:vAlign w:val="center"/>
          </w:tcPr>
          <w:p w:rsidR="002F6A64" w:rsidRPr="007B3216" w:rsidRDefault="002F6A64" w:rsidP="002F6A64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7B3216">
              <w:rPr>
                <w:rFonts w:ascii="Arial" w:hAnsi="Arial" w:cs="Arial"/>
                <w:b/>
                <w:sz w:val="24"/>
                <w:szCs w:val="24"/>
                <w:lang w:val="en-US"/>
              </w:rPr>
              <w:t>Controls</w:t>
            </w:r>
            <w:r w:rsidRPr="007B3216">
              <w:rPr>
                <w:rFonts w:ascii="Arial" w:hAnsi="Arial" w:cs="Arial"/>
                <w:b/>
                <w:sz w:val="24"/>
                <w:szCs w:val="24"/>
                <w:vertAlign w:val="superscript"/>
                <w:lang w:val="en-US"/>
              </w:rPr>
              <w:t>¢</w:t>
            </w:r>
          </w:p>
        </w:tc>
        <w:tc>
          <w:tcPr>
            <w:tcW w:w="247" w:type="dxa"/>
            <w:tcBorders>
              <w:top w:val="single" w:sz="8" w:space="0" w:color="000000"/>
              <w:bottom w:val="single" w:sz="18" w:space="0" w:color="000000"/>
            </w:tcBorders>
            <w:vAlign w:val="center"/>
          </w:tcPr>
          <w:p w:rsidR="002F6A64" w:rsidRPr="007B3216" w:rsidRDefault="002F6A64" w:rsidP="002F6A64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891" w:type="dxa"/>
            <w:tcBorders>
              <w:top w:val="single" w:sz="8" w:space="0" w:color="000000"/>
              <w:bottom w:val="single" w:sz="18" w:space="0" w:color="000000"/>
            </w:tcBorders>
            <w:vAlign w:val="center"/>
          </w:tcPr>
          <w:p w:rsidR="002F6A64" w:rsidRPr="007B3216" w:rsidRDefault="002F6A64" w:rsidP="002F6A64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7B3216">
              <w:rPr>
                <w:rFonts w:ascii="Arial" w:hAnsi="Arial" w:cs="Arial"/>
                <w:b/>
                <w:sz w:val="24"/>
                <w:szCs w:val="24"/>
                <w:lang w:val="en-US"/>
              </w:rPr>
              <w:t>Patients</w:t>
            </w:r>
            <w:r w:rsidRPr="007B3216">
              <w:rPr>
                <w:rFonts w:ascii="Arial" w:hAnsi="Arial" w:cs="Arial"/>
                <w:b/>
                <w:sz w:val="24"/>
                <w:szCs w:val="24"/>
                <w:vertAlign w:val="superscript"/>
                <w:lang w:val="en-US"/>
              </w:rPr>
              <w:t>¢</w:t>
            </w:r>
          </w:p>
        </w:tc>
        <w:tc>
          <w:tcPr>
            <w:tcW w:w="292" w:type="dxa"/>
            <w:tcBorders>
              <w:top w:val="single" w:sz="8" w:space="0" w:color="000000"/>
              <w:bottom w:val="single" w:sz="18" w:space="0" w:color="000000"/>
            </w:tcBorders>
            <w:vAlign w:val="center"/>
          </w:tcPr>
          <w:p w:rsidR="002F6A64" w:rsidRPr="007B3216" w:rsidRDefault="002F6A64" w:rsidP="002F6A64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177" w:type="dxa"/>
            <w:tcBorders>
              <w:top w:val="single" w:sz="8" w:space="0" w:color="000000"/>
              <w:bottom w:val="single" w:sz="18" w:space="0" w:color="000000"/>
            </w:tcBorders>
            <w:vAlign w:val="center"/>
          </w:tcPr>
          <w:p w:rsidR="002F6A64" w:rsidRPr="007B3216" w:rsidRDefault="002F6A64" w:rsidP="002F6A64">
            <w:pPr>
              <w:jc w:val="center"/>
              <w:rPr>
                <w:rFonts w:ascii="Arial" w:hAnsi="Arial" w:cs="Arial"/>
                <w:b/>
                <w:i/>
                <w:sz w:val="24"/>
                <w:szCs w:val="24"/>
                <w:lang w:val="en-US"/>
              </w:rPr>
            </w:pPr>
            <w:r w:rsidRPr="007B3216">
              <w:rPr>
                <w:rFonts w:ascii="Arial" w:hAnsi="Arial" w:cs="Arial"/>
                <w:b/>
                <w:i/>
                <w:sz w:val="24"/>
                <w:szCs w:val="24"/>
                <w:lang w:val="en-US"/>
              </w:rPr>
              <w:t>P</w:t>
            </w:r>
          </w:p>
        </w:tc>
      </w:tr>
      <w:tr w:rsidR="007B3216" w:rsidRPr="007B3216" w:rsidTr="007F7087">
        <w:trPr>
          <w:trHeight w:val="526"/>
        </w:trPr>
        <w:tc>
          <w:tcPr>
            <w:tcW w:w="3992" w:type="dxa"/>
            <w:tcBorders>
              <w:top w:val="single" w:sz="18" w:space="0" w:color="000000"/>
            </w:tcBorders>
            <w:vAlign w:val="center"/>
          </w:tcPr>
          <w:p w:rsidR="002F6A64" w:rsidRPr="007B3216" w:rsidRDefault="002F6A64" w:rsidP="002F6A64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B3216">
              <w:rPr>
                <w:rFonts w:ascii="Arial" w:hAnsi="Arial" w:cs="Arial"/>
                <w:sz w:val="24"/>
                <w:szCs w:val="24"/>
                <w:lang w:val="en-US"/>
              </w:rPr>
              <w:t>T-uptake</w:t>
            </w:r>
          </w:p>
        </w:tc>
        <w:tc>
          <w:tcPr>
            <w:tcW w:w="293" w:type="dxa"/>
            <w:tcBorders>
              <w:top w:val="single" w:sz="18" w:space="0" w:color="000000"/>
            </w:tcBorders>
            <w:vAlign w:val="center"/>
          </w:tcPr>
          <w:p w:rsidR="002F6A64" w:rsidRPr="007B3216" w:rsidRDefault="002F6A64" w:rsidP="002F6A64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877" w:type="dxa"/>
            <w:tcBorders>
              <w:top w:val="single" w:sz="18" w:space="0" w:color="000000"/>
            </w:tcBorders>
            <w:vAlign w:val="center"/>
          </w:tcPr>
          <w:p w:rsidR="002F6A64" w:rsidRPr="007B3216" w:rsidRDefault="002F6A64" w:rsidP="002F6A64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B3216">
              <w:rPr>
                <w:rFonts w:ascii="Arial" w:hAnsi="Arial" w:cs="Arial"/>
                <w:sz w:val="24"/>
                <w:szCs w:val="24"/>
                <w:lang w:val="en-US"/>
              </w:rPr>
              <w:t>42.17 ±1.93</w:t>
            </w:r>
          </w:p>
        </w:tc>
        <w:tc>
          <w:tcPr>
            <w:tcW w:w="247" w:type="dxa"/>
            <w:tcBorders>
              <w:top w:val="single" w:sz="18" w:space="0" w:color="000000"/>
            </w:tcBorders>
            <w:vAlign w:val="center"/>
          </w:tcPr>
          <w:p w:rsidR="002F6A64" w:rsidRPr="007B3216" w:rsidRDefault="002F6A64" w:rsidP="002F6A64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891" w:type="dxa"/>
            <w:tcBorders>
              <w:top w:val="single" w:sz="18" w:space="0" w:color="000000"/>
            </w:tcBorders>
            <w:vAlign w:val="center"/>
          </w:tcPr>
          <w:p w:rsidR="002F6A64" w:rsidRPr="007B3216" w:rsidRDefault="002F6A64" w:rsidP="002F6A64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B3216">
              <w:rPr>
                <w:rFonts w:ascii="Arial" w:hAnsi="Arial" w:cs="Arial"/>
                <w:sz w:val="24"/>
                <w:szCs w:val="24"/>
                <w:lang w:val="en-US"/>
              </w:rPr>
              <w:t>42.81 ±3.74</w:t>
            </w:r>
          </w:p>
        </w:tc>
        <w:tc>
          <w:tcPr>
            <w:tcW w:w="292" w:type="dxa"/>
            <w:tcBorders>
              <w:top w:val="single" w:sz="18" w:space="0" w:color="000000"/>
            </w:tcBorders>
            <w:vAlign w:val="center"/>
          </w:tcPr>
          <w:p w:rsidR="002F6A64" w:rsidRPr="007B3216" w:rsidRDefault="002F6A64" w:rsidP="002F6A64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177" w:type="dxa"/>
            <w:tcBorders>
              <w:top w:val="single" w:sz="18" w:space="0" w:color="000000"/>
            </w:tcBorders>
            <w:vAlign w:val="center"/>
          </w:tcPr>
          <w:p w:rsidR="002F6A64" w:rsidRPr="007B3216" w:rsidRDefault="002F6A64" w:rsidP="002F6A64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B3216">
              <w:rPr>
                <w:rFonts w:ascii="Arial" w:hAnsi="Arial" w:cs="Arial"/>
                <w:sz w:val="24"/>
                <w:szCs w:val="24"/>
                <w:lang w:val="en-US"/>
              </w:rPr>
              <w:t>0.49</w:t>
            </w:r>
          </w:p>
        </w:tc>
      </w:tr>
      <w:tr w:rsidR="007B3216" w:rsidRPr="007B3216" w:rsidTr="007F7087">
        <w:trPr>
          <w:trHeight w:val="526"/>
        </w:trPr>
        <w:tc>
          <w:tcPr>
            <w:tcW w:w="3992" w:type="dxa"/>
            <w:vAlign w:val="center"/>
          </w:tcPr>
          <w:p w:rsidR="002F6A64" w:rsidRPr="007B3216" w:rsidRDefault="002F6A64" w:rsidP="002F6A64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B3216">
              <w:rPr>
                <w:rFonts w:ascii="Arial" w:hAnsi="Arial" w:cs="Arial"/>
                <w:sz w:val="24"/>
                <w:szCs w:val="24"/>
                <w:lang w:val="en-US"/>
              </w:rPr>
              <w:t>Free thyroxine</w:t>
            </w:r>
          </w:p>
        </w:tc>
        <w:tc>
          <w:tcPr>
            <w:tcW w:w="293" w:type="dxa"/>
            <w:vAlign w:val="center"/>
          </w:tcPr>
          <w:p w:rsidR="002F6A64" w:rsidRPr="007B3216" w:rsidRDefault="002F6A64" w:rsidP="002F6A64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877" w:type="dxa"/>
            <w:vAlign w:val="center"/>
          </w:tcPr>
          <w:p w:rsidR="002F6A64" w:rsidRPr="007B3216" w:rsidRDefault="002F6A64" w:rsidP="002F6A64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B3216">
              <w:rPr>
                <w:rFonts w:ascii="Arial" w:hAnsi="Arial" w:cs="Arial"/>
                <w:sz w:val="24"/>
                <w:szCs w:val="24"/>
                <w:lang w:val="en-US"/>
              </w:rPr>
              <w:t>11.01 ±1.66</w:t>
            </w:r>
          </w:p>
        </w:tc>
        <w:tc>
          <w:tcPr>
            <w:tcW w:w="247" w:type="dxa"/>
            <w:vAlign w:val="center"/>
          </w:tcPr>
          <w:p w:rsidR="002F6A64" w:rsidRPr="007B3216" w:rsidRDefault="002F6A64" w:rsidP="002F6A64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891" w:type="dxa"/>
            <w:vAlign w:val="center"/>
          </w:tcPr>
          <w:p w:rsidR="002F6A64" w:rsidRPr="007B3216" w:rsidRDefault="002F6A64" w:rsidP="002F6A64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B3216">
              <w:rPr>
                <w:rFonts w:ascii="Arial" w:hAnsi="Arial" w:cs="Arial"/>
                <w:sz w:val="24"/>
                <w:szCs w:val="24"/>
                <w:lang w:val="en-US"/>
              </w:rPr>
              <w:t>11.46 ±1.54</w:t>
            </w:r>
          </w:p>
        </w:tc>
        <w:tc>
          <w:tcPr>
            <w:tcW w:w="292" w:type="dxa"/>
            <w:vAlign w:val="center"/>
          </w:tcPr>
          <w:p w:rsidR="002F6A64" w:rsidRPr="007B3216" w:rsidRDefault="002F6A64" w:rsidP="002F6A64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177" w:type="dxa"/>
            <w:vAlign w:val="center"/>
          </w:tcPr>
          <w:p w:rsidR="002F6A64" w:rsidRPr="007B3216" w:rsidRDefault="002F6A64" w:rsidP="002F6A64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B3216">
              <w:rPr>
                <w:rFonts w:ascii="Arial" w:hAnsi="Arial" w:cs="Arial"/>
                <w:sz w:val="24"/>
                <w:szCs w:val="24"/>
                <w:lang w:val="en-US"/>
              </w:rPr>
              <w:t>0.24</w:t>
            </w:r>
          </w:p>
        </w:tc>
      </w:tr>
      <w:tr w:rsidR="007B3216" w:rsidRPr="007B3216" w:rsidTr="007F7087">
        <w:trPr>
          <w:trHeight w:val="526"/>
        </w:trPr>
        <w:tc>
          <w:tcPr>
            <w:tcW w:w="3992" w:type="dxa"/>
            <w:vAlign w:val="center"/>
          </w:tcPr>
          <w:p w:rsidR="002F6A64" w:rsidRPr="007B3216" w:rsidRDefault="002F6A64" w:rsidP="002F6A64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B3216">
              <w:rPr>
                <w:rFonts w:ascii="Arial" w:hAnsi="Arial" w:cs="Arial"/>
                <w:sz w:val="24"/>
                <w:szCs w:val="24"/>
                <w:lang w:val="en-US"/>
              </w:rPr>
              <w:t>Free thyroxine index</w:t>
            </w:r>
          </w:p>
        </w:tc>
        <w:tc>
          <w:tcPr>
            <w:tcW w:w="293" w:type="dxa"/>
            <w:vAlign w:val="center"/>
          </w:tcPr>
          <w:p w:rsidR="002F6A64" w:rsidRPr="007B3216" w:rsidRDefault="002F6A64" w:rsidP="002F6A64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877" w:type="dxa"/>
            <w:vAlign w:val="center"/>
          </w:tcPr>
          <w:p w:rsidR="002F6A64" w:rsidRPr="007B3216" w:rsidRDefault="002F6A64" w:rsidP="002F6A64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B3216">
              <w:rPr>
                <w:rFonts w:ascii="Arial" w:hAnsi="Arial" w:cs="Arial"/>
                <w:sz w:val="24"/>
                <w:szCs w:val="24"/>
                <w:lang w:val="en-US"/>
              </w:rPr>
              <w:t>96.49 ±24.64</w:t>
            </w:r>
          </w:p>
        </w:tc>
        <w:tc>
          <w:tcPr>
            <w:tcW w:w="247" w:type="dxa"/>
            <w:vAlign w:val="center"/>
          </w:tcPr>
          <w:p w:rsidR="002F6A64" w:rsidRPr="007B3216" w:rsidRDefault="002F6A64" w:rsidP="002F6A64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891" w:type="dxa"/>
            <w:vAlign w:val="center"/>
          </w:tcPr>
          <w:p w:rsidR="002F6A64" w:rsidRPr="007B3216" w:rsidRDefault="002F6A64" w:rsidP="002F6A64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B3216">
              <w:rPr>
                <w:rFonts w:ascii="Arial" w:hAnsi="Arial" w:cs="Arial"/>
                <w:sz w:val="24"/>
                <w:szCs w:val="24"/>
                <w:lang w:val="en-US"/>
              </w:rPr>
              <w:t>116.01 ±18.53</w:t>
            </w:r>
          </w:p>
        </w:tc>
        <w:tc>
          <w:tcPr>
            <w:tcW w:w="292" w:type="dxa"/>
            <w:vAlign w:val="center"/>
          </w:tcPr>
          <w:p w:rsidR="002F6A64" w:rsidRPr="007B3216" w:rsidRDefault="002F6A64" w:rsidP="002F6A64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177" w:type="dxa"/>
            <w:vAlign w:val="center"/>
          </w:tcPr>
          <w:p w:rsidR="002F6A64" w:rsidRPr="007B3216" w:rsidRDefault="00390364" w:rsidP="002F6A64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B3216">
              <w:rPr>
                <w:rFonts w:ascii="Arial" w:hAnsi="Arial" w:cs="Arial"/>
                <w:sz w:val="24"/>
                <w:szCs w:val="24"/>
                <w:lang w:val="en-US"/>
              </w:rPr>
              <w:t>0.001</w:t>
            </w:r>
            <w:r w:rsidR="002F6A64" w:rsidRPr="007B3216">
              <w:rPr>
                <w:rFonts w:ascii="Arial" w:hAnsi="Arial" w:cs="Arial"/>
                <w:sz w:val="24"/>
                <w:szCs w:val="24"/>
                <w:lang w:val="en-US"/>
              </w:rPr>
              <w:t>*</w:t>
            </w:r>
          </w:p>
        </w:tc>
      </w:tr>
      <w:tr w:rsidR="007B3216" w:rsidRPr="007B3216" w:rsidTr="007F7087">
        <w:trPr>
          <w:trHeight w:val="526"/>
        </w:trPr>
        <w:tc>
          <w:tcPr>
            <w:tcW w:w="3992" w:type="dxa"/>
            <w:vAlign w:val="center"/>
          </w:tcPr>
          <w:p w:rsidR="002F6A64" w:rsidRPr="007B3216" w:rsidRDefault="002F6A64" w:rsidP="002F6A64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B3216">
              <w:rPr>
                <w:rFonts w:ascii="Arial" w:hAnsi="Arial" w:cs="Arial"/>
                <w:sz w:val="24"/>
                <w:szCs w:val="24"/>
                <w:lang w:val="en-US"/>
              </w:rPr>
              <w:t>Total thyroxine (T4) nmol/L</w:t>
            </w:r>
          </w:p>
        </w:tc>
        <w:tc>
          <w:tcPr>
            <w:tcW w:w="293" w:type="dxa"/>
            <w:vAlign w:val="center"/>
          </w:tcPr>
          <w:p w:rsidR="002F6A64" w:rsidRPr="007B3216" w:rsidRDefault="002F6A64" w:rsidP="002F6A64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877" w:type="dxa"/>
            <w:vAlign w:val="center"/>
          </w:tcPr>
          <w:p w:rsidR="002F6A64" w:rsidRPr="007B3216" w:rsidRDefault="002F6A64" w:rsidP="002F6A64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B3216">
              <w:rPr>
                <w:rFonts w:ascii="Arial" w:hAnsi="Arial" w:cs="Arial"/>
                <w:sz w:val="24"/>
                <w:szCs w:val="24"/>
                <w:lang w:val="en-US"/>
              </w:rPr>
              <w:t>94.91 ±22.04</w:t>
            </w:r>
          </w:p>
        </w:tc>
        <w:tc>
          <w:tcPr>
            <w:tcW w:w="247" w:type="dxa"/>
            <w:vAlign w:val="center"/>
          </w:tcPr>
          <w:p w:rsidR="002F6A64" w:rsidRPr="007B3216" w:rsidRDefault="002F6A64" w:rsidP="002F6A64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891" w:type="dxa"/>
            <w:vAlign w:val="center"/>
          </w:tcPr>
          <w:p w:rsidR="002F6A64" w:rsidRPr="007B3216" w:rsidRDefault="002F6A64" w:rsidP="002F6A64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B3216">
              <w:rPr>
                <w:rFonts w:ascii="Arial" w:hAnsi="Arial" w:cs="Arial"/>
                <w:sz w:val="24"/>
                <w:szCs w:val="24"/>
                <w:lang w:val="en-US"/>
              </w:rPr>
              <w:t>109.04 ±16.87</w:t>
            </w:r>
          </w:p>
        </w:tc>
        <w:tc>
          <w:tcPr>
            <w:tcW w:w="292" w:type="dxa"/>
            <w:vAlign w:val="center"/>
          </w:tcPr>
          <w:p w:rsidR="002F6A64" w:rsidRPr="007B3216" w:rsidRDefault="002F6A64" w:rsidP="002F6A64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177" w:type="dxa"/>
            <w:vAlign w:val="center"/>
          </w:tcPr>
          <w:p w:rsidR="002F6A64" w:rsidRPr="007B3216" w:rsidRDefault="002F6A64" w:rsidP="002F6A64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B3216">
              <w:rPr>
                <w:rFonts w:ascii="Arial" w:hAnsi="Arial" w:cs="Arial"/>
                <w:sz w:val="24"/>
                <w:szCs w:val="24"/>
                <w:lang w:val="en-US"/>
              </w:rPr>
              <w:t>0.012*</w:t>
            </w:r>
          </w:p>
        </w:tc>
      </w:tr>
      <w:tr w:rsidR="007B3216" w:rsidRPr="007B3216" w:rsidTr="007F7087">
        <w:trPr>
          <w:trHeight w:val="526"/>
        </w:trPr>
        <w:tc>
          <w:tcPr>
            <w:tcW w:w="3992" w:type="dxa"/>
            <w:vAlign w:val="center"/>
          </w:tcPr>
          <w:p w:rsidR="002F6A64" w:rsidRPr="007B3216" w:rsidRDefault="002F6A64" w:rsidP="002F6A64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B3216">
              <w:rPr>
                <w:rFonts w:ascii="Arial" w:hAnsi="Arial" w:cs="Arial"/>
                <w:sz w:val="24"/>
                <w:szCs w:val="24"/>
                <w:lang w:val="en-US"/>
              </w:rPr>
              <w:t>Total triiodothyronine (T3) nmol/L</w:t>
            </w:r>
          </w:p>
        </w:tc>
        <w:tc>
          <w:tcPr>
            <w:tcW w:w="293" w:type="dxa"/>
            <w:vAlign w:val="center"/>
          </w:tcPr>
          <w:p w:rsidR="002F6A64" w:rsidRPr="007B3216" w:rsidRDefault="002F6A64" w:rsidP="002F6A64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877" w:type="dxa"/>
            <w:vAlign w:val="center"/>
          </w:tcPr>
          <w:p w:rsidR="002F6A64" w:rsidRPr="007B3216" w:rsidRDefault="002F6A64" w:rsidP="002F6A64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B3216">
              <w:rPr>
                <w:rFonts w:ascii="Arial" w:hAnsi="Arial" w:cs="Arial"/>
                <w:sz w:val="24"/>
                <w:szCs w:val="24"/>
                <w:lang w:val="en-US"/>
              </w:rPr>
              <w:t>1.66 ± 0.30</w:t>
            </w:r>
          </w:p>
        </w:tc>
        <w:tc>
          <w:tcPr>
            <w:tcW w:w="247" w:type="dxa"/>
            <w:vAlign w:val="center"/>
          </w:tcPr>
          <w:p w:rsidR="002F6A64" w:rsidRPr="007B3216" w:rsidRDefault="002F6A64" w:rsidP="002F6A64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891" w:type="dxa"/>
            <w:vAlign w:val="center"/>
          </w:tcPr>
          <w:p w:rsidR="002F6A64" w:rsidRPr="007B3216" w:rsidRDefault="002F6A64" w:rsidP="002F6A64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B3216">
              <w:rPr>
                <w:rFonts w:ascii="Arial" w:hAnsi="Arial" w:cs="Arial"/>
                <w:sz w:val="24"/>
                <w:szCs w:val="24"/>
                <w:lang w:val="en-US"/>
              </w:rPr>
              <w:t>1.57 ± 0.35</w:t>
            </w:r>
          </w:p>
        </w:tc>
        <w:tc>
          <w:tcPr>
            <w:tcW w:w="292" w:type="dxa"/>
            <w:vAlign w:val="center"/>
          </w:tcPr>
          <w:p w:rsidR="002F6A64" w:rsidRPr="007B3216" w:rsidRDefault="002F6A64" w:rsidP="002F6A64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177" w:type="dxa"/>
            <w:vAlign w:val="center"/>
          </w:tcPr>
          <w:p w:rsidR="002F6A64" w:rsidRPr="007B3216" w:rsidRDefault="002F6A64" w:rsidP="00390364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B3216">
              <w:rPr>
                <w:rFonts w:ascii="Arial" w:hAnsi="Arial" w:cs="Arial"/>
                <w:sz w:val="24"/>
                <w:szCs w:val="24"/>
                <w:lang w:val="en-US"/>
              </w:rPr>
              <w:t>0.3</w:t>
            </w:r>
            <w:r w:rsidR="00FE7779" w:rsidRPr="007B3216"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</w:p>
        </w:tc>
      </w:tr>
      <w:tr w:rsidR="007B3216" w:rsidRPr="007B3216" w:rsidTr="007F7087">
        <w:trPr>
          <w:trHeight w:val="526"/>
        </w:trPr>
        <w:tc>
          <w:tcPr>
            <w:tcW w:w="3992" w:type="dxa"/>
            <w:vAlign w:val="center"/>
          </w:tcPr>
          <w:p w:rsidR="002F6A64" w:rsidRPr="007B3216" w:rsidRDefault="002F6A64" w:rsidP="002F6A64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B3216">
              <w:rPr>
                <w:rFonts w:ascii="Arial" w:hAnsi="Arial" w:cs="Arial"/>
                <w:sz w:val="24"/>
                <w:szCs w:val="24"/>
                <w:lang w:val="en-US"/>
              </w:rPr>
              <w:t>Free triiodothyronine</w:t>
            </w:r>
          </w:p>
        </w:tc>
        <w:tc>
          <w:tcPr>
            <w:tcW w:w="293" w:type="dxa"/>
            <w:vAlign w:val="center"/>
          </w:tcPr>
          <w:p w:rsidR="002F6A64" w:rsidRPr="007B3216" w:rsidRDefault="002F6A64" w:rsidP="002F6A64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877" w:type="dxa"/>
            <w:vAlign w:val="center"/>
          </w:tcPr>
          <w:p w:rsidR="002F6A64" w:rsidRPr="007B3216" w:rsidRDefault="002F6A64" w:rsidP="002F6A64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B3216">
              <w:rPr>
                <w:rFonts w:ascii="Arial" w:hAnsi="Arial" w:cs="Arial"/>
                <w:sz w:val="24"/>
                <w:szCs w:val="24"/>
                <w:lang w:val="en-US"/>
              </w:rPr>
              <w:t>5.38 ± 1.73</w:t>
            </w:r>
          </w:p>
        </w:tc>
        <w:tc>
          <w:tcPr>
            <w:tcW w:w="247" w:type="dxa"/>
            <w:vAlign w:val="center"/>
          </w:tcPr>
          <w:p w:rsidR="002F6A64" w:rsidRPr="007B3216" w:rsidRDefault="002F6A64" w:rsidP="002F6A64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891" w:type="dxa"/>
            <w:vAlign w:val="center"/>
          </w:tcPr>
          <w:p w:rsidR="002F6A64" w:rsidRPr="007B3216" w:rsidRDefault="002F6A64" w:rsidP="002F6A64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B3216">
              <w:rPr>
                <w:rFonts w:ascii="Arial" w:hAnsi="Arial" w:cs="Arial"/>
                <w:sz w:val="24"/>
                <w:szCs w:val="24"/>
                <w:lang w:val="en-US"/>
              </w:rPr>
              <w:t>4.91 ± 1.04</w:t>
            </w:r>
          </w:p>
        </w:tc>
        <w:tc>
          <w:tcPr>
            <w:tcW w:w="292" w:type="dxa"/>
            <w:vAlign w:val="center"/>
          </w:tcPr>
          <w:p w:rsidR="002F6A64" w:rsidRPr="007B3216" w:rsidRDefault="002F6A64" w:rsidP="002F6A64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177" w:type="dxa"/>
            <w:vAlign w:val="center"/>
          </w:tcPr>
          <w:p w:rsidR="002F6A64" w:rsidRPr="007B3216" w:rsidRDefault="00FE7779" w:rsidP="002F6A64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B3216">
              <w:rPr>
                <w:rFonts w:ascii="Arial" w:hAnsi="Arial" w:cs="Arial"/>
                <w:sz w:val="24"/>
                <w:szCs w:val="24"/>
                <w:lang w:val="en-US"/>
              </w:rPr>
              <w:t>0.32</w:t>
            </w:r>
          </w:p>
        </w:tc>
      </w:tr>
      <w:tr w:rsidR="007B3216" w:rsidRPr="007B3216" w:rsidTr="007F7087">
        <w:trPr>
          <w:trHeight w:val="526"/>
        </w:trPr>
        <w:tc>
          <w:tcPr>
            <w:tcW w:w="3992" w:type="dxa"/>
            <w:vAlign w:val="center"/>
          </w:tcPr>
          <w:p w:rsidR="002F6A64" w:rsidRPr="007B3216" w:rsidRDefault="002F6A64" w:rsidP="002F6A64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B3216">
              <w:rPr>
                <w:rFonts w:ascii="Arial" w:hAnsi="Arial" w:cs="Arial"/>
                <w:sz w:val="24"/>
                <w:szCs w:val="24"/>
                <w:lang w:val="en-US"/>
              </w:rPr>
              <w:t>Thyrotropin µIU/mL</w:t>
            </w:r>
          </w:p>
        </w:tc>
        <w:tc>
          <w:tcPr>
            <w:tcW w:w="293" w:type="dxa"/>
            <w:vAlign w:val="center"/>
          </w:tcPr>
          <w:p w:rsidR="002F6A64" w:rsidRPr="007B3216" w:rsidRDefault="002F6A64" w:rsidP="002F6A64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877" w:type="dxa"/>
            <w:vAlign w:val="center"/>
          </w:tcPr>
          <w:p w:rsidR="002F6A64" w:rsidRPr="007B3216" w:rsidRDefault="002F6A64" w:rsidP="002F6A64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B3216">
              <w:rPr>
                <w:rFonts w:ascii="Arial" w:hAnsi="Arial" w:cs="Arial"/>
                <w:sz w:val="24"/>
                <w:szCs w:val="24"/>
                <w:lang w:val="en-US"/>
              </w:rPr>
              <w:t>3.28 ± 2.61</w:t>
            </w:r>
          </w:p>
        </w:tc>
        <w:tc>
          <w:tcPr>
            <w:tcW w:w="247" w:type="dxa"/>
            <w:vAlign w:val="center"/>
          </w:tcPr>
          <w:p w:rsidR="002F6A64" w:rsidRPr="007B3216" w:rsidRDefault="002F6A64" w:rsidP="002F6A64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891" w:type="dxa"/>
            <w:vAlign w:val="center"/>
          </w:tcPr>
          <w:p w:rsidR="002F6A64" w:rsidRPr="007B3216" w:rsidRDefault="002F6A64" w:rsidP="002F6A64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B3216">
              <w:rPr>
                <w:rFonts w:ascii="Arial" w:hAnsi="Arial" w:cs="Arial"/>
                <w:sz w:val="24"/>
                <w:szCs w:val="24"/>
                <w:lang w:val="en-US"/>
              </w:rPr>
              <w:t>2.92 ± 2.16</w:t>
            </w:r>
          </w:p>
        </w:tc>
        <w:tc>
          <w:tcPr>
            <w:tcW w:w="292" w:type="dxa"/>
            <w:vAlign w:val="center"/>
          </w:tcPr>
          <w:p w:rsidR="002F6A64" w:rsidRPr="007B3216" w:rsidRDefault="002F6A64" w:rsidP="002F6A64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177" w:type="dxa"/>
            <w:vAlign w:val="center"/>
          </w:tcPr>
          <w:p w:rsidR="002F6A64" w:rsidRPr="007B3216" w:rsidRDefault="002F6A64" w:rsidP="002F6A64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B3216">
              <w:rPr>
                <w:rFonts w:ascii="Arial" w:hAnsi="Arial" w:cs="Arial"/>
                <w:sz w:val="24"/>
                <w:szCs w:val="24"/>
                <w:lang w:val="en-US"/>
              </w:rPr>
              <w:t>0.69</w:t>
            </w:r>
          </w:p>
        </w:tc>
      </w:tr>
      <w:tr w:rsidR="007B3216" w:rsidRPr="007B3216" w:rsidTr="007F7087">
        <w:trPr>
          <w:trHeight w:val="526"/>
        </w:trPr>
        <w:tc>
          <w:tcPr>
            <w:tcW w:w="3992" w:type="dxa"/>
            <w:vAlign w:val="center"/>
          </w:tcPr>
          <w:p w:rsidR="002F6A64" w:rsidRPr="007B3216" w:rsidRDefault="002F6A64" w:rsidP="002F6A64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B3216">
              <w:rPr>
                <w:rFonts w:ascii="Arial" w:hAnsi="Arial" w:cs="Arial"/>
                <w:sz w:val="24"/>
                <w:szCs w:val="24"/>
                <w:lang w:val="en-US"/>
              </w:rPr>
              <w:t>Luteinizing hormone (LH) mUI/mL</w:t>
            </w:r>
          </w:p>
        </w:tc>
        <w:tc>
          <w:tcPr>
            <w:tcW w:w="293" w:type="dxa"/>
            <w:vAlign w:val="center"/>
          </w:tcPr>
          <w:p w:rsidR="002F6A64" w:rsidRPr="007B3216" w:rsidRDefault="002F6A64" w:rsidP="002F6A64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877" w:type="dxa"/>
            <w:vAlign w:val="center"/>
          </w:tcPr>
          <w:p w:rsidR="002F6A64" w:rsidRPr="007B3216" w:rsidRDefault="002F6A64" w:rsidP="002F6A64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B3216">
              <w:rPr>
                <w:rFonts w:ascii="Arial" w:hAnsi="Arial" w:cs="Arial"/>
                <w:sz w:val="24"/>
                <w:szCs w:val="24"/>
                <w:lang w:val="en-US"/>
              </w:rPr>
              <w:t>11.68 ± 11.91</w:t>
            </w:r>
          </w:p>
        </w:tc>
        <w:tc>
          <w:tcPr>
            <w:tcW w:w="247" w:type="dxa"/>
            <w:vAlign w:val="center"/>
          </w:tcPr>
          <w:p w:rsidR="002F6A64" w:rsidRPr="007B3216" w:rsidRDefault="002F6A64" w:rsidP="002F6A64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891" w:type="dxa"/>
            <w:vAlign w:val="center"/>
          </w:tcPr>
          <w:p w:rsidR="002F6A64" w:rsidRPr="007B3216" w:rsidRDefault="002F6A64" w:rsidP="002F6A64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B3216">
              <w:rPr>
                <w:rFonts w:ascii="Arial" w:hAnsi="Arial" w:cs="Arial"/>
                <w:sz w:val="24"/>
                <w:szCs w:val="24"/>
                <w:lang w:val="en-US"/>
              </w:rPr>
              <w:t>9.79 ± 10.13</w:t>
            </w:r>
          </w:p>
        </w:tc>
        <w:tc>
          <w:tcPr>
            <w:tcW w:w="292" w:type="dxa"/>
            <w:vAlign w:val="center"/>
          </w:tcPr>
          <w:p w:rsidR="002F6A64" w:rsidRPr="007B3216" w:rsidRDefault="002F6A64" w:rsidP="002F6A64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177" w:type="dxa"/>
            <w:vAlign w:val="center"/>
          </w:tcPr>
          <w:p w:rsidR="002F6A64" w:rsidRPr="007B3216" w:rsidRDefault="002F6A64" w:rsidP="002F6A64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B3216">
              <w:rPr>
                <w:rFonts w:ascii="Arial" w:hAnsi="Arial" w:cs="Arial"/>
                <w:sz w:val="24"/>
                <w:szCs w:val="24"/>
                <w:lang w:val="en-US"/>
              </w:rPr>
              <w:t>0.42</w:t>
            </w:r>
          </w:p>
        </w:tc>
        <w:bookmarkStart w:id="0" w:name="_GoBack"/>
        <w:bookmarkEnd w:id="0"/>
      </w:tr>
      <w:tr w:rsidR="007B3216" w:rsidRPr="007B3216" w:rsidTr="007F7087">
        <w:trPr>
          <w:trHeight w:val="526"/>
        </w:trPr>
        <w:tc>
          <w:tcPr>
            <w:tcW w:w="3992" w:type="dxa"/>
            <w:vAlign w:val="center"/>
          </w:tcPr>
          <w:p w:rsidR="002F6A64" w:rsidRPr="007B3216" w:rsidRDefault="002F6A64" w:rsidP="002F6A64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B3216">
              <w:rPr>
                <w:rFonts w:ascii="Arial" w:hAnsi="Arial" w:cs="Arial"/>
                <w:sz w:val="24"/>
                <w:szCs w:val="24"/>
                <w:lang w:val="en-US"/>
              </w:rPr>
              <w:t>Follicle stimulating hormone (FSH) mUI/mL</w:t>
            </w:r>
          </w:p>
        </w:tc>
        <w:tc>
          <w:tcPr>
            <w:tcW w:w="293" w:type="dxa"/>
            <w:vAlign w:val="center"/>
          </w:tcPr>
          <w:p w:rsidR="002F6A64" w:rsidRPr="007B3216" w:rsidRDefault="002F6A64" w:rsidP="002F6A64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877" w:type="dxa"/>
            <w:vAlign w:val="center"/>
          </w:tcPr>
          <w:p w:rsidR="002F6A64" w:rsidRPr="007B3216" w:rsidRDefault="002F6A64" w:rsidP="002F6A64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B3216">
              <w:rPr>
                <w:rFonts w:ascii="Arial" w:hAnsi="Arial" w:cs="Arial"/>
                <w:sz w:val="24"/>
                <w:szCs w:val="24"/>
                <w:lang w:val="en-US"/>
              </w:rPr>
              <w:t>20.96 ± 23.27</w:t>
            </w:r>
          </w:p>
        </w:tc>
        <w:tc>
          <w:tcPr>
            <w:tcW w:w="247" w:type="dxa"/>
            <w:vAlign w:val="center"/>
          </w:tcPr>
          <w:p w:rsidR="002F6A64" w:rsidRPr="007B3216" w:rsidRDefault="002F6A64" w:rsidP="002F6A64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891" w:type="dxa"/>
            <w:vAlign w:val="center"/>
          </w:tcPr>
          <w:p w:rsidR="002F6A64" w:rsidRPr="007B3216" w:rsidRDefault="002F6A64" w:rsidP="002F6A64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B3216">
              <w:rPr>
                <w:rFonts w:ascii="Arial" w:hAnsi="Arial" w:cs="Arial"/>
                <w:sz w:val="24"/>
                <w:szCs w:val="24"/>
                <w:lang w:val="en-US"/>
              </w:rPr>
              <w:t>20.87 ± 24.30</w:t>
            </w:r>
          </w:p>
        </w:tc>
        <w:tc>
          <w:tcPr>
            <w:tcW w:w="292" w:type="dxa"/>
            <w:vAlign w:val="center"/>
          </w:tcPr>
          <w:p w:rsidR="002F6A64" w:rsidRPr="007B3216" w:rsidRDefault="002F6A64" w:rsidP="002F6A64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177" w:type="dxa"/>
            <w:vAlign w:val="center"/>
          </w:tcPr>
          <w:p w:rsidR="002F6A64" w:rsidRPr="007B3216" w:rsidRDefault="002F6A64" w:rsidP="002F6A64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B3216">
              <w:rPr>
                <w:rFonts w:ascii="Arial" w:hAnsi="Arial" w:cs="Arial"/>
                <w:sz w:val="24"/>
                <w:szCs w:val="24"/>
                <w:lang w:val="en-US"/>
              </w:rPr>
              <w:t>0.89</w:t>
            </w:r>
          </w:p>
        </w:tc>
      </w:tr>
      <w:tr w:rsidR="007B3216" w:rsidRPr="007B3216" w:rsidTr="007F7087">
        <w:trPr>
          <w:trHeight w:val="526"/>
        </w:trPr>
        <w:tc>
          <w:tcPr>
            <w:tcW w:w="3992" w:type="dxa"/>
            <w:vAlign w:val="center"/>
          </w:tcPr>
          <w:p w:rsidR="002F6A64" w:rsidRPr="007B3216" w:rsidRDefault="002F6A64" w:rsidP="002F6A64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B3216">
              <w:rPr>
                <w:rFonts w:ascii="Arial" w:hAnsi="Arial" w:cs="Arial"/>
                <w:sz w:val="24"/>
                <w:szCs w:val="24"/>
                <w:lang w:val="en-US"/>
              </w:rPr>
              <w:t>Estradiol pg/mL</w:t>
            </w:r>
          </w:p>
        </w:tc>
        <w:tc>
          <w:tcPr>
            <w:tcW w:w="293" w:type="dxa"/>
            <w:vAlign w:val="center"/>
          </w:tcPr>
          <w:p w:rsidR="002F6A64" w:rsidRPr="007B3216" w:rsidRDefault="002F6A64" w:rsidP="002F6A64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877" w:type="dxa"/>
            <w:vAlign w:val="center"/>
          </w:tcPr>
          <w:p w:rsidR="002F6A64" w:rsidRPr="007B3216" w:rsidRDefault="002F6A64" w:rsidP="002F6A64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B3216">
              <w:rPr>
                <w:rFonts w:ascii="Arial" w:hAnsi="Arial" w:cs="Arial"/>
                <w:sz w:val="24"/>
                <w:szCs w:val="24"/>
                <w:lang w:val="en-US"/>
              </w:rPr>
              <w:t>31.09 ± 32.00</w:t>
            </w:r>
          </w:p>
        </w:tc>
        <w:tc>
          <w:tcPr>
            <w:tcW w:w="247" w:type="dxa"/>
            <w:vAlign w:val="center"/>
          </w:tcPr>
          <w:p w:rsidR="002F6A64" w:rsidRPr="007B3216" w:rsidRDefault="002F6A64" w:rsidP="002F6A64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891" w:type="dxa"/>
            <w:vAlign w:val="center"/>
          </w:tcPr>
          <w:p w:rsidR="002F6A64" w:rsidRPr="007B3216" w:rsidRDefault="002F6A64" w:rsidP="002F6A64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B3216">
              <w:rPr>
                <w:rFonts w:ascii="Arial" w:hAnsi="Arial" w:cs="Arial"/>
                <w:sz w:val="24"/>
                <w:szCs w:val="24"/>
                <w:lang w:val="en-US"/>
              </w:rPr>
              <w:t>17.42 ± 9.99</w:t>
            </w:r>
          </w:p>
        </w:tc>
        <w:tc>
          <w:tcPr>
            <w:tcW w:w="292" w:type="dxa"/>
            <w:vAlign w:val="center"/>
          </w:tcPr>
          <w:p w:rsidR="002F6A64" w:rsidRPr="007B3216" w:rsidRDefault="002F6A64" w:rsidP="002F6A64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177" w:type="dxa"/>
            <w:vAlign w:val="center"/>
          </w:tcPr>
          <w:p w:rsidR="002F6A64" w:rsidRPr="007B3216" w:rsidRDefault="00390364" w:rsidP="002F6A64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B3216">
              <w:rPr>
                <w:rFonts w:ascii="Arial" w:hAnsi="Arial" w:cs="Arial"/>
                <w:sz w:val="24"/>
                <w:szCs w:val="24"/>
                <w:lang w:val="en-US"/>
              </w:rPr>
              <w:t>0.26</w:t>
            </w:r>
          </w:p>
        </w:tc>
      </w:tr>
      <w:tr w:rsidR="007B3216" w:rsidRPr="007B3216" w:rsidTr="007F7087">
        <w:trPr>
          <w:trHeight w:val="526"/>
        </w:trPr>
        <w:tc>
          <w:tcPr>
            <w:tcW w:w="3992" w:type="dxa"/>
            <w:vAlign w:val="center"/>
          </w:tcPr>
          <w:p w:rsidR="002F6A64" w:rsidRPr="007B3216" w:rsidRDefault="002F6A64" w:rsidP="002F6A64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B3216">
              <w:rPr>
                <w:rFonts w:ascii="Arial" w:hAnsi="Arial" w:cs="Arial"/>
                <w:sz w:val="24"/>
                <w:szCs w:val="24"/>
                <w:lang w:val="en-US"/>
              </w:rPr>
              <w:t>Prolactin ng/mL</w:t>
            </w:r>
          </w:p>
        </w:tc>
        <w:tc>
          <w:tcPr>
            <w:tcW w:w="293" w:type="dxa"/>
            <w:vAlign w:val="center"/>
          </w:tcPr>
          <w:p w:rsidR="002F6A64" w:rsidRPr="007B3216" w:rsidRDefault="002F6A64" w:rsidP="002F6A64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877" w:type="dxa"/>
            <w:vAlign w:val="center"/>
          </w:tcPr>
          <w:p w:rsidR="002F6A64" w:rsidRPr="007B3216" w:rsidRDefault="002F6A64" w:rsidP="002F6A64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B3216">
              <w:rPr>
                <w:rFonts w:ascii="Arial" w:hAnsi="Arial" w:cs="Arial"/>
                <w:sz w:val="24"/>
                <w:szCs w:val="24"/>
                <w:lang w:val="en-US"/>
              </w:rPr>
              <w:t>8.38 ± 3.36</w:t>
            </w:r>
          </w:p>
        </w:tc>
        <w:tc>
          <w:tcPr>
            <w:tcW w:w="247" w:type="dxa"/>
            <w:vAlign w:val="center"/>
          </w:tcPr>
          <w:p w:rsidR="002F6A64" w:rsidRPr="007B3216" w:rsidRDefault="002F6A64" w:rsidP="002F6A64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891" w:type="dxa"/>
            <w:vAlign w:val="center"/>
          </w:tcPr>
          <w:p w:rsidR="002F6A64" w:rsidRPr="007B3216" w:rsidRDefault="002F6A64" w:rsidP="002F6A64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B3216">
              <w:rPr>
                <w:rFonts w:ascii="Arial" w:hAnsi="Arial" w:cs="Arial"/>
                <w:sz w:val="24"/>
                <w:szCs w:val="24"/>
                <w:lang w:val="en-US"/>
              </w:rPr>
              <w:t>7.59 ± 4.96</w:t>
            </w:r>
          </w:p>
        </w:tc>
        <w:tc>
          <w:tcPr>
            <w:tcW w:w="292" w:type="dxa"/>
            <w:vAlign w:val="center"/>
          </w:tcPr>
          <w:p w:rsidR="002F6A64" w:rsidRPr="007B3216" w:rsidRDefault="002F6A64" w:rsidP="002F6A64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177" w:type="dxa"/>
            <w:vAlign w:val="center"/>
          </w:tcPr>
          <w:p w:rsidR="002F6A64" w:rsidRPr="007B3216" w:rsidRDefault="00390364" w:rsidP="002F6A64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B3216">
              <w:rPr>
                <w:rFonts w:ascii="Arial" w:hAnsi="Arial" w:cs="Arial"/>
                <w:sz w:val="24"/>
                <w:szCs w:val="24"/>
                <w:lang w:val="en-US"/>
              </w:rPr>
              <w:t>0.34</w:t>
            </w:r>
          </w:p>
        </w:tc>
      </w:tr>
      <w:tr w:rsidR="007B3216" w:rsidRPr="007B3216" w:rsidTr="007F7087">
        <w:trPr>
          <w:trHeight w:val="526"/>
        </w:trPr>
        <w:tc>
          <w:tcPr>
            <w:tcW w:w="3992" w:type="dxa"/>
            <w:vAlign w:val="center"/>
          </w:tcPr>
          <w:p w:rsidR="002F6A64" w:rsidRPr="007B3216" w:rsidRDefault="002F6A64" w:rsidP="002F6A64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B3216">
              <w:rPr>
                <w:rFonts w:ascii="Arial" w:hAnsi="Arial" w:cs="Arial"/>
                <w:sz w:val="24"/>
                <w:szCs w:val="24"/>
                <w:lang w:val="en-US"/>
              </w:rPr>
              <w:t>Cortisol µg/mL</w:t>
            </w:r>
          </w:p>
        </w:tc>
        <w:tc>
          <w:tcPr>
            <w:tcW w:w="293" w:type="dxa"/>
            <w:vAlign w:val="center"/>
          </w:tcPr>
          <w:p w:rsidR="002F6A64" w:rsidRPr="007B3216" w:rsidRDefault="002F6A64" w:rsidP="002F6A64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877" w:type="dxa"/>
            <w:vAlign w:val="center"/>
          </w:tcPr>
          <w:p w:rsidR="002F6A64" w:rsidRPr="007B3216" w:rsidRDefault="002F6A64" w:rsidP="002F6A64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B3216">
              <w:rPr>
                <w:rFonts w:ascii="Arial" w:hAnsi="Arial" w:cs="Arial"/>
                <w:sz w:val="24"/>
                <w:szCs w:val="24"/>
                <w:lang w:val="en-US"/>
              </w:rPr>
              <w:t>10.17 ± 3.79</w:t>
            </w:r>
          </w:p>
        </w:tc>
        <w:tc>
          <w:tcPr>
            <w:tcW w:w="247" w:type="dxa"/>
            <w:vAlign w:val="center"/>
          </w:tcPr>
          <w:p w:rsidR="002F6A64" w:rsidRPr="007B3216" w:rsidRDefault="002F6A64" w:rsidP="002F6A64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891" w:type="dxa"/>
            <w:vAlign w:val="center"/>
          </w:tcPr>
          <w:p w:rsidR="002F6A64" w:rsidRPr="007B3216" w:rsidRDefault="002F6A64" w:rsidP="002F6A64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B3216">
              <w:rPr>
                <w:rFonts w:ascii="Arial" w:hAnsi="Arial" w:cs="Arial"/>
                <w:sz w:val="24"/>
                <w:szCs w:val="24"/>
                <w:lang w:val="en-US"/>
              </w:rPr>
              <w:t>13.34 ± 4.64</w:t>
            </w:r>
          </w:p>
        </w:tc>
        <w:tc>
          <w:tcPr>
            <w:tcW w:w="292" w:type="dxa"/>
            <w:vAlign w:val="center"/>
          </w:tcPr>
          <w:p w:rsidR="002F6A64" w:rsidRPr="007B3216" w:rsidRDefault="002F6A64" w:rsidP="002F6A64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177" w:type="dxa"/>
            <w:vAlign w:val="center"/>
          </w:tcPr>
          <w:p w:rsidR="002F6A64" w:rsidRPr="007B3216" w:rsidRDefault="002F6A64" w:rsidP="002F6A64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B3216">
              <w:rPr>
                <w:rFonts w:ascii="Arial" w:hAnsi="Arial" w:cs="Arial"/>
                <w:sz w:val="24"/>
                <w:szCs w:val="24"/>
                <w:lang w:val="en-US"/>
              </w:rPr>
              <w:t>0.004*</w:t>
            </w:r>
          </w:p>
        </w:tc>
      </w:tr>
      <w:tr w:rsidR="007B3216" w:rsidRPr="007B3216" w:rsidTr="007F7087">
        <w:trPr>
          <w:trHeight w:val="526"/>
        </w:trPr>
        <w:tc>
          <w:tcPr>
            <w:tcW w:w="3992" w:type="dxa"/>
            <w:tcBorders>
              <w:bottom w:val="single" w:sz="8" w:space="0" w:color="000000"/>
            </w:tcBorders>
            <w:vAlign w:val="center"/>
          </w:tcPr>
          <w:p w:rsidR="002F6A64" w:rsidRPr="007B3216" w:rsidRDefault="002F6A64" w:rsidP="002F6A64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B3216">
              <w:rPr>
                <w:rFonts w:ascii="Arial" w:hAnsi="Arial" w:cs="Arial"/>
                <w:sz w:val="24"/>
                <w:szCs w:val="24"/>
                <w:lang w:val="en-US"/>
              </w:rPr>
              <w:t>Testosterone ng/mL</w:t>
            </w:r>
          </w:p>
        </w:tc>
        <w:tc>
          <w:tcPr>
            <w:tcW w:w="293" w:type="dxa"/>
            <w:tcBorders>
              <w:bottom w:val="single" w:sz="8" w:space="0" w:color="000000"/>
            </w:tcBorders>
            <w:vAlign w:val="center"/>
          </w:tcPr>
          <w:p w:rsidR="002F6A64" w:rsidRPr="007B3216" w:rsidRDefault="002F6A64" w:rsidP="002F6A64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877" w:type="dxa"/>
            <w:tcBorders>
              <w:bottom w:val="single" w:sz="8" w:space="0" w:color="000000"/>
            </w:tcBorders>
            <w:vAlign w:val="center"/>
          </w:tcPr>
          <w:p w:rsidR="002F6A64" w:rsidRPr="007B3216" w:rsidRDefault="002F6A64" w:rsidP="002F6A64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B3216">
              <w:rPr>
                <w:rFonts w:ascii="Arial" w:hAnsi="Arial" w:cs="Arial"/>
                <w:sz w:val="24"/>
                <w:szCs w:val="24"/>
                <w:lang w:val="en-US"/>
              </w:rPr>
              <w:t>3.30 ± 2.43</w:t>
            </w:r>
          </w:p>
        </w:tc>
        <w:tc>
          <w:tcPr>
            <w:tcW w:w="247" w:type="dxa"/>
            <w:tcBorders>
              <w:bottom w:val="single" w:sz="8" w:space="0" w:color="000000"/>
            </w:tcBorders>
            <w:vAlign w:val="center"/>
          </w:tcPr>
          <w:p w:rsidR="002F6A64" w:rsidRPr="007B3216" w:rsidRDefault="002F6A64" w:rsidP="002F6A64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891" w:type="dxa"/>
            <w:tcBorders>
              <w:bottom w:val="single" w:sz="8" w:space="0" w:color="000000"/>
            </w:tcBorders>
            <w:vAlign w:val="center"/>
          </w:tcPr>
          <w:p w:rsidR="002F6A64" w:rsidRPr="007B3216" w:rsidRDefault="002F6A64" w:rsidP="002F6A64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B3216">
              <w:rPr>
                <w:rFonts w:ascii="Arial" w:hAnsi="Arial" w:cs="Arial"/>
                <w:sz w:val="24"/>
                <w:szCs w:val="24"/>
                <w:lang w:val="en-US"/>
              </w:rPr>
              <w:t>5.24 ± 1.79</w:t>
            </w:r>
          </w:p>
        </w:tc>
        <w:tc>
          <w:tcPr>
            <w:tcW w:w="292" w:type="dxa"/>
            <w:tcBorders>
              <w:bottom w:val="single" w:sz="8" w:space="0" w:color="000000"/>
            </w:tcBorders>
            <w:vAlign w:val="center"/>
          </w:tcPr>
          <w:p w:rsidR="002F6A64" w:rsidRPr="007B3216" w:rsidRDefault="002F6A64" w:rsidP="002F6A64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177" w:type="dxa"/>
            <w:tcBorders>
              <w:bottom w:val="single" w:sz="8" w:space="0" w:color="000000"/>
            </w:tcBorders>
            <w:vAlign w:val="center"/>
          </w:tcPr>
          <w:p w:rsidR="002F6A64" w:rsidRPr="007B3216" w:rsidRDefault="002F6A64" w:rsidP="002F6A64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B3216">
              <w:rPr>
                <w:rFonts w:ascii="Arial" w:hAnsi="Arial" w:cs="Arial"/>
                <w:sz w:val="24"/>
                <w:szCs w:val="24"/>
                <w:lang w:val="en-US"/>
              </w:rPr>
              <w:t>0.033*</w:t>
            </w:r>
          </w:p>
        </w:tc>
      </w:tr>
    </w:tbl>
    <w:p w:rsidR="00EF4860" w:rsidRPr="007B3216" w:rsidRDefault="00EF4860" w:rsidP="00EF4860">
      <w:pPr>
        <w:rPr>
          <w:rFonts w:ascii="Arial" w:hAnsi="Arial" w:cs="Arial"/>
          <w:sz w:val="24"/>
          <w:szCs w:val="24"/>
          <w:lang w:val="en-US"/>
        </w:rPr>
      </w:pPr>
      <w:r w:rsidRPr="007B3216">
        <w:rPr>
          <w:rFonts w:ascii="Arial" w:hAnsi="Arial" w:cs="Arial"/>
          <w:sz w:val="24"/>
          <w:szCs w:val="24"/>
          <w:vertAlign w:val="superscript"/>
          <w:lang w:val="en-US"/>
        </w:rPr>
        <w:t>¢</w:t>
      </w:r>
      <w:r w:rsidRPr="007B3216">
        <w:rPr>
          <w:rFonts w:ascii="Arial" w:hAnsi="Arial" w:cs="Arial"/>
          <w:sz w:val="24"/>
          <w:szCs w:val="24"/>
          <w:lang w:val="en-US"/>
        </w:rPr>
        <w:t>Data are expressed as mean ±</w:t>
      </w:r>
      <w:r w:rsidR="000177AE" w:rsidRPr="007B3216">
        <w:rPr>
          <w:rFonts w:ascii="Arial" w:hAnsi="Arial" w:cs="Arial"/>
          <w:sz w:val="24"/>
          <w:szCs w:val="24"/>
          <w:lang w:val="en-US"/>
        </w:rPr>
        <w:t xml:space="preserve"> </w:t>
      </w:r>
      <w:r w:rsidRPr="007B3216">
        <w:rPr>
          <w:rFonts w:ascii="Arial" w:hAnsi="Arial" w:cs="Arial"/>
          <w:sz w:val="24"/>
          <w:szCs w:val="24"/>
          <w:lang w:val="en-US"/>
        </w:rPr>
        <w:t xml:space="preserve">SD. *Values are considered </w:t>
      </w:r>
      <w:r w:rsidR="00AD744C" w:rsidRPr="007B3216">
        <w:rPr>
          <w:rFonts w:ascii="Arial" w:hAnsi="Arial" w:cs="Arial"/>
          <w:sz w:val="24"/>
          <w:szCs w:val="24"/>
          <w:lang w:val="en-US"/>
        </w:rPr>
        <w:t xml:space="preserve">as </w:t>
      </w:r>
      <w:r w:rsidRPr="007B3216">
        <w:rPr>
          <w:rFonts w:ascii="Arial" w:hAnsi="Arial" w:cs="Arial"/>
          <w:sz w:val="24"/>
          <w:szCs w:val="24"/>
          <w:lang w:val="en-US"/>
        </w:rPr>
        <w:t xml:space="preserve">significantly different </w:t>
      </w:r>
      <w:r w:rsidR="0085457A" w:rsidRPr="007B3216">
        <w:rPr>
          <w:rFonts w:ascii="Arial" w:hAnsi="Arial" w:cs="Arial"/>
          <w:sz w:val="24"/>
          <w:szCs w:val="24"/>
          <w:lang w:val="en-US"/>
        </w:rPr>
        <w:t>for</w:t>
      </w:r>
      <w:r w:rsidRPr="007B3216">
        <w:rPr>
          <w:rFonts w:ascii="Arial" w:hAnsi="Arial" w:cs="Arial"/>
          <w:sz w:val="24"/>
          <w:szCs w:val="24"/>
          <w:lang w:val="en-US"/>
        </w:rPr>
        <w:t xml:space="preserve"> </w:t>
      </w:r>
      <w:r w:rsidRPr="007B3216">
        <w:rPr>
          <w:rFonts w:ascii="Arial" w:hAnsi="Arial" w:cs="Arial"/>
          <w:i/>
          <w:sz w:val="24"/>
          <w:szCs w:val="24"/>
          <w:lang w:val="en-US"/>
        </w:rPr>
        <w:t>P</w:t>
      </w:r>
      <w:r w:rsidR="0085457A" w:rsidRPr="007B3216">
        <w:rPr>
          <w:rFonts w:ascii="Arial" w:hAnsi="Arial" w:cs="Arial"/>
          <w:sz w:val="24"/>
          <w:szCs w:val="24"/>
          <w:lang w:val="en-US"/>
        </w:rPr>
        <w:t xml:space="preserve"> </w:t>
      </w:r>
      <w:r w:rsidRPr="007B3216">
        <w:rPr>
          <w:rFonts w:ascii="Arial" w:hAnsi="Arial" w:cs="Arial"/>
          <w:sz w:val="24"/>
          <w:szCs w:val="24"/>
          <w:lang w:val="en-US"/>
        </w:rPr>
        <w:t>&lt;</w:t>
      </w:r>
      <w:r w:rsidR="0085457A" w:rsidRPr="007B3216">
        <w:rPr>
          <w:rFonts w:ascii="Arial" w:hAnsi="Arial" w:cs="Arial"/>
          <w:sz w:val="24"/>
          <w:szCs w:val="24"/>
          <w:lang w:val="en-US"/>
        </w:rPr>
        <w:t xml:space="preserve"> </w:t>
      </w:r>
      <w:r w:rsidRPr="007B3216">
        <w:rPr>
          <w:rFonts w:ascii="Arial" w:hAnsi="Arial" w:cs="Arial"/>
          <w:sz w:val="24"/>
          <w:szCs w:val="24"/>
          <w:lang w:val="en-US"/>
        </w:rPr>
        <w:t>0.05.</w:t>
      </w:r>
    </w:p>
    <w:p w:rsidR="007062CC" w:rsidRPr="007B3216" w:rsidRDefault="007062CC">
      <w:pPr>
        <w:rPr>
          <w:b/>
          <w:lang w:val="en-US"/>
        </w:rPr>
      </w:pPr>
    </w:p>
    <w:sectPr w:rsidR="007062CC" w:rsidRPr="007B3216" w:rsidSect="002F6A6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4852" w:rsidRDefault="00334852" w:rsidP="005D5CA2">
      <w:r>
        <w:separator/>
      </w:r>
    </w:p>
  </w:endnote>
  <w:endnote w:type="continuationSeparator" w:id="0">
    <w:p w:rsidR="00334852" w:rsidRDefault="00334852" w:rsidP="005D5C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4852" w:rsidRDefault="00334852" w:rsidP="005D5CA2">
      <w:r>
        <w:separator/>
      </w:r>
    </w:p>
  </w:footnote>
  <w:footnote w:type="continuationSeparator" w:id="0">
    <w:p w:rsidR="00334852" w:rsidRDefault="00334852" w:rsidP="005D5C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FA81378"/>
    <w:multiLevelType w:val="hybridMultilevel"/>
    <w:tmpl w:val="371ECD00"/>
    <w:lvl w:ilvl="0" w:tplc="05C0D468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FF7F9A"/>
    <w:multiLevelType w:val="hybridMultilevel"/>
    <w:tmpl w:val="B1F6AABE"/>
    <w:lvl w:ilvl="0" w:tplc="8F2C0B94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FA108E"/>
    <w:multiLevelType w:val="hybridMultilevel"/>
    <w:tmpl w:val="379E0A32"/>
    <w:lvl w:ilvl="0" w:tplc="EEE8C7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06F"/>
    <w:rsid w:val="000177AE"/>
    <w:rsid w:val="00020C3B"/>
    <w:rsid w:val="00035291"/>
    <w:rsid w:val="00067F83"/>
    <w:rsid w:val="00070A96"/>
    <w:rsid w:val="000A641E"/>
    <w:rsid w:val="000D2EA3"/>
    <w:rsid w:val="000D6ACE"/>
    <w:rsid w:val="000D75CF"/>
    <w:rsid w:val="000E49B4"/>
    <w:rsid w:val="000E4DDD"/>
    <w:rsid w:val="000E64CB"/>
    <w:rsid w:val="000F2F80"/>
    <w:rsid w:val="000F34B1"/>
    <w:rsid w:val="00107922"/>
    <w:rsid w:val="00114EE5"/>
    <w:rsid w:val="0012114E"/>
    <w:rsid w:val="00123D93"/>
    <w:rsid w:val="00125BEA"/>
    <w:rsid w:val="00132D85"/>
    <w:rsid w:val="001A4FF1"/>
    <w:rsid w:val="001D34A6"/>
    <w:rsid w:val="001D7805"/>
    <w:rsid w:val="001E0063"/>
    <w:rsid w:val="002239E7"/>
    <w:rsid w:val="00232CFF"/>
    <w:rsid w:val="002370CD"/>
    <w:rsid w:val="002509D5"/>
    <w:rsid w:val="0025729C"/>
    <w:rsid w:val="00260CEF"/>
    <w:rsid w:val="00263125"/>
    <w:rsid w:val="00283C3E"/>
    <w:rsid w:val="002904F5"/>
    <w:rsid w:val="002A651A"/>
    <w:rsid w:val="002B016A"/>
    <w:rsid w:val="002B43C2"/>
    <w:rsid w:val="002B5D18"/>
    <w:rsid w:val="002C0559"/>
    <w:rsid w:val="002D4FD0"/>
    <w:rsid w:val="002F0A6F"/>
    <w:rsid w:val="002F59E4"/>
    <w:rsid w:val="002F6A64"/>
    <w:rsid w:val="00315B60"/>
    <w:rsid w:val="003162C0"/>
    <w:rsid w:val="0033050F"/>
    <w:rsid w:val="00334346"/>
    <w:rsid w:val="00334852"/>
    <w:rsid w:val="00354DD4"/>
    <w:rsid w:val="00362008"/>
    <w:rsid w:val="003761AB"/>
    <w:rsid w:val="0039026F"/>
    <w:rsid w:val="00390364"/>
    <w:rsid w:val="00392BA2"/>
    <w:rsid w:val="003B3C81"/>
    <w:rsid w:val="003B5632"/>
    <w:rsid w:val="003B7A7D"/>
    <w:rsid w:val="003D0A39"/>
    <w:rsid w:val="003D2A9E"/>
    <w:rsid w:val="003D51DE"/>
    <w:rsid w:val="003F6371"/>
    <w:rsid w:val="0040000F"/>
    <w:rsid w:val="0040363A"/>
    <w:rsid w:val="004043DC"/>
    <w:rsid w:val="00414519"/>
    <w:rsid w:val="00436DF7"/>
    <w:rsid w:val="00441E6F"/>
    <w:rsid w:val="00450567"/>
    <w:rsid w:val="00454AE0"/>
    <w:rsid w:val="004577E2"/>
    <w:rsid w:val="00465516"/>
    <w:rsid w:val="004777A2"/>
    <w:rsid w:val="00545689"/>
    <w:rsid w:val="00547A0E"/>
    <w:rsid w:val="0055198F"/>
    <w:rsid w:val="00574822"/>
    <w:rsid w:val="005A58E7"/>
    <w:rsid w:val="005B32C0"/>
    <w:rsid w:val="005C054B"/>
    <w:rsid w:val="005C4F67"/>
    <w:rsid w:val="005D00DA"/>
    <w:rsid w:val="005D2E3B"/>
    <w:rsid w:val="005D5CA2"/>
    <w:rsid w:val="005D6AA8"/>
    <w:rsid w:val="005E4DB0"/>
    <w:rsid w:val="005E78B6"/>
    <w:rsid w:val="005E7EC7"/>
    <w:rsid w:val="006149FC"/>
    <w:rsid w:val="006276A0"/>
    <w:rsid w:val="00635179"/>
    <w:rsid w:val="0065056E"/>
    <w:rsid w:val="00662DB6"/>
    <w:rsid w:val="00683B4E"/>
    <w:rsid w:val="006A64DA"/>
    <w:rsid w:val="006D31F7"/>
    <w:rsid w:val="007062CC"/>
    <w:rsid w:val="0071313F"/>
    <w:rsid w:val="00724EF2"/>
    <w:rsid w:val="00726B60"/>
    <w:rsid w:val="00747F9E"/>
    <w:rsid w:val="007566E5"/>
    <w:rsid w:val="00764D26"/>
    <w:rsid w:val="0076671C"/>
    <w:rsid w:val="0077261B"/>
    <w:rsid w:val="00791A5D"/>
    <w:rsid w:val="00792784"/>
    <w:rsid w:val="0079476C"/>
    <w:rsid w:val="007A3A63"/>
    <w:rsid w:val="007A76AF"/>
    <w:rsid w:val="007A7A87"/>
    <w:rsid w:val="007B1D27"/>
    <w:rsid w:val="007B3216"/>
    <w:rsid w:val="007F1439"/>
    <w:rsid w:val="007F18B2"/>
    <w:rsid w:val="007F7087"/>
    <w:rsid w:val="008004EB"/>
    <w:rsid w:val="00800D3F"/>
    <w:rsid w:val="00803C1C"/>
    <w:rsid w:val="008367AE"/>
    <w:rsid w:val="00845179"/>
    <w:rsid w:val="0085457A"/>
    <w:rsid w:val="00866A82"/>
    <w:rsid w:val="00881ACA"/>
    <w:rsid w:val="0088270D"/>
    <w:rsid w:val="008904B8"/>
    <w:rsid w:val="0089573B"/>
    <w:rsid w:val="008A306F"/>
    <w:rsid w:val="008A6A59"/>
    <w:rsid w:val="008B069E"/>
    <w:rsid w:val="008B5A1C"/>
    <w:rsid w:val="008B5C67"/>
    <w:rsid w:val="008B7E3A"/>
    <w:rsid w:val="008C1837"/>
    <w:rsid w:val="008C3783"/>
    <w:rsid w:val="008D0890"/>
    <w:rsid w:val="008D2830"/>
    <w:rsid w:val="008D5B33"/>
    <w:rsid w:val="008E5D8E"/>
    <w:rsid w:val="008F0A25"/>
    <w:rsid w:val="008F4C35"/>
    <w:rsid w:val="00903502"/>
    <w:rsid w:val="00916E90"/>
    <w:rsid w:val="00943924"/>
    <w:rsid w:val="00952D26"/>
    <w:rsid w:val="00981F8A"/>
    <w:rsid w:val="009869B1"/>
    <w:rsid w:val="009877E2"/>
    <w:rsid w:val="00990B85"/>
    <w:rsid w:val="00994E55"/>
    <w:rsid w:val="00995E8E"/>
    <w:rsid w:val="009A4A1A"/>
    <w:rsid w:val="009A6F50"/>
    <w:rsid w:val="009B770E"/>
    <w:rsid w:val="009D4267"/>
    <w:rsid w:val="009E2BE2"/>
    <w:rsid w:val="009E4C35"/>
    <w:rsid w:val="009E7E5D"/>
    <w:rsid w:val="009F06DA"/>
    <w:rsid w:val="00A173FC"/>
    <w:rsid w:val="00A1760E"/>
    <w:rsid w:val="00A21AF7"/>
    <w:rsid w:val="00A46A4E"/>
    <w:rsid w:val="00A5333A"/>
    <w:rsid w:val="00A6049D"/>
    <w:rsid w:val="00A62643"/>
    <w:rsid w:val="00A647D2"/>
    <w:rsid w:val="00A721AB"/>
    <w:rsid w:val="00A948F4"/>
    <w:rsid w:val="00AC7C66"/>
    <w:rsid w:val="00AD744C"/>
    <w:rsid w:val="00AD7552"/>
    <w:rsid w:val="00AE6554"/>
    <w:rsid w:val="00AE7160"/>
    <w:rsid w:val="00B06D70"/>
    <w:rsid w:val="00B06FBA"/>
    <w:rsid w:val="00B12505"/>
    <w:rsid w:val="00B177FC"/>
    <w:rsid w:val="00B23A24"/>
    <w:rsid w:val="00B23E76"/>
    <w:rsid w:val="00B46853"/>
    <w:rsid w:val="00B5180A"/>
    <w:rsid w:val="00B62411"/>
    <w:rsid w:val="00B64720"/>
    <w:rsid w:val="00B74E5C"/>
    <w:rsid w:val="00B80D18"/>
    <w:rsid w:val="00B81879"/>
    <w:rsid w:val="00B844BA"/>
    <w:rsid w:val="00B92868"/>
    <w:rsid w:val="00B93141"/>
    <w:rsid w:val="00BA03B6"/>
    <w:rsid w:val="00BC6664"/>
    <w:rsid w:val="00BC6EF1"/>
    <w:rsid w:val="00BD4097"/>
    <w:rsid w:val="00BE05CE"/>
    <w:rsid w:val="00BE105A"/>
    <w:rsid w:val="00BE6BD9"/>
    <w:rsid w:val="00C07CB1"/>
    <w:rsid w:val="00C22801"/>
    <w:rsid w:val="00C34FD4"/>
    <w:rsid w:val="00C3699D"/>
    <w:rsid w:val="00C41145"/>
    <w:rsid w:val="00C57141"/>
    <w:rsid w:val="00CB5429"/>
    <w:rsid w:val="00CB606D"/>
    <w:rsid w:val="00CC092B"/>
    <w:rsid w:val="00CD3654"/>
    <w:rsid w:val="00CE3923"/>
    <w:rsid w:val="00CE3C22"/>
    <w:rsid w:val="00CF3006"/>
    <w:rsid w:val="00D11C3A"/>
    <w:rsid w:val="00D13887"/>
    <w:rsid w:val="00D32CF2"/>
    <w:rsid w:val="00D40D78"/>
    <w:rsid w:val="00D607E2"/>
    <w:rsid w:val="00D71696"/>
    <w:rsid w:val="00D82EBE"/>
    <w:rsid w:val="00D95FBC"/>
    <w:rsid w:val="00DA320C"/>
    <w:rsid w:val="00DD5868"/>
    <w:rsid w:val="00DE2083"/>
    <w:rsid w:val="00DE5E26"/>
    <w:rsid w:val="00DF2B99"/>
    <w:rsid w:val="00E0268F"/>
    <w:rsid w:val="00E0561C"/>
    <w:rsid w:val="00E459F9"/>
    <w:rsid w:val="00E70126"/>
    <w:rsid w:val="00E7035F"/>
    <w:rsid w:val="00E8737C"/>
    <w:rsid w:val="00ED3BBA"/>
    <w:rsid w:val="00EF4860"/>
    <w:rsid w:val="00F02BF9"/>
    <w:rsid w:val="00F11C5A"/>
    <w:rsid w:val="00F2632D"/>
    <w:rsid w:val="00F40B9F"/>
    <w:rsid w:val="00F5096D"/>
    <w:rsid w:val="00F547D0"/>
    <w:rsid w:val="00F63B17"/>
    <w:rsid w:val="00F80F43"/>
    <w:rsid w:val="00FA77D6"/>
    <w:rsid w:val="00FC2F96"/>
    <w:rsid w:val="00FC416B"/>
    <w:rsid w:val="00FC4E47"/>
    <w:rsid w:val="00FD4025"/>
    <w:rsid w:val="00FE7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5A8A219-70D9-45B6-8777-935AB67FB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A306F"/>
    <w:pPr>
      <w:ind w:left="720"/>
      <w:contextualSpacing/>
    </w:pPr>
  </w:style>
  <w:style w:type="table" w:styleId="Tablaconcuadrcula">
    <w:name w:val="Table Grid"/>
    <w:basedOn w:val="Tablanormal"/>
    <w:uiPriority w:val="39"/>
    <w:rsid w:val="008E5D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5D5CA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D5CA2"/>
  </w:style>
  <w:style w:type="paragraph" w:styleId="Piedepgina">
    <w:name w:val="footer"/>
    <w:basedOn w:val="Normal"/>
    <w:link w:val="PiedepginaCar"/>
    <w:uiPriority w:val="99"/>
    <w:unhideWhenUsed/>
    <w:rsid w:val="005D5CA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D5C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3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A655DD-C79D-4595-BF2D-B34938E524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Raquel Espinosa</dc:creator>
  <cp:lastModifiedBy>Diana Denisse Álvarez Luquín</cp:lastModifiedBy>
  <cp:revision>2</cp:revision>
  <dcterms:created xsi:type="dcterms:W3CDTF">2019-08-06T17:18:00Z</dcterms:created>
  <dcterms:modified xsi:type="dcterms:W3CDTF">2019-08-06T17:18:00Z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http://www.zotero.org/styles/american-political-science-association</vt:lpwstr>
  </property>
  <property fmtid="{D5CDD505-2E9C-101B-9397-08002B2CF9AE}" pid="3" name="Mendeley Recent Style Name 0_1">
    <vt:lpwstr>American Political Science Association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6th edition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Name 2_1">
    <vt:lpwstr>American Sociological Association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http://www.zotero.org/styles/ieee</vt:lpwstr>
  </property>
  <property fmtid="{D5CDD505-2E9C-101B-9397-08002B2CF9AE}" pid="13" name="Mendeley Recent Style Name 5_1">
    <vt:lpwstr>IEEE</vt:lpwstr>
  </property>
  <property fmtid="{D5CDD505-2E9C-101B-9397-08002B2CF9AE}" pid="14" name="Mendeley Recent Style Id 6_1">
    <vt:lpwstr>http://www.zotero.org/styles/modern-humanities-research-association</vt:lpwstr>
  </property>
  <property fmtid="{D5CDD505-2E9C-101B-9397-08002B2CF9AE}" pid="15" name="Mendeley Recent Style Name 6_1">
    <vt:lpwstr>Modern Humanities Research Association 3rd edition (note with bibliography)</vt:lpwstr>
  </property>
  <property fmtid="{D5CDD505-2E9C-101B-9397-08002B2CF9AE}" pid="16" name="Mendeley Recent Style Id 7_1">
    <vt:lpwstr>http://www.zotero.org/styles/modern-language-association</vt:lpwstr>
  </property>
  <property fmtid="{D5CDD505-2E9C-101B-9397-08002B2CF9AE}" pid="17" name="Mendeley Recent Style Name 7_1">
    <vt:lpwstr>Modern Language Association 8th edition</vt:lpwstr>
  </property>
  <property fmtid="{D5CDD505-2E9C-101B-9397-08002B2CF9AE}" pid="18" name="Mendeley Recent Style Id 8_1">
    <vt:lpwstr>http://www.zotero.org/styles/nature</vt:lpwstr>
  </property>
  <property fmtid="{D5CDD505-2E9C-101B-9397-08002B2CF9AE}" pid="19" name="Mendeley Recent Style Name 8_1">
    <vt:lpwstr>Nature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</Properties>
</file>