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C7" w:rsidRDefault="00D51175">
      <w:pPr>
        <w:pStyle w:val="a5"/>
        <w:spacing w:before="0" w:beforeAutospacing="0" w:after="0" w:afterAutospacing="0" w:line="480" w:lineRule="auto"/>
        <w:rPr>
          <w:rFonts w:ascii="Times New Roman" w:eastAsiaTheme="minorEastAsia" w:hAnsi="Times New Roman" w:cs="Times New Roman"/>
          <w:b/>
          <w:color w:val="000000" w:themeColor="text1"/>
          <w:kern w:val="24"/>
        </w:rPr>
      </w:pPr>
      <w:r>
        <w:rPr>
          <w:rFonts w:ascii="Times New Roman" w:eastAsiaTheme="minorEastAsia" w:hAnsi="Times New Roman" w:cs="Times New Roman" w:hint="eastAsia"/>
          <w:b/>
          <w:noProof/>
          <w:color w:val="000000" w:themeColor="text1"/>
          <w:kern w:val="24"/>
        </w:rPr>
        <w:drawing>
          <wp:inline distT="0" distB="0" distL="114300" distR="114300">
            <wp:extent cx="5728335" cy="5075555"/>
            <wp:effectExtent l="0" t="0" r="12065" b="4445"/>
            <wp:docPr id="1" name="图片 1" descr="Suppli-5-BV2-LPS-极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i-5-BV2-LPS-极化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507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2C7" w:rsidRDefault="00D51175">
      <w:pPr>
        <w:pStyle w:val="a5"/>
        <w:spacing w:before="0" w:beforeAutospacing="0" w:after="0" w:afterAutospacing="0" w:line="480" w:lineRule="auto"/>
        <w:rPr>
          <w:rFonts w:ascii="Times New Roman" w:eastAsiaTheme="minorEastAsia" w:hAnsi="Times New Roman" w:cs="Times New Roman"/>
          <w:b/>
          <w:color w:val="000000" w:themeColor="text1"/>
          <w:kern w:val="24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</w:rPr>
        <w:t xml:space="preserve">Supplementary Fig.2. </w:t>
      </w:r>
      <w:bookmarkStart w:id="0" w:name="OLE_LINK455"/>
      <w:bookmarkStart w:id="1" w:name="OLE_LINK456"/>
      <w:r>
        <w:rPr>
          <w:rFonts w:ascii="Times New Roman" w:eastAsiaTheme="minorEastAsia" w:hAnsi="Times New Roman" w:cs="Times New Roman"/>
          <w:b/>
          <w:i/>
          <w:color w:val="000000" w:themeColor="text1"/>
          <w:kern w:val="24"/>
        </w:rPr>
        <w:t>MiR-195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</w:rPr>
        <w:t xml:space="preserve"> prevents LPS induced activation of microglia towards M1 profile of cultured BV2 cells.</w:t>
      </w:r>
    </w:p>
    <w:bookmarkEnd w:id="0"/>
    <w:bookmarkEnd w:id="1"/>
    <w:p w:rsidR="00A372C7" w:rsidRPr="002F1587" w:rsidRDefault="00D51175" w:rsidP="002F1587">
      <w:pPr>
        <w:pStyle w:val="Default"/>
        <w:autoSpaceDE/>
        <w:autoSpaceDN/>
        <w:adjustRightInd/>
        <w:spacing w:line="480" w:lineRule="auto"/>
        <w:rPr>
          <w:color w:val="000000" w:themeColor="text1"/>
          <w:kern w:val="24"/>
        </w:rPr>
      </w:pPr>
      <w:r>
        <w:rPr>
          <w:b/>
        </w:rPr>
        <w:t xml:space="preserve">(A) </w:t>
      </w:r>
      <w:r>
        <w:t>Representative images of CD68 or CD206 expression in Iba-1</w:t>
      </w:r>
      <w:r>
        <w:rPr>
          <w:vertAlign w:val="superscript"/>
        </w:rPr>
        <w:t>+</w:t>
      </w:r>
      <w:r w:rsidR="00926058">
        <w:rPr>
          <w:rFonts w:hint="eastAsia"/>
          <w:vertAlign w:val="superscript"/>
        </w:rPr>
        <w:t xml:space="preserve"> </w:t>
      </w:r>
      <w:r>
        <w:t xml:space="preserve">BV2 cells by </w:t>
      </w:r>
      <w:r>
        <w:rPr>
          <w:color w:val="000000" w:themeColor="text1"/>
          <w:kern w:val="24"/>
        </w:rPr>
        <w:t xml:space="preserve">immunofluorescence staining </w:t>
      </w:r>
      <w:r>
        <w:t xml:space="preserve">after transfection of NC, </w:t>
      </w:r>
      <w:r>
        <w:rPr>
          <w:i/>
        </w:rPr>
        <w:t>miR-195</w:t>
      </w:r>
      <w:r>
        <w:t>, AMO-</w:t>
      </w:r>
      <w:r w:rsidRPr="00926058">
        <w:t>195</w:t>
      </w:r>
      <w:r>
        <w:t xml:space="preserve">, </w:t>
      </w:r>
      <w:r>
        <w:rPr>
          <w:i/>
        </w:rPr>
        <w:t>miR-195</w:t>
      </w:r>
      <w:r>
        <w:t>+AMO-</w:t>
      </w:r>
      <w:r w:rsidRPr="00926058">
        <w:t>195</w:t>
      </w:r>
      <w:r>
        <w:t>, LPS or LPS+</w:t>
      </w:r>
      <w:r w:rsidRPr="00926058">
        <w:rPr>
          <w:i/>
        </w:rPr>
        <w:t>miR-195</w:t>
      </w:r>
      <w:r>
        <w:t xml:space="preserve">.Scale bar: 40 μm. </w:t>
      </w:r>
      <w:r>
        <w:rPr>
          <w:b/>
        </w:rPr>
        <w:t xml:space="preserve">(B&amp;C) </w:t>
      </w:r>
      <w:r>
        <w:t xml:space="preserve">Quantification of the percentage of CD68 </w:t>
      </w:r>
      <w:r>
        <w:rPr>
          <w:b/>
        </w:rPr>
        <w:t xml:space="preserve">(B) </w:t>
      </w:r>
      <w:r>
        <w:t xml:space="preserve">or CD206 </w:t>
      </w:r>
      <w:r>
        <w:rPr>
          <w:b/>
        </w:rPr>
        <w:t xml:space="preserve">(C) </w:t>
      </w:r>
      <w:r>
        <w:t>in Iba-1</w:t>
      </w:r>
      <w:r>
        <w:rPr>
          <w:vertAlign w:val="superscript"/>
        </w:rPr>
        <w:t xml:space="preserve">+ </w:t>
      </w:r>
      <w:r>
        <w:t>BV2 cells.</w:t>
      </w:r>
      <w:r>
        <w:rPr>
          <w:b/>
        </w:rPr>
        <w:t xml:space="preserve"> (D) </w:t>
      </w:r>
      <w:r>
        <w:t xml:space="preserve">Quantification of the ratio of CD68/CD206 in BV2 cells. </w:t>
      </w:r>
      <w:r>
        <w:rPr>
          <w:color w:val="auto"/>
        </w:rPr>
        <w:t>Bars represent the mean ±</w:t>
      </w:r>
      <w:r w:rsidRPr="00926058">
        <w:rPr>
          <w:rFonts w:hint="eastAsia"/>
          <w:color w:val="auto"/>
        </w:rPr>
        <w:t xml:space="preserve"> SD</w:t>
      </w:r>
      <w:r>
        <w:t>; n= 9 from 3 batches of cell culture. *</w:t>
      </w:r>
      <w:r>
        <w:rPr>
          <w:i/>
        </w:rPr>
        <w:t>P</w:t>
      </w:r>
      <w:r>
        <w:t xml:space="preserve">&lt;0.05 </w:t>
      </w:r>
      <w:r>
        <w:rPr>
          <w:i/>
        </w:rPr>
        <w:t>vs</w:t>
      </w:r>
      <w:r>
        <w:t xml:space="preserve"> NC; </w:t>
      </w:r>
      <w:r>
        <w:rPr>
          <w:vertAlign w:val="superscript"/>
        </w:rPr>
        <w:t>#</w:t>
      </w:r>
      <w:r>
        <w:rPr>
          <w:i/>
        </w:rPr>
        <w:t>P</w:t>
      </w:r>
      <w:r>
        <w:t xml:space="preserve">&lt;0.05 </w:t>
      </w:r>
      <w:r>
        <w:rPr>
          <w:i/>
        </w:rPr>
        <w:t xml:space="preserve">vs </w:t>
      </w:r>
      <w:r>
        <w:t xml:space="preserve">AMO-195; </w:t>
      </w:r>
      <w:r>
        <w:rPr>
          <w:vertAlign w:val="superscript"/>
        </w:rPr>
        <w:t>$</w:t>
      </w:r>
      <w:r>
        <w:rPr>
          <w:i/>
        </w:rPr>
        <w:t>P</w:t>
      </w:r>
      <w:r>
        <w:t xml:space="preserve">&lt;0.05 </w:t>
      </w:r>
      <w:r>
        <w:rPr>
          <w:i/>
        </w:rPr>
        <w:t>vs</w:t>
      </w:r>
      <w:r>
        <w:t xml:space="preserve"> LPS.</w:t>
      </w:r>
      <w:r w:rsidR="00926058">
        <w:rPr>
          <w:rFonts w:hint="eastAsia"/>
        </w:rPr>
        <w:t xml:space="preserve"> </w:t>
      </w:r>
      <w:r w:rsidR="002F1587">
        <w:rPr>
          <w:rFonts w:hint="eastAsia"/>
          <w:color w:val="000000" w:themeColor="text1"/>
          <w:kern w:val="24"/>
        </w:rPr>
        <w:t>All d</w:t>
      </w:r>
      <w:r w:rsidR="002F1587">
        <w:rPr>
          <w:color w:val="000000" w:themeColor="text1"/>
          <w:kern w:val="24"/>
        </w:rPr>
        <w:t>ata were analyzed using one-way ANOVA followed by</w:t>
      </w:r>
      <w:r w:rsidR="00926058">
        <w:rPr>
          <w:rFonts w:hint="eastAsia"/>
          <w:color w:val="000000" w:themeColor="text1"/>
          <w:kern w:val="24"/>
        </w:rPr>
        <w:t xml:space="preserve"> </w:t>
      </w:r>
      <w:r w:rsidR="002F1587" w:rsidRPr="000711A9">
        <w:rPr>
          <w:rFonts w:hint="eastAsia"/>
          <w:color w:val="000000" w:themeColor="text1"/>
          <w:kern w:val="24"/>
        </w:rPr>
        <w:t xml:space="preserve">Tukey </w:t>
      </w:r>
      <w:r w:rsidR="002F1587" w:rsidRPr="000711A9">
        <w:rPr>
          <w:color w:val="000000" w:themeColor="text1"/>
          <w:kern w:val="24"/>
        </w:rPr>
        <w:t>test</w:t>
      </w:r>
      <w:r w:rsidR="002F1587" w:rsidRPr="000711A9">
        <w:rPr>
          <w:rFonts w:hint="eastAsia"/>
          <w:color w:val="000000" w:themeColor="text1"/>
          <w:kern w:val="24"/>
        </w:rPr>
        <w:t>.</w:t>
      </w:r>
      <w:bookmarkStart w:id="2" w:name="_GoBack"/>
      <w:bookmarkEnd w:id="2"/>
    </w:p>
    <w:sectPr w:rsidR="00A372C7" w:rsidRPr="002F1587" w:rsidSect="008D63E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C2C" w:rsidRDefault="00500C2C" w:rsidP="002F1587">
      <w:r>
        <w:separator/>
      </w:r>
    </w:p>
  </w:endnote>
  <w:endnote w:type="continuationSeparator" w:id="1">
    <w:p w:rsidR="00500C2C" w:rsidRDefault="00500C2C" w:rsidP="002F1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C2C" w:rsidRDefault="00500C2C" w:rsidP="002F1587">
      <w:r>
        <w:separator/>
      </w:r>
    </w:p>
  </w:footnote>
  <w:footnote w:type="continuationSeparator" w:id="1">
    <w:p w:rsidR="00500C2C" w:rsidRDefault="00500C2C" w:rsidP="002F15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1EB5"/>
    <w:rsid w:val="001C7E11"/>
    <w:rsid w:val="001F57D0"/>
    <w:rsid w:val="002F1587"/>
    <w:rsid w:val="004A24C3"/>
    <w:rsid w:val="00500C2C"/>
    <w:rsid w:val="008D63E0"/>
    <w:rsid w:val="00926058"/>
    <w:rsid w:val="009A593D"/>
    <w:rsid w:val="00A372C7"/>
    <w:rsid w:val="00BE681E"/>
    <w:rsid w:val="00D51175"/>
    <w:rsid w:val="00EA1EB5"/>
    <w:rsid w:val="15280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3E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D6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D6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8D63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qFormat/>
    <w:rsid w:val="008D63E0"/>
    <w:rPr>
      <w:color w:val="0000FF"/>
      <w:u w:val="single"/>
    </w:rPr>
  </w:style>
  <w:style w:type="paragraph" w:customStyle="1" w:styleId="Default">
    <w:name w:val="Default"/>
    <w:link w:val="Default0"/>
    <w:qFormat/>
    <w:rsid w:val="008D63E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0">
    <w:name w:val="Default 字符"/>
    <w:basedOn w:val="a0"/>
    <w:link w:val="Default"/>
    <w:qFormat/>
    <w:rsid w:val="008D63E0"/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sid w:val="008D63E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D63E0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92605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92605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 meng</dc:creator>
  <cp:lastModifiedBy>NewZ</cp:lastModifiedBy>
  <cp:revision>4</cp:revision>
  <dcterms:created xsi:type="dcterms:W3CDTF">2020-06-23T12:06:00Z</dcterms:created>
  <dcterms:modified xsi:type="dcterms:W3CDTF">2020-08-12T09:30:00Z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