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F5D14A" w14:textId="03AAD9FC" w:rsidR="00B41D44" w:rsidRDefault="00B41D44" w:rsidP="00F36CAC">
      <w:pPr>
        <w:spacing w:line="480" w:lineRule="auto"/>
        <w:jc w:val="both"/>
        <w:rPr>
          <w:b/>
          <w:bCs/>
        </w:rPr>
      </w:pPr>
      <w:r w:rsidRPr="00886D6D">
        <w:rPr>
          <w:rFonts w:hint="eastAsia"/>
          <w:b/>
          <w:bCs/>
        </w:rPr>
        <w:t>Supplementary</w:t>
      </w:r>
      <w:r w:rsidRPr="00886D6D">
        <w:rPr>
          <w:b/>
          <w:bCs/>
        </w:rPr>
        <w:t xml:space="preserve"> Information</w:t>
      </w:r>
    </w:p>
    <w:p w14:paraId="4C793DDC" w14:textId="77777777" w:rsidR="00F36CAC" w:rsidRPr="00F36CAC" w:rsidRDefault="00F36CAC" w:rsidP="00F36CAC">
      <w:pPr>
        <w:spacing w:line="480" w:lineRule="auto"/>
        <w:jc w:val="both"/>
        <w:rPr>
          <w:b/>
          <w:bCs/>
        </w:rPr>
      </w:pPr>
    </w:p>
    <w:p w14:paraId="606AC777" w14:textId="77777777" w:rsidR="00B41D44" w:rsidRPr="00B41D44" w:rsidRDefault="00B41D44" w:rsidP="00B41D44">
      <w:pPr>
        <w:spacing w:line="360" w:lineRule="auto"/>
        <w:rPr>
          <w:b/>
          <w:color w:val="000000" w:themeColor="text1"/>
          <w:sz w:val="28"/>
          <w:szCs w:val="28"/>
        </w:rPr>
      </w:pPr>
      <w:r w:rsidRPr="00B41D44">
        <w:rPr>
          <w:b/>
          <w:color w:val="000000" w:themeColor="text1"/>
          <w:sz w:val="28"/>
          <w:szCs w:val="28"/>
        </w:rPr>
        <w:t>The overexpression of TDP-43 in astrocytes causes neurodegeneration via a PTP1B</w:t>
      </w:r>
      <w:r w:rsidRPr="00B41D44">
        <w:rPr>
          <w:b/>
          <w:color w:val="000000"/>
          <w:sz w:val="28"/>
          <w:szCs w:val="28"/>
        </w:rPr>
        <w:t>-</w:t>
      </w:r>
      <w:r w:rsidRPr="00B41D44">
        <w:rPr>
          <w:b/>
          <w:color w:val="000000" w:themeColor="text1"/>
          <w:sz w:val="28"/>
          <w:szCs w:val="28"/>
        </w:rPr>
        <w:t>mediated inflammatory response</w:t>
      </w:r>
    </w:p>
    <w:p w14:paraId="7B731A49" w14:textId="77777777" w:rsidR="00B41D44" w:rsidRPr="0051541A" w:rsidRDefault="00B41D44" w:rsidP="00B41D44">
      <w:pPr>
        <w:spacing w:line="360" w:lineRule="auto"/>
        <w:rPr>
          <w:b/>
          <w:bCs/>
          <w:sz w:val="26"/>
          <w:szCs w:val="26"/>
        </w:rPr>
      </w:pPr>
      <w:r w:rsidRPr="0051541A">
        <w:rPr>
          <w:b/>
          <w:bCs/>
          <w:sz w:val="26"/>
          <w:szCs w:val="26"/>
        </w:rPr>
        <w:t>Short running title: TDP-43 induced inflammation in astrocytes</w:t>
      </w:r>
    </w:p>
    <w:p w14:paraId="09C45E9B" w14:textId="77777777" w:rsidR="00B41D44" w:rsidRPr="00F36CAC" w:rsidRDefault="00B41D44" w:rsidP="00B41D44">
      <w:pPr>
        <w:spacing w:line="360" w:lineRule="auto"/>
        <w:rPr>
          <w:b/>
          <w:bCs/>
          <w:sz w:val="20"/>
        </w:rPr>
      </w:pPr>
    </w:p>
    <w:p w14:paraId="45DA38F6" w14:textId="77777777" w:rsidR="0051541A" w:rsidRPr="007471D8" w:rsidRDefault="0051541A" w:rsidP="0051541A">
      <w:pPr>
        <w:spacing w:line="480" w:lineRule="auto"/>
        <w:rPr>
          <w:color w:val="000000" w:themeColor="text1"/>
        </w:rPr>
      </w:pPr>
      <w:bookmarkStart w:id="0" w:name="_Hlk22221299"/>
      <w:bookmarkEnd w:id="0"/>
      <w:proofErr w:type="spellStart"/>
      <w:r w:rsidRPr="007471D8">
        <w:t>Shinrye</w:t>
      </w:r>
      <w:proofErr w:type="spellEnd"/>
      <w:r w:rsidRPr="007471D8">
        <w:t xml:space="preserve"> Lee¹</w:t>
      </w:r>
      <w:r w:rsidRPr="007471D8">
        <w:rPr>
          <w:vertAlign w:val="superscript"/>
        </w:rPr>
        <w:t>,*</w:t>
      </w:r>
      <w:r w:rsidRPr="007471D8">
        <w:t xml:space="preserve">, </w:t>
      </w:r>
      <w:proofErr w:type="spellStart"/>
      <w:r w:rsidRPr="007471D8">
        <w:t>Seyeon</w:t>
      </w:r>
      <w:proofErr w:type="spellEnd"/>
      <w:r w:rsidRPr="007471D8">
        <w:t xml:space="preserve"> </w:t>
      </w:r>
      <w:r w:rsidRPr="007471D8">
        <w:rPr>
          <w:color w:val="000000" w:themeColor="text1"/>
        </w:rPr>
        <w:t>Kim</w:t>
      </w:r>
      <w:r w:rsidRPr="007471D8">
        <w:rPr>
          <w:color w:val="000000" w:themeColor="text1"/>
          <w:vertAlign w:val="superscript"/>
        </w:rPr>
        <w:t>1,2,*</w:t>
      </w:r>
      <w:r w:rsidRPr="007471D8">
        <w:rPr>
          <w:color w:val="000000" w:themeColor="text1"/>
        </w:rPr>
        <w:t>, Ha-Young Kang</w:t>
      </w:r>
      <w:r w:rsidRPr="007471D8">
        <w:rPr>
          <w:color w:val="000000" w:themeColor="text1"/>
          <w:vertAlign w:val="superscript"/>
        </w:rPr>
        <w:t>3</w:t>
      </w:r>
      <w:r w:rsidRPr="007471D8">
        <w:rPr>
          <w:color w:val="000000" w:themeColor="text1"/>
        </w:rPr>
        <w:t xml:space="preserve">, Hye </w:t>
      </w:r>
      <w:proofErr w:type="spellStart"/>
      <w:r w:rsidRPr="007471D8">
        <w:rPr>
          <w:color w:val="000000" w:themeColor="text1"/>
        </w:rPr>
        <w:t>Ryeong</w:t>
      </w:r>
      <w:proofErr w:type="spellEnd"/>
      <w:r w:rsidRPr="007471D8">
        <w:rPr>
          <w:color w:val="000000" w:themeColor="text1"/>
        </w:rPr>
        <w:t xml:space="preserve"> Lim</w:t>
      </w:r>
      <w:r w:rsidRPr="007471D8">
        <w:rPr>
          <w:color w:val="000000" w:themeColor="text1"/>
          <w:vertAlign w:val="superscript"/>
        </w:rPr>
        <w:t>7</w:t>
      </w:r>
      <w:r w:rsidRPr="007471D8">
        <w:rPr>
          <w:color w:val="000000" w:themeColor="text1"/>
        </w:rPr>
        <w:t xml:space="preserve">, </w:t>
      </w:r>
      <w:proofErr w:type="spellStart"/>
      <w:r w:rsidRPr="008F59B5">
        <w:rPr>
          <w:color w:val="000000" w:themeColor="text1"/>
        </w:rPr>
        <w:t>Younghwi</w:t>
      </w:r>
      <w:proofErr w:type="spellEnd"/>
      <w:r w:rsidRPr="008F59B5">
        <w:rPr>
          <w:color w:val="000000" w:themeColor="text1"/>
        </w:rPr>
        <w:t xml:space="preserve"> Kwon</w:t>
      </w:r>
      <w:r w:rsidRPr="008F59B5">
        <w:rPr>
          <w:color w:val="000000" w:themeColor="text1"/>
          <w:vertAlign w:val="superscript"/>
        </w:rPr>
        <w:t>1,</w:t>
      </w:r>
      <w:r w:rsidRPr="00F54294">
        <w:rPr>
          <w:color w:val="000000" w:themeColor="text1"/>
          <w:vertAlign w:val="superscript"/>
        </w:rPr>
        <w:t xml:space="preserve"> </w:t>
      </w:r>
      <w:r w:rsidRPr="007471D8">
        <w:rPr>
          <w:color w:val="000000" w:themeColor="text1"/>
          <w:vertAlign w:val="superscript"/>
        </w:rPr>
        <w:t>2</w:t>
      </w:r>
      <w:r w:rsidRPr="007471D8">
        <w:rPr>
          <w:rFonts w:eastAsiaTheme="minorHAnsi"/>
          <w:color w:val="000000" w:themeColor="text1"/>
        </w:rPr>
        <w:t xml:space="preserve">, </w:t>
      </w:r>
      <w:proofErr w:type="spellStart"/>
      <w:r w:rsidRPr="007471D8">
        <w:t>Myungjin</w:t>
      </w:r>
      <w:proofErr w:type="spellEnd"/>
      <w:r w:rsidRPr="007471D8">
        <w:t xml:space="preserve"> Jo</w:t>
      </w:r>
      <w:r w:rsidRPr="007471D8">
        <w:rPr>
          <w:vertAlign w:val="superscript"/>
        </w:rPr>
        <w:t>1</w:t>
      </w:r>
      <w:r w:rsidRPr="007471D8">
        <w:rPr>
          <w:rFonts w:eastAsiaTheme="minorHAnsi"/>
          <w:color w:val="000000" w:themeColor="text1"/>
        </w:rPr>
        <w:t xml:space="preserve">, </w:t>
      </w:r>
      <w:r w:rsidRPr="007471D8">
        <w:t>Yu-Mi Jeon</w:t>
      </w:r>
      <w:r w:rsidRPr="007471D8">
        <w:rPr>
          <w:vertAlign w:val="superscript"/>
        </w:rPr>
        <w:t>1</w:t>
      </w:r>
      <w:r w:rsidRPr="007471D8">
        <w:t>,</w:t>
      </w:r>
      <w:r w:rsidRPr="007471D8">
        <w:rPr>
          <w:rFonts w:eastAsiaTheme="minorHAnsi"/>
          <w:color w:val="000000" w:themeColor="text1"/>
        </w:rPr>
        <w:t xml:space="preserve"> Sang </w:t>
      </w:r>
      <w:proofErr w:type="spellStart"/>
      <w:r w:rsidRPr="007471D8">
        <w:rPr>
          <w:rFonts w:eastAsiaTheme="minorHAnsi"/>
          <w:color w:val="000000" w:themeColor="text1"/>
        </w:rPr>
        <w:t>Ryong</w:t>
      </w:r>
      <w:proofErr w:type="spellEnd"/>
      <w:r w:rsidRPr="007471D8">
        <w:rPr>
          <w:rFonts w:eastAsiaTheme="minorHAnsi"/>
          <w:color w:val="000000" w:themeColor="text1"/>
        </w:rPr>
        <w:t xml:space="preserve"> Kim</w:t>
      </w:r>
      <w:r w:rsidRPr="007471D8">
        <w:rPr>
          <w:rFonts w:eastAsiaTheme="minorHAnsi"/>
          <w:color w:val="000000" w:themeColor="text1"/>
          <w:vertAlign w:val="superscript"/>
        </w:rPr>
        <w:t>4,5</w:t>
      </w:r>
      <w:r w:rsidRPr="007471D8">
        <w:rPr>
          <w:color w:val="000000" w:themeColor="text1"/>
        </w:rPr>
        <w:t xml:space="preserve">, </w:t>
      </w:r>
      <w:proofErr w:type="spellStart"/>
      <w:r w:rsidRPr="007471D8">
        <w:rPr>
          <w:color w:val="000000" w:themeColor="text1"/>
        </w:rPr>
        <w:t>Kiyoung</w:t>
      </w:r>
      <w:proofErr w:type="spellEnd"/>
      <w:r w:rsidRPr="007471D8">
        <w:rPr>
          <w:color w:val="000000" w:themeColor="text1"/>
        </w:rPr>
        <w:t xml:space="preserve"> Kim</w:t>
      </w:r>
      <w:r w:rsidRPr="007471D8">
        <w:rPr>
          <w:color w:val="000000" w:themeColor="text1"/>
          <w:vertAlign w:val="superscript"/>
        </w:rPr>
        <w:t>6</w:t>
      </w:r>
      <w:r w:rsidRPr="007471D8">
        <w:rPr>
          <w:color w:val="000000" w:themeColor="text1"/>
        </w:rPr>
        <w:t>, Chang Man Ha</w:t>
      </w:r>
      <w:r w:rsidRPr="007471D8">
        <w:rPr>
          <w:color w:val="000000" w:themeColor="text1"/>
          <w:vertAlign w:val="superscript"/>
        </w:rPr>
        <w:t>7</w:t>
      </w:r>
      <w:r w:rsidRPr="007471D8">
        <w:rPr>
          <w:color w:val="000000" w:themeColor="text1"/>
        </w:rPr>
        <w:t xml:space="preserve">, </w:t>
      </w:r>
      <w:proofErr w:type="spellStart"/>
      <w:r w:rsidRPr="007471D8">
        <w:rPr>
          <w:bCs/>
          <w:color w:val="000000" w:themeColor="text1"/>
        </w:rPr>
        <w:t>Seongsoo</w:t>
      </w:r>
      <w:proofErr w:type="spellEnd"/>
      <w:r w:rsidRPr="007471D8">
        <w:rPr>
          <w:bCs/>
          <w:color w:val="000000" w:themeColor="text1"/>
        </w:rPr>
        <w:t xml:space="preserve"> Lee</w:t>
      </w:r>
      <w:r w:rsidRPr="007471D8">
        <w:rPr>
          <w:color w:val="000000" w:themeColor="text1"/>
          <w:vertAlign w:val="superscript"/>
        </w:rPr>
        <w:t>3,#</w:t>
      </w:r>
      <w:r w:rsidRPr="007471D8">
        <w:rPr>
          <w:bCs/>
          <w:color w:val="000000" w:themeColor="text1"/>
          <w:vertAlign w:val="superscript"/>
        </w:rPr>
        <w:t xml:space="preserve"> </w:t>
      </w:r>
      <w:r w:rsidRPr="007471D8">
        <w:rPr>
          <w:bCs/>
          <w:color w:val="000000" w:themeColor="text1"/>
        </w:rPr>
        <w:t>and</w:t>
      </w:r>
      <w:r w:rsidRPr="007471D8">
        <w:rPr>
          <w:b/>
          <w:bCs/>
          <w:color w:val="000000" w:themeColor="text1"/>
        </w:rPr>
        <w:t xml:space="preserve"> </w:t>
      </w:r>
      <w:r w:rsidRPr="007471D8">
        <w:rPr>
          <w:color w:val="000000" w:themeColor="text1"/>
        </w:rPr>
        <w:t>Hyung-Jun Kim¹</w:t>
      </w:r>
      <w:r w:rsidRPr="007471D8">
        <w:rPr>
          <w:color w:val="000000" w:themeColor="text1"/>
          <w:vertAlign w:val="superscript"/>
        </w:rPr>
        <w:t>,#</w:t>
      </w:r>
    </w:p>
    <w:p w14:paraId="5FC81712" w14:textId="77777777" w:rsidR="0051541A" w:rsidRPr="007471D8" w:rsidRDefault="0051541A" w:rsidP="0051541A">
      <w:pPr>
        <w:spacing w:line="480" w:lineRule="auto"/>
        <w:rPr>
          <w:color w:val="000000" w:themeColor="text1"/>
          <w:vertAlign w:val="superscript"/>
        </w:rPr>
      </w:pPr>
    </w:p>
    <w:p w14:paraId="1A2A0859" w14:textId="77777777" w:rsidR="0051541A" w:rsidRPr="007471D8" w:rsidRDefault="0051541A" w:rsidP="0051541A">
      <w:pPr>
        <w:spacing w:line="360" w:lineRule="auto"/>
        <w:rPr>
          <w:color w:val="000000" w:themeColor="text1"/>
        </w:rPr>
      </w:pPr>
      <w:r w:rsidRPr="007471D8">
        <w:rPr>
          <w:vertAlign w:val="superscript"/>
        </w:rPr>
        <w:t>1</w:t>
      </w:r>
      <w:r w:rsidRPr="007471D8">
        <w:t xml:space="preserve">Dementia Research Group, Korea Brain Research Institute (KBRI), Daegu, South Korea, </w:t>
      </w:r>
      <w:r w:rsidRPr="007471D8">
        <w:rPr>
          <w:color w:val="000000" w:themeColor="text1"/>
        </w:rPr>
        <w:t>4106</w:t>
      </w:r>
      <w:r>
        <w:rPr>
          <w:color w:val="000000" w:themeColor="text1"/>
        </w:rPr>
        <w:t>2</w:t>
      </w:r>
    </w:p>
    <w:p w14:paraId="598F0D01" w14:textId="77777777" w:rsidR="0051541A" w:rsidRPr="007471D8" w:rsidRDefault="0051541A" w:rsidP="0051541A">
      <w:pPr>
        <w:spacing w:line="360" w:lineRule="auto"/>
        <w:rPr>
          <w:color w:val="000000" w:themeColor="text1"/>
        </w:rPr>
      </w:pPr>
      <w:r w:rsidRPr="007471D8">
        <w:rPr>
          <w:color w:val="000000" w:themeColor="text1"/>
          <w:vertAlign w:val="superscript"/>
        </w:rPr>
        <w:t>2</w:t>
      </w:r>
      <w:r w:rsidRPr="007471D8">
        <w:rPr>
          <w:color w:val="000000" w:themeColor="text1"/>
        </w:rPr>
        <w:t xml:space="preserve">Department of Brain &amp; Cognitive Sciences, DGIST, Daegu, South Korea, 42988 </w:t>
      </w:r>
    </w:p>
    <w:p w14:paraId="5FF2D4ED" w14:textId="77777777" w:rsidR="0051541A" w:rsidRPr="007471D8" w:rsidRDefault="0051541A" w:rsidP="0051541A">
      <w:pPr>
        <w:spacing w:line="360" w:lineRule="auto"/>
        <w:rPr>
          <w:color w:val="000000" w:themeColor="text1"/>
        </w:rPr>
      </w:pPr>
      <w:r w:rsidRPr="007471D8">
        <w:rPr>
          <w:color w:val="000000" w:themeColor="text1"/>
          <w:vertAlign w:val="superscript"/>
        </w:rPr>
        <w:t>3</w:t>
      </w:r>
      <w:r w:rsidRPr="007471D8">
        <w:rPr>
          <w:color w:val="000000" w:themeColor="text1"/>
        </w:rPr>
        <w:t>Gwangju Center, Korea Basic Science Institute (KBSI), Gwangju, South Korea, 61886</w:t>
      </w:r>
    </w:p>
    <w:p w14:paraId="01DF61B7" w14:textId="77777777" w:rsidR="0051541A" w:rsidRPr="007471D8" w:rsidRDefault="0051541A" w:rsidP="0051541A">
      <w:pPr>
        <w:spacing w:line="360" w:lineRule="auto"/>
        <w:rPr>
          <w:color w:val="000000" w:themeColor="text1"/>
        </w:rPr>
      </w:pPr>
      <w:r w:rsidRPr="007471D8">
        <w:rPr>
          <w:color w:val="000000" w:themeColor="text1"/>
          <w:vertAlign w:val="superscript"/>
        </w:rPr>
        <w:t>4</w:t>
      </w:r>
      <w:r w:rsidRPr="007471D8">
        <w:rPr>
          <w:color w:val="000000" w:themeColor="text1"/>
        </w:rPr>
        <w:t xml:space="preserve">School of Life Sciences, BK21 Plus KNU Creative </w:t>
      </w:r>
      <w:proofErr w:type="spellStart"/>
      <w:r w:rsidRPr="007471D8">
        <w:rPr>
          <w:color w:val="000000" w:themeColor="text1"/>
        </w:rPr>
        <w:t>BioResearch</w:t>
      </w:r>
      <w:proofErr w:type="spellEnd"/>
      <w:r w:rsidRPr="007471D8">
        <w:rPr>
          <w:color w:val="000000" w:themeColor="text1"/>
        </w:rPr>
        <w:t xml:space="preserve"> Group, Institute of Life Science &amp; Biotechnology, Kyungpook National University, Daegu, South Korea, 41566</w:t>
      </w:r>
    </w:p>
    <w:p w14:paraId="71B4663F" w14:textId="77777777" w:rsidR="0051541A" w:rsidRPr="007471D8" w:rsidRDefault="0051541A" w:rsidP="0051541A">
      <w:pPr>
        <w:spacing w:line="360" w:lineRule="auto"/>
        <w:rPr>
          <w:color w:val="000000" w:themeColor="text1"/>
        </w:rPr>
      </w:pPr>
      <w:r w:rsidRPr="007471D8">
        <w:rPr>
          <w:color w:val="000000" w:themeColor="text1"/>
          <w:vertAlign w:val="superscript"/>
        </w:rPr>
        <w:t>5</w:t>
      </w:r>
      <w:r w:rsidRPr="007471D8">
        <w:rPr>
          <w:color w:val="000000" w:themeColor="text1"/>
        </w:rPr>
        <w:t>Brain Science and Engineering Institute, Kyungpook National University, Daegu, South Korea, 41944</w:t>
      </w:r>
    </w:p>
    <w:p w14:paraId="30C364A5" w14:textId="77777777" w:rsidR="0051541A" w:rsidRPr="007471D8" w:rsidRDefault="0051541A" w:rsidP="0051541A">
      <w:pPr>
        <w:spacing w:line="360" w:lineRule="auto"/>
        <w:rPr>
          <w:color w:val="000000" w:themeColor="text1"/>
        </w:rPr>
      </w:pPr>
      <w:r w:rsidRPr="007471D8">
        <w:rPr>
          <w:color w:val="000000" w:themeColor="text1"/>
          <w:vertAlign w:val="superscript"/>
        </w:rPr>
        <w:t>6</w:t>
      </w:r>
      <w:r w:rsidRPr="007471D8">
        <w:rPr>
          <w:color w:val="000000" w:themeColor="text1"/>
        </w:rPr>
        <w:t xml:space="preserve">Department of Medical Biotechnology, </w:t>
      </w:r>
      <w:proofErr w:type="spellStart"/>
      <w:r w:rsidRPr="007471D8">
        <w:rPr>
          <w:color w:val="000000" w:themeColor="text1"/>
        </w:rPr>
        <w:t>Soonchunhyang</w:t>
      </w:r>
      <w:proofErr w:type="spellEnd"/>
      <w:r w:rsidRPr="007471D8">
        <w:rPr>
          <w:color w:val="000000" w:themeColor="text1"/>
        </w:rPr>
        <w:t xml:space="preserve"> University, </w:t>
      </w:r>
      <w:proofErr w:type="spellStart"/>
      <w:r w:rsidRPr="007471D8">
        <w:rPr>
          <w:color w:val="000000" w:themeColor="text1"/>
        </w:rPr>
        <w:t>Asan</w:t>
      </w:r>
      <w:proofErr w:type="spellEnd"/>
      <w:r w:rsidRPr="007471D8">
        <w:rPr>
          <w:color w:val="000000" w:themeColor="text1"/>
        </w:rPr>
        <w:t>, South Korea, 31538</w:t>
      </w:r>
    </w:p>
    <w:p w14:paraId="52F8CBC2" w14:textId="31FF83CE" w:rsidR="0051541A" w:rsidRPr="00DC4465" w:rsidRDefault="0051541A" w:rsidP="0051541A">
      <w:pPr>
        <w:spacing w:line="360" w:lineRule="auto"/>
        <w:rPr>
          <w:color w:val="000000" w:themeColor="text1"/>
        </w:rPr>
      </w:pPr>
      <w:r w:rsidRPr="007471D8">
        <w:rPr>
          <w:color w:val="000000" w:themeColor="text1"/>
          <w:vertAlign w:val="superscript"/>
        </w:rPr>
        <w:t>7</w:t>
      </w:r>
      <w:r w:rsidRPr="007471D8">
        <w:rPr>
          <w:color w:val="000000" w:themeColor="text1"/>
        </w:rPr>
        <w:t>Research Division and Brain Research Core Facilities, Korea Brain Research Institute (KBRI), Daegu, South Korea, 4106</w:t>
      </w:r>
      <w:r w:rsidR="000D31E5">
        <w:rPr>
          <w:color w:val="000000" w:themeColor="text1"/>
        </w:rPr>
        <w:t>2</w:t>
      </w:r>
    </w:p>
    <w:p w14:paraId="2DADA5B3" w14:textId="77777777" w:rsidR="0051541A" w:rsidRPr="00E46B7D" w:rsidRDefault="0051541A" w:rsidP="0051541A">
      <w:pPr>
        <w:spacing w:line="480" w:lineRule="auto"/>
        <w:rPr>
          <w:color w:val="000000" w:themeColor="text1"/>
        </w:rPr>
      </w:pPr>
    </w:p>
    <w:p w14:paraId="79BA7DCB" w14:textId="77777777" w:rsidR="0051541A" w:rsidRPr="00DC4465" w:rsidRDefault="0051541A" w:rsidP="0051541A">
      <w:pPr>
        <w:adjustRightInd w:val="0"/>
        <w:spacing w:line="360" w:lineRule="auto"/>
        <w:rPr>
          <w:rFonts w:eastAsia="AdvOTf23bb480"/>
          <w:color w:val="000000" w:themeColor="text1"/>
        </w:rPr>
      </w:pPr>
      <w:r w:rsidRPr="00DC4465">
        <w:rPr>
          <w:rFonts w:eastAsia="AdvOTf23bb480"/>
          <w:color w:val="000000" w:themeColor="text1"/>
          <w:vertAlign w:val="superscript"/>
        </w:rPr>
        <w:t>*</w:t>
      </w:r>
      <w:r w:rsidRPr="00DC4465">
        <w:rPr>
          <w:rFonts w:eastAsia="AdvOTf23bb480"/>
          <w:color w:val="000000" w:themeColor="text1"/>
        </w:rPr>
        <w:t xml:space="preserve">These authors contributed equally to this work. </w:t>
      </w:r>
    </w:p>
    <w:p w14:paraId="0278D6AD" w14:textId="77777777" w:rsidR="0051541A" w:rsidRPr="00DC4465" w:rsidRDefault="0051541A" w:rsidP="0051541A">
      <w:pPr>
        <w:adjustRightInd w:val="0"/>
        <w:spacing w:line="360" w:lineRule="auto"/>
        <w:rPr>
          <w:color w:val="000000" w:themeColor="text1"/>
        </w:rPr>
      </w:pPr>
      <w:r w:rsidRPr="00DC4465">
        <w:rPr>
          <w:rFonts w:eastAsia="AdvOTf23bb480"/>
          <w:color w:val="000000" w:themeColor="text1"/>
          <w:vertAlign w:val="superscript"/>
        </w:rPr>
        <w:t>#</w:t>
      </w:r>
      <w:r w:rsidRPr="00DC4465">
        <w:rPr>
          <w:rFonts w:eastAsia="AdvOTf23bb480"/>
          <w:color w:val="000000" w:themeColor="text1"/>
        </w:rPr>
        <w:t>Correspondence and requests for materials should be addressed to</w:t>
      </w:r>
      <w:r w:rsidRPr="00DC4465">
        <w:rPr>
          <w:rFonts w:hint="eastAsia"/>
          <w:color w:val="000000" w:themeColor="text1"/>
        </w:rPr>
        <w:t xml:space="preserve"> </w:t>
      </w:r>
      <w:r w:rsidRPr="00DC4465">
        <w:rPr>
          <w:color w:val="000000" w:themeColor="text1"/>
        </w:rPr>
        <w:t>S Lee and H-J Kim</w:t>
      </w:r>
    </w:p>
    <w:p w14:paraId="70D05D1F" w14:textId="7E887360" w:rsidR="0051541A" w:rsidRDefault="0051541A" w:rsidP="0051541A">
      <w:pPr>
        <w:adjustRightInd w:val="0"/>
        <w:spacing w:line="360" w:lineRule="auto"/>
        <w:ind w:firstLineChars="50" w:firstLine="120"/>
        <w:rPr>
          <w:color w:val="000000" w:themeColor="text1"/>
        </w:rPr>
      </w:pPr>
      <w:r w:rsidRPr="00DC4465">
        <w:rPr>
          <w:color w:val="000000" w:themeColor="text1"/>
        </w:rPr>
        <w:t xml:space="preserve">(Email: </w:t>
      </w:r>
      <w:r w:rsidRPr="0051541A">
        <w:t>soolee@</w:t>
      </w:r>
      <w:r w:rsidRPr="0051541A">
        <w:rPr>
          <w:rFonts w:hint="eastAsia"/>
        </w:rPr>
        <w:t>kbsi</w:t>
      </w:r>
      <w:r w:rsidRPr="0051541A">
        <w:t>.</w:t>
      </w:r>
      <w:r w:rsidRPr="0051541A">
        <w:rPr>
          <w:rFonts w:hint="eastAsia"/>
        </w:rPr>
        <w:t>re.</w:t>
      </w:r>
      <w:r w:rsidRPr="0051541A">
        <w:t>kr</w:t>
      </w:r>
      <w:r>
        <w:rPr>
          <w:color w:val="000000" w:themeColor="text1"/>
        </w:rPr>
        <w:t xml:space="preserve"> </w:t>
      </w:r>
      <w:r w:rsidRPr="00DC4465">
        <w:rPr>
          <w:color w:val="000000" w:themeColor="text1"/>
        </w:rPr>
        <w:t xml:space="preserve">, </w:t>
      </w:r>
      <w:r w:rsidRPr="0051541A">
        <w:t>kijang1@kbri.re.kr</w:t>
      </w:r>
      <w:r w:rsidRPr="00DC4465">
        <w:rPr>
          <w:color w:val="000000" w:themeColor="text1"/>
        </w:rPr>
        <w:t>)</w:t>
      </w:r>
    </w:p>
    <w:p w14:paraId="660D303D" w14:textId="1B7E59D1" w:rsidR="001C589A" w:rsidRPr="001C3D56" w:rsidRDefault="00B41D44" w:rsidP="001C3D56">
      <w:pPr>
        <w:pageBreakBefore/>
        <w:spacing w:line="480" w:lineRule="auto"/>
        <w:rPr>
          <w:rFonts w:hint="eastAsia"/>
          <w:b/>
          <w:bCs/>
          <w:sz w:val="26"/>
          <w:szCs w:val="26"/>
        </w:rPr>
      </w:pPr>
      <w:r w:rsidRPr="007A4138">
        <w:rPr>
          <w:b/>
          <w:bCs/>
          <w:sz w:val="26"/>
          <w:szCs w:val="26"/>
        </w:rPr>
        <w:lastRenderedPageBreak/>
        <w:t>S</w:t>
      </w:r>
      <w:r w:rsidR="001A1C52">
        <w:rPr>
          <w:b/>
          <w:bCs/>
          <w:sz w:val="26"/>
          <w:szCs w:val="26"/>
        </w:rPr>
        <w:t>upplementary methods</w:t>
      </w:r>
    </w:p>
    <w:p w14:paraId="0D938FC0" w14:textId="77777777" w:rsidR="001C3D56" w:rsidRPr="00E9714F" w:rsidRDefault="001C3D56" w:rsidP="001C3D56">
      <w:pPr>
        <w:widowControl w:val="0"/>
        <w:autoSpaceDE w:val="0"/>
        <w:autoSpaceDN w:val="0"/>
        <w:adjustRightInd w:val="0"/>
        <w:spacing w:line="480" w:lineRule="auto"/>
        <w:jc w:val="both"/>
        <w:rPr>
          <w:color w:val="000000" w:themeColor="text1"/>
        </w:rPr>
      </w:pPr>
      <w:r w:rsidRPr="00E9714F">
        <w:rPr>
          <w:b/>
          <w:color w:val="000000"/>
          <w:sz w:val="26"/>
          <w:szCs w:val="26"/>
        </w:rPr>
        <w:t xml:space="preserve">Antibodies </w:t>
      </w:r>
      <w:r w:rsidRPr="00E9714F">
        <w:rPr>
          <w:color w:val="000000" w:themeColor="text1"/>
        </w:rPr>
        <w:t xml:space="preserve">The following antibodies were used for immunocytochemistry (ICC): </w:t>
      </w:r>
      <w:r w:rsidRPr="00E9714F">
        <w:rPr>
          <w:rFonts w:ascii="Times" w:hAnsi="Times" w:hint="eastAsia"/>
        </w:rPr>
        <w:t>m</w:t>
      </w:r>
      <w:r w:rsidRPr="00E9714F">
        <w:rPr>
          <w:rFonts w:ascii="Times" w:hAnsi="Times"/>
        </w:rPr>
        <w:t xml:space="preserve">ouse anti-MAP2 </w:t>
      </w:r>
      <w:r w:rsidRPr="00E9714F">
        <w:rPr>
          <w:color w:val="000000" w:themeColor="text1"/>
        </w:rPr>
        <w:t xml:space="preserve">(1:500; M4403) [Sigma]; </w:t>
      </w:r>
      <w:r w:rsidRPr="00E9714F">
        <w:rPr>
          <w:rFonts w:ascii="Times" w:hAnsi="Times"/>
        </w:rPr>
        <w:t xml:space="preserve">rabbit anti-GFAP </w:t>
      </w:r>
      <w:r w:rsidRPr="00E9714F">
        <w:rPr>
          <w:color w:val="000000" w:themeColor="text1"/>
        </w:rPr>
        <w:t>(1:500; Z033429) [</w:t>
      </w:r>
      <w:proofErr w:type="spellStart"/>
      <w:r w:rsidRPr="00E9714F">
        <w:rPr>
          <w:color w:val="000000" w:themeColor="text1"/>
        </w:rPr>
        <w:t>Dako</w:t>
      </w:r>
      <w:proofErr w:type="spellEnd"/>
      <w:r w:rsidRPr="00E9714F">
        <w:rPr>
          <w:color w:val="000000" w:themeColor="text1"/>
        </w:rPr>
        <w:t xml:space="preserve">]; and </w:t>
      </w:r>
      <w:r w:rsidRPr="00E9714F">
        <w:rPr>
          <w:rFonts w:ascii="Times" w:hAnsi="Times"/>
        </w:rPr>
        <w:t xml:space="preserve">goat anti-Iba-1 </w:t>
      </w:r>
      <w:r w:rsidRPr="00E9714F">
        <w:rPr>
          <w:color w:val="000000" w:themeColor="text1"/>
        </w:rPr>
        <w:t>(1:500; ab5076) [Abcam].</w:t>
      </w:r>
    </w:p>
    <w:p w14:paraId="70FE7597" w14:textId="77777777" w:rsidR="001C3D56" w:rsidRPr="00E9714F" w:rsidRDefault="001C3D56" w:rsidP="001C3D56">
      <w:pPr>
        <w:widowControl w:val="0"/>
        <w:autoSpaceDE w:val="0"/>
        <w:autoSpaceDN w:val="0"/>
        <w:adjustRightInd w:val="0"/>
        <w:spacing w:line="480" w:lineRule="auto"/>
        <w:jc w:val="both"/>
        <w:rPr>
          <w:b/>
          <w:sz w:val="26"/>
          <w:szCs w:val="26"/>
        </w:rPr>
      </w:pPr>
    </w:p>
    <w:p w14:paraId="6CF20E93" w14:textId="77777777" w:rsidR="001C3D56" w:rsidRPr="00E9714F" w:rsidRDefault="001C3D56" w:rsidP="001C3D56">
      <w:pPr>
        <w:widowControl w:val="0"/>
        <w:autoSpaceDE w:val="0"/>
        <w:autoSpaceDN w:val="0"/>
        <w:adjustRightInd w:val="0"/>
        <w:spacing w:line="480" w:lineRule="auto"/>
        <w:jc w:val="both"/>
      </w:pPr>
      <w:r w:rsidRPr="00E9714F">
        <w:rPr>
          <w:b/>
          <w:sz w:val="26"/>
          <w:szCs w:val="26"/>
        </w:rPr>
        <w:t>Preparation of soluble and insoluble cell extracts</w:t>
      </w:r>
      <w:r w:rsidRPr="00E9714F">
        <w:rPr>
          <w:rFonts w:hint="eastAsia"/>
          <w:b/>
        </w:rPr>
        <w:t xml:space="preserve"> </w:t>
      </w:r>
      <w:r w:rsidRPr="00E9714F">
        <w:rPr>
          <w:rFonts w:eastAsia="WarnockPro-Regular"/>
          <w:i/>
          <w:iCs/>
        </w:rPr>
        <w:t>TDP-43</w:t>
      </w:r>
      <w:r w:rsidRPr="00E9714F">
        <w:rPr>
          <w:rFonts w:eastAsia="WarnockPro-Regular"/>
        </w:rPr>
        <w:t xml:space="preserve">-transfected astrocytes </w:t>
      </w:r>
      <w:r w:rsidRPr="00E9714F">
        <w:t xml:space="preserve">(15 </w:t>
      </w:r>
      <w:r w:rsidRPr="00E9714F">
        <w:rPr>
          <w:rFonts w:eastAsia="AdvOT1ef757c0"/>
        </w:rPr>
        <w:t>×</w:t>
      </w:r>
      <w:r w:rsidRPr="00E9714F">
        <w:t xml:space="preserve"> 10</w:t>
      </w:r>
      <w:r w:rsidRPr="00E9714F">
        <w:rPr>
          <w:vertAlign w:val="superscript"/>
        </w:rPr>
        <w:t>4</w:t>
      </w:r>
      <w:r w:rsidRPr="00E9714F">
        <w:t xml:space="preserve"> cells/</w:t>
      </w:r>
      <w:r>
        <w:t>well</w:t>
      </w:r>
      <w:r w:rsidRPr="00E9714F">
        <w:t xml:space="preserve">) </w:t>
      </w:r>
      <w:r>
        <w:t xml:space="preserve">were grown </w:t>
      </w:r>
      <w:r w:rsidRPr="00E9714F">
        <w:t xml:space="preserve">in 6-well plates </w:t>
      </w:r>
      <w:r>
        <w:t xml:space="preserve">and </w:t>
      </w:r>
      <w:r w:rsidRPr="00E9714F">
        <w:t xml:space="preserve">were homogenized in RIPA buffer with protease and phosphatase inhibitor cocktails (Roche). </w:t>
      </w:r>
      <w:r w:rsidRPr="00E9714F">
        <w:rPr>
          <w:rFonts w:eastAsia="AdvOT1ef757c0"/>
        </w:rPr>
        <w:t xml:space="preserve">Soluble and insoluble fractions in 1% Triton X-100 were obtained by centrifugation at 100,000 × g for 30 min at 4 °C. </w:t>
      </w:r>
      <w:r w:rsidRPr="00E9714F">
        <w:t xml:space="preserve">Supernatants containing the soluble fractions were harvested, and the pellets for insoluble fractions were </w:t>
      </w:r>
      <w:r w:rsidRPr="00E9714F">
        <w:rPr>
          <w:rFonts w:eastAsia="AdvOT1ef757c0"/>
        </w:rPr>
        <w:t xml:space="preserve">solubilized in 2% SDS detergent </w:t>
      </w:r>
      <w:r w:rsidRPr="00E9714F">
        <w:t>Cell Lysis</w:t>
      </w:r>
      <w:r w:rsidRPr="00E9714F">
        <w:rPr>
          <w:rFonts w:eastAsia="AdvOT1ef757c0"/>
        </w:rPr>
        <w:t xml:space="preserve"> buffer </w:t>
      </w:r>
      <w:r w:rsidRPr="00E9714F">
        <w:t>(Cell Signaling)</w:t>
      </w:r>
      <w:r w:rsidRPr="00E9714F">
        <w:rPr>
          <w:rFonts w:eastAsia="AdvOT1ef757c0"/>
        </w:rPr>
        <w:t xml:space="preserve">. After sonication, the </w:t>
      </w:r>
      <w:r w:rsidRPr="00E9714F">
        <w:rPr>
          <w:rFonts w:eastAsia="WarnockPro-Regular"/>
        </w:rPr>
        <w:t xml:space="preserve">cell lysates were mixed with </w:t>
      </w:r>
      <w:r w:rsidRPr="00E9714F">
        <w:rPr>
          <w:rStyle w:val="st1"/>
        </w:rPr>
        <w:t>4</w:t>
      </w:r>
      <w:r w:rsidRPr="00E9714F">
        <w:rPr>
          <w:rFonts w:eastAsia="AdvOT1ef757c0"/>
        </w:rPr>
        <w:t>x</w:t>
      </w:r>
      <w:r w:rsidRPr="00E9714F">
        <w:rPr>
          <w:rStyle w:val="st1"/>
        </w:rPr>
        <w:t xml:space="preserve"> Bolt LDS Sample buffer and 10</w:t>
      </w:r>
      <w:r w:rsidRPr="00E9714F">
        <w:rPr>
          <w:rFonts w:eastAsia="AdvOT1ef757c0"/>
        </w:rPr>
        <w:t>x</w:t>
      </w:r>
      <w:r w:rsidRPr="00E9714F">
        <w:rPr>
          <w:rStyle w:val="st1"/>
        </w:rPr>
        <w:t xml:space="preserve"> Bolt Sample Reducing Agent buffer and then</w:t>
      </w:r>
      <w:r>
        <w:rPr>
          <w:rStyle w:val="st1"/>
        </w:rPr>
        <w:t xml:space="preserve"> were</w:t>
      </w:r>
      <w:r w:rsidRPr="00E9714F">
        <w:rPr>
          <w:rStyle w:val="st1"/>
        </w:rPr>
        <w:t xml:space="preserve"> boiled at 95 </w:t>
      </w:r>
      <w:r w:rsidRPr="00E9714F">
        <w:t>°C for 5 min.</w:t>
      </w:r>
    </w:p>
    <w:p w14:paraId="1D260CD3" w14:textId="77777777" w:rsidR="001C3D56" w:rsidRPr="00E9714F" w:rsidRDefault="001C3D56" w:rsidP="001C3D56">
      <w:pPr>
        <w:widowControl w:val="0"/>
        <w:autoSpaceDE w:val="0"/>
        <w:autoSpaceDN w:val="0"/>
        <w:adjustRightInd w:val="0"/>
        <w:spacing w:line="480" w:lineRule="auto"/>
        <w:rPr>
          <w:b/>
          <w:sz w:val="26"/>
          <w:szCs w:val="26"/>
        </w:rPr>
      </w:pPr>
    </w:p>
    <w:p w14:paraId="57C6B206" w14:textId="77777777" w:rsidR="001C3D56" w:rsidRPr="005752C0" w:rsidRDefault="001C3D56" w:rsidP="001C3D56">
      <w:pPr>
        <w:widowControl w:val="0"/>
        <w:autoSpaceDE w:val="0"/>
        <w:autoSpaceDN w:val="0"/>
        <w:adjustRightInd w:val="0"/>
        <w:spacing w:line="480" w:lineRule="auto"/>
        <w:rPr>
          <w:rFonts w:eastAsia="WarnockPro-Regular"/>
          <w:color w:val="0000FF"/>
        </w:rPr>
      </w:pPr>
      <w:r w:rsidRPr="005752C0">
        <w:rPr>
          <w:rFonts w:eastAsia="WarnockPro-Regular"/>
          <w:b/>
          <w:color w:val="0000FF"/>
          <w:sz w:val="26"/>
          <w:szCs w:val="26"/>
        </w:rPr>
        <w:t xml:space="preserve">IL-1b, IL-6, or TNF-α </w:t>
      </w:r>
      <w:r w:rsidRPr="005752C0">
        <w:rPr>
          <w:b/>
          <w:color w:val="0000FF"/>
          <w:sz w:val="26"/>
          <w:szCs w:val="26"/>
        </w:rPr>
        <w:t>protein-supplemented</w:t>
      </w:r>
      <w:r w:rsidRPr="005752C0">
        <w:rPr>
          <w:rFonts w:eastAsia="WarnockPro-Regular"/>
          <w:b/>
          <w:color w:val="0000FF"/>
          <w:sz w:val="26"/>
          <w:szCs w:val="26"/>
        </w:rPr>
        <w:t xml:space="preserve"> ACM</w:t>
      </w:r>
      <w:r w:rsidRPr="005752C0">
        <w:rPr>
          <w:rFonts w:eastAsia="WarnockPro-Regular"/>
          <w:color w:val="0000FF"/>
          <w:sz w:val="28"/>
        </w:rPr>
        <w:t xml:space="preserve"> </w:t>
      </w:r>
      <w:r w:rsidRPr="005752C0">
        <w:rPr>
          <w:rFonts w:eastAsia="WarnockPro-Regular"/>
          <w:color w:val="0000FF"/>
        </w:rPr>
        <w:t>To generate IL-1b, IL-6, or TNF-</w:t>
      </w:r>
      <w:r w:rsidRPr="005752C0">
        <w:rPr>
          <w:color w:val="0000FF"/>
          <w:szCs w:val="24"/>
        </w:rPr>
        <w:t>α</w:t>
      </w:r>
      <w:r w:rsidRPr="005752C0">
        <w:rPr>
          <w:rFonts w:eastAsia="WarnockPro-Regular"/>
          <w:color w:val="0000FF"/>
          <w:szCs w:val="24"/>
        </w:rPr>
        <w:t xml:space="preserve"> </w:t>
      </w:r>
      <w:r w:rsidRPr="005752C0">
        <w:rPr>
          <w:color w:val="0000FF"/>
          <w:szCs w:val="24"/>
        </w:rPr>
        <w:t>protein-supplemented</w:t>
      </w:r>
      <w:r w:rsidRPr="005752C0">
        <w:rPr>
          <w:rFonts w:eastAsia="WarnockPro-Regular"/>
          <w:color w:val="0000FF"/>
          <w:szCs w:val="24"/>
        </w:rPr>
        <w:t xml:space="preserve"> ACM, </w:t>
      </w:r>
      <w:proofErr w:type="spellStart"/>
      <w:r w:rsidRPr="005752C0">
        <w:rPr>
          <w:i/>
          <w:color w:val="0000FF"/>
          <w:szCs w:val="24"/>
        </w:rPr>
        <w:t>Gfp</w:t>
      </w:r>
      <w:proofErr w:type="spellEnd"/>
      <w:r w:rsidRPr="005752C0">
        <w:rPr>
          <w:color w:val="0000FF"/>
          <w:szCs w:val="24"/>
        </w:rPr>
        <w:t xml:space="preserve">-transfected live primary astrocytes (15 </w:t>
      </w:r>
      <w:r w:rsidRPr="005752C0">
        <w:rPr>
          <w:rFonts w:eastAsia="AdvOT1ef757c0"/>
          <w:color w:val="0000FF"/>
          <w:szCs w:val="24"/>
        </w:rPr>
        <w:t>×</w:t>
      </w:r>
      <w:r w:rsidRPr="005752C0">
        <w:rPr>
          <w:color w:val="0000FF"/>
          <w:szCs w:val="24"/>
        </w:rPr>
        <w:t xml:space="preserve"> 10</w:t>
      </w:r>
      <w:r w:rsidRPr="005752C0">
        <w:rPr>
          <w:color w:val="0000FF"/>
          <w:szCs w:val="24"/>
          <w:vertAlign w:val="superscript"/>
        </w:rPr>
        <w:t>4</w:t>
      </w:r>
      <w:r w:rsidRPr="005752C0">
        <w:rPr>
          <w:color w:val="0000FF"/>
          <w:szCs w:val="24"/>
        </w:rPr>
        <w:t xml:space="preserve"> cells/well) obtained via FACS were allowed to acclimate for 24 </w:t>
      </w:r>
      <w:proofErr w:type="spellStart"/>
      <w:r w:rsidRPr="005752C0">
        <w:rPr>
          <w:color w:val="0000FF"/>
          <w:szCs w:val="24"/>
        </w:rPr>
        <w:t>hr</w:t>
      </w:r>
      <w:proofErr w:type="spellEnd"/>
      <w:r w:rsidRPr="005752C0">
        <w:rPr>
          <w:color w:val="0000FF"/>
          <w:szCs w:val="24"/>
        </w:rPr>
        <w:t xml:space="preserve"> </w:t>
      </w:r>
      <w:r w:rsidRPr="005752C0">
        <w:rPr>
          <w:rFonts w:eastAsia="WarnockPro-Regular"/>
          <w:color w:val="0000FF"/>
          <w:szCs w:val="24"/>
        </w:rPr>
        <w:t>in DMEM</w:t>
      </w:r>
      <w:r w:rsidRPr="005752C0">
        <w:rPr>
          <w:color w:val="0000FF"/>
          <w:szCs w:val="24"/>
        </w:rPr>
        <w:t xml:space="preserve">. </w:t>
      </w:r>
      <w:proofErr w:type="spellStart"/>
      <w:r w:rsidRPr="005752C0">
        <w:rPr>
          <w:i/>
          <w:color w:val="0000FF"/>
          <w:szCs w:val="24"/>
        </w:rPr>
        <w:t>Gfp</w:t>
      </w:r>
      <w:proofErr w:type="spellEnd"/>
      <w:r w:rsidRPr="005752C0">
        <w:rPr>
          <w:color w:val="0000FF"/>
          <w:szCs w:val="24"/>
        </w:rPr>
        <w:t xml:space="preserve">-transfected cells were treated with a PTP1B inhibitor (PTP1Bi, 5 </w:t>
      </w:r>
      <w:proofErr w:type="spellStart"/>
      <w:r w:rsidRPr="005752C0">
        <w:rPr>
          <w:color w:val="0000FF"/>
          <w:szCs w:val="24"/>
        </w:rPr>
        <w:t>μM</w:t>
      </w:r>
      <w:proofErr w:type="spellEnd"/>
      <w:r w:rsidRPr="005752C0">
        <w:rPr>
          <w:color w:val="0000FF"/>
          <w:szCs w:val="24"/>
        </w:rPr>
        <w:t>),</w:t>
      </w:r>
      <w:r w:rsidRPr="005752C0">
        <w:rPr>
          <w:rStyle w:val="st1"/>
          <w:color w:val="0000FF"/>
          <w:szCs w:val="24"/>
        </w:rPr>
        <w:t xml:space="preserve"> and then</w:t>
      </w:r>
      <w:r w:rsidRPr="005752C0">
        <w:rPr>
          <w:rFonts w:eastAsia="WarnockPro-Regular"/>
          <w:color w:val="0000FF"/>
          <w:szCs w:val="24"/>
        </w:rPr>
        <w:t xml:space="preserve"> </w:t>
      </w:r>
      <w:r w:rsidRPr="005752C0">
        <w:rPr>
          <w:color w:val="0000FF"/>
        </w:rPr>
        <w:t>IL-1β protein (50 ng/ml), IL-6 protein (50 ng/ml), or TNF-</w:t>
      </w:r>
      <w:r w:rsidRPr="005752C0">
        <w:rPr>
          <w:color w:val="0000FF"/>
          <w:szCs w:val="24"/>
        </w:rPr>
        <w:t>α</w:t>
      </w:r>
      <w:r w:rsidRPr="005752C0">
        <w:rPr>
          <w:color w:val="0000FF"/>
        </w:rPr>
        <w:t xml:space="preserve"> protein (10 ng/ml) were added to the media for 24 hr. </w:t>
      </w:r>
      <w:r w:rsidRPr="005752C0">
        <w:rPr>
          <w:rFonts w:eastAsia="WarnockPro-Regular"/>
          <w:color w:val="0000FF"/>
        </w:rPr>
        <w:t xml:space="preserve">The cells were then washed twice with PBS and cultured in fresh DMEM for an additional 24 hr. The ACM was then collected, centrifuged at 200 </w:t>
      </w:r>
      <w:r w:rsidRPr="005752C0">
        <w:rPr>
          <w:rFonts w:eastAsia="AdvOT1ef757c0"/>
          <w:color w:val="0000FF"/>
        </w:rPr>
        <w:t xml:space="preserve">× g </w:t>
      </w:r>
      <w:r w:rsidRPr="005752C0">
        <w:rPr>
          <w:rFonts w:eastAsia="WarnockPro-Regular"/>
          <w:color w:val="0000FF"/>
        </w:rPr>
        <w:t>for 10 min to remove cell debris, and stored at -80 °C until further analysis.</w:t>
      </w:r>
    </w:p>
    <w:p w14:paraId="7CA872EF" w14:textId="77777777" w:rsidR="001C3D56" w:rsidRPr="00E9714F" w:rsidRDefault="001C3D56" w:rsidP="001C3D56">
      <w:pPr>
        <w:spacing w:line="480" w:lineRule="auto"/>
        <w:rPr>
          <w:color w:val="0000FF"/>
          <w:szCs w:val="24"/>
        </w:rPr>
      </w:pPr>
    </w:p>
    <w:p w14:paraId="654E2419" w14:textId="77777777" w:rsidR="001C3D56" w:rsidRPr="00E9714F" w:rsidRDefault="001C3D56" w:rsidP="001C3D56">
      <w:pPr>
        <w:widowControl w:val="0"/>
        <w:autoSpaceDE w:val="0"/>
        <w:autoSpaceDN w:val="0"/>
        <w:adjustRightInd w:val="0"/>
        <w:spacing w:line="480" w:lineRule="auto"/>
        <w:rPr>
          <w:color w:val="000000" w:themeColor="text1"/>
        </w:rPr>
      </w:pPr>
      <w:r w:rsidRPr="00E9714F">
        <w:rPr>
          <w:b/>
          <w:iCs/>
          <w:color w:val="000000" w:themeColor="text1"/>
          <w:sz w:val="26"/>
          <w:szCs w:val="26"/>
        </w:rPr>
        <w:t>siRNA transfection</w:t>
      </w:r>
      <w:r w:rsidRPr="00E9714F">
        <w:rPr>
          <w:b/>
          <w:iCs/>
          <w:color w:val="000000" w:themeColor="text1"/>
        </w:rPr>
        <w:t xml:space="preserve"> </w:t>
      </w:r>
      <w:r w:rsidRPr="00E9714F">
        <w:rPr>
          <w:color w:val="000000" w:themeColor="text1"/>
        </w:rPr>
        <w:t xml:space="preserve">Primary astrocytes in 6-well plates (40 </w:t>
      </w:r>
      <w:r w:rsidRPr="00E9714F">
        <w:rPr>
          <w:rFonts w:eastAsia="AdvOT1ef757c0"/>
          <w:color w:val="000000" w:themeColor="text1"/>
        </w:rPr>
        <w:t>×</w:t>
      </w:r>
      <w:r w:rsidRPr="00E9714F">
        <w:rPr>
          <w:color w:val="000000" w:themeColor="text1"/>
        </w:rPr>
        <w:t xml:space="preserve"> 10</w:t>
      </w:r>
      <w:r w:rsidRPr="00E9714F">
        <w:rPr>
          <w:color w:val="000000" w:themeColor="text1"/>
          <w:vertAlign w:val="superscript"/>
        </w:rPr>
        <w:t>4</w:t>
      </w:r>
      <w:r w:rsidRPr="00E9714F">
        <w:rPr>
          <w:color w:val="000000" w:themeColor="text1"/>
        </w:rPr>
        <w:t xml:space="preserve"> cells/</w:t>
      </w:r>
      <w:r>
        <w:rPr>
          <w:color w:val="000000" w:themeColor="text1"/>
        </w:rPr>
        <w:t>well</w:t>
      </w:r>
      <w:r w:rsidRPr="00E9714F">
        <w:rPr>
          <w:color w:val="000000" w:themeColor="text1"/>
        </w:rPr>
        <w:t xml:space="preserve">) were </w:t>
      </w:r>
      <w:proofErr w:type="spellStart"/>
      <w:r w:rsidRPr="00E9714F">
        <w:rPr>
          <w:color w:val="000000" w:themeColor="text1"/>
        </w:rPr>
        <w:lastRenderedPageBreak/>
        <w:t>cotransfected</w:t>
      </w:r>
      <w:proofErr w:type="spellEnd"/>
      <w:r w:rsidRPr="00E9714F">
        <w:rPr>
          <w:color w:val="000000" w:themeColor="text1"/>
          <w:sz w:val="23"/>
          <w:szCs w:val="23"/>
        </w:rPr>
        <w:t xml:space="preserve"> </w:t>
      </w:r>
      <w:r>
        <w:rPr>
          <w:color w:val="000000" w:themeColor="text1"/>
        </w:rPr>
        <w:t>with a</w:t>
      </w:r>
      <w:r w:rsidRPr="00E9714F">
        <w:rPr>
          <w:color w:val="000000" w:themeColor="text1"/>
        </w:rPr>
        <w:t xml:space="preserve"> </w:t>
      </w:r>
      <w:r w:rsidRPr="00E9714F">
        <w:rPr>
          <w:i/>
          <w:color w:val="000000" w:themeColor="text1"/>
        </w:rPr>
        <w:t xml:space="preserve">pCMV6-AC-TDP-43-Gfp </w:t>
      </w:r>
      <w:r w:rsidRPr="00E9714F">
        <w:rPr>
          <w:color w:val="000000" w:themeColor="text1"/>
        </w:rPr>
        <w:t>vector and control siRNA (</w:t>
      </w:r>
      <w:proofErr w:type="spellStart"/>
      <w:r w:rsidRPr="00E9714F">
        <w:rPr>
          <w:color w:val="000000" w:themeColor="text1"/>
        </w:rPr>
        <w:t>Dharmacon</w:t>
      </w:r>
      <w:proofErr w:type="spellEnd"/>
      <w:r w:rsidRPr="00E9714F">
        <w:rPr>
          <w:color w:val="000000" w:themeColor="text1"/>
        </w:rPr>
        <w:t xml:space="preserve">; D-001810-10), mouse </w:t>
      </w:r>
      <w:r w:rsidRPr="00E9714F">
        <w:rPr>
          <w:i/>
          <w:color w:val="000000" w:themeColor="text1"/>
        </w:rPr>
        <w:t>Il-1b</w:t>
      </w:r>
      <w:r w:rsidRPr="00E9714F">
        <w:rPr>
          <w:color w:val="000000" w:themeColor="text1"/>
        </w:rPr>
        <w:t xml:space="preserve"> siRNA (</w:t>
      </w:r>
      <w:proofErr w:type="spellStart"/>
      <w:r w:rsidRPr="00E9714F">
        <w:rPr>
          <w:color w:val="000000" w:themeColor="text1"/>
        </w:rPr>
        <w:t>Dharmacon</w:t>
      </w:r>
      <w:proofErr w:type="spellEnd"/>
      <w:r w:rsidRPr="00E9714F">
        <w:rPr>
          <w:color w:val="000000" w:themeColor="text1"/>
        </w:rPr>
        <w:t xml:space="preserve">; L-060344-00), mouse </w:t>
      </w:r>
      <w:r w:rsidRPr="00E9714F">
        <w:rPr>
          <w:i/>
          <w:color w:val="000000" w:themeColor="text1"/>
        </w:rPr>
        <w:t>Il-6</w:t>
      </w:r>
      <w:r w:rsidRPr="00E9714F">
        <w:rPr>
          <w:color w:val="000000" w:themeColor="text1"/>
        </w:rPr>
        <w:t xml:space="preserve"> siRNA (</w:t>
      </w:r>
      <w:proofErr w:type="spellStart"/>
      <w:r w:rsidRPr="00E9714F">
        <w:rPr>
          <w:color w:val="000000" w:themeColor="text1"/>
        </w:rPr>
        <w:t>Dharmacon</w:t>
      </w:r>
      <w:proofErr w:type="spellEnd"/>
      <w:r w:rsidRPr="00E9714F">
        <w:rPr>
          <w:color w:val="000000" w:themeColor="text1"/>
        </w:rPr>
        <w:t xml:space="preserve">; L-043739-00), or mouse </w:t>
      </w:r>
      <w:proofErr w:type="spellStart"/>
      <w:r w:rsidRPr="00E9714F">
        <w:rPr>
          <w:i/>
          <w:color w:val="000000" w:themeColor="text1"/>
        </w:rPr>
        <w:t>Tnf</w:t>
      </w:r>
      <w:proofErr w:type="spellEnd"/>
      <w:r w:rsidRPr="00E9714F">
        <w:rPr>
          <w:i/>
          <w:color w:val="000000" w:themeColor="text1"/>
        </w:rPr>
        <w:t>-a</w:t>
      </w:r>
      <w:r w:rsidRPr="00E9714F">
        <w:rPr>
          <w:color w:val="000000" w:themeColor="text1"/>
        </w:rPr>
        <w:t xml:space="preserve"> siRNA (</w:t>
      </w:r>
      <w:proofErr w:type="spellStart"/>
      <w:r w:rsidRPr="00E9714F">
        <w:rPr>
          <w:color w:val="000000" w:themeColor="text1"/>
        </w:rPr>
        <w:t>Dharmacon</w:t>
      </w:r>
      <w:proofErr w:type="spellEnd"/>
      <w:r w:rsidRPr="00E9714F">
        <w:rPr>
          <w:color w:val="000000" w:themeColor="text1"/>
        </w:rPr>
        <w:t xml:space="preserve">; L-042302-00) using Lipofectamine 3000 reagent (Invitrogen) or Lipofectamine </w:t>
      </w:r>
      <w:proofErr w:type="spellStart"/>
      <w:r w:rsidRPr="00E9714F">
        <w:rPr>
          <w:color w:val="000000" w:themeColor="text1"/>
        </w:rPr>
        <w:t>RNAiMAX</w:t>
      </w:r>
      <w:proofErr w:type="spellEnd"/>
      <w:r w:rsidRPr="00E9714F">
        <w:rPr>
          <w:color w:val="000000" w:themeColor="text1"/>
        </w:rPr>
        <w:t xml:space="preserve"> reagent (Invitrogen)</w:t>
      </w:r>
      <w:r>
        <w:rPr>
          <w:color w:val="000000" w:themeColor="text1"/>
        </w:rPr>
        <w:t>,</w:t>
      </w:r>
      <w:r w:rsidRPr="00E9714F">
        <w:rPr>
          <w:color w:val="000000" w:themeColor="text1"/>
        </w:rPr>
        <w:t xml:space="preserve"> and then </w:t>
      </w:r>
      <w:r>
        <w:rPr>
          <w:color w:val="000000" w:themeColor="text1"/>
        </w:rPr>
        <w:t xml:space="preserve">the cells were </w:t>
      </w:r>
      <w:r w:rsidRPr="00E9714F">
        <w:rPr>
          <w:color w:val="000000" w:themeColor="text1"/>
        </w:rPr>
        <w:t xml:space="preserve">incubated for 3 days. The downregulation of target protein expression in the transfected cells was confirmed by immunoblot analysis. At 72 </w:t>
      </w:r>
      <w:proofErr w:type="spellStart"/>
      <w:r w:rsidRPr="00E9714F">
        <w:rPr>
          <w:color w:val="000000" w:themeColor="text1"/>
        </w:rPr>
        <w:t>hr</w:t>
      </w:r>
      <w:proofErr w:type="spellEnd"/>
      <w:r w:rsidRPr="00E9714F">
        <w:rPr>
          <w:color w:val="000000" w:themeColor="text1"/>
        </w:rPr>
        <w:t xml:space="preserve"> </w:t>
      </w:r>
      <w:proofErr w:type="spellStart"/>
      <w:r w:rsidRPr="00E9714F">
        <w:rPr>
          <w:color w:val="000000" w:themeColor="text1"/>
        </w:rPr>
        <w:t>posttransfection</w:t>
      </w:r>
      <w:proofErr w:type="spellEnd"/>
      <w:r w:rsidRPr="00E9714F">
        <w:rPr>
          <w:color w:val="000000" w:themeColor="text1"/>
        </w:rPr>
        <w:t xml:space="preserve">, transfected cells were subjected to FACS of </w:t>
      </w:r>
      <w:proofErr w:type="spellStart"/>
      <w:r w:rsidRPr="00E9714F">
        <w:rPr>
          <w:i/>
          <w:iCs/>
          <w:color w:val="000000" w:themeColor="text1"/>
        </w:rPr>
        <w:t>Gfp</w:t>
      </w:r>
      <w:proofErr w:type="spellEnd"/>
      <w:r w:rsidRPr="00E9714F">
        <w:rPr>
          <w:color w:val="000000" w:themeColor="text1"/>
        </w:rPr>
        <w:t>-transfected live cells</w:t>
      </w:r>
      <w:r>
        <w:rPr>
          <w:color w:val="000000" w:themeColor="text1"/>
        </w:rPr>
        <w:t>,</w:t>
      </w:r>
      <w:r w:rsidRPr="00E9714F">
        <w:rPr>
          <w:color w:val="000000" w:themeColor="text1"/>
        </w:rPr>
        <w:t xml:space="preserve"> </w:t>
      </w:r>
      <w:r>
        <w:rPr>
          <w:color w:val="000000" w:themeColor="text1"/>
        </w:rPr>
        <w:t>which were</w:t>
      </w:r>
      <w:r w:rsidRPr="00E9714F">
        <w:rPr>
          <w:color w:val="000000" w:themeColor="text1"/>
        </w:rPr>
        <w:t xml:space="preserve"> then fixed or harvested for further analyses.</w:t>
      </w:r>
    </w:p>
    <w:p w14:paraId="01CBB4DE" w14:textId="77777777" w:rsidR="001C3D56" w:rsidRPr="00E9714F" w:rsidRDefault="001C3D56" w:rsidP="001C3D56">
      <w:pPr>
        <w:widowControl w:val="0"/>
        <w:autoSpaceDE w:val="0"/>
        <w:autoSpaceDN w:val="0"/>
        <w:adjustRightInd w:val="0"/>
        <w:spacing w:line="480" w:lineRule="auto"/>
        <w:rPr>
          <w:color w:val="000000" w:themeColor="text1"/>
        </w:rPr>
      </w:pPr>
    </w:p>
    <w:p w14:paraId="7EE65DB2" w14:textId="77777777" w:rsidR="001C3D56" w:rsidRPr="00E9714F" w:rsidRDefault="001C3D56" w:rsidP="001C3D56">
      <w:pPr>
        <w:widowControl w:val="0"/>
        <w:autoSpaceDE w:val="0"/>
        <w:autoSpaceDN w:val="0"/>
        <w:adjustRightInd w:val="0"/>
        <w:spacing w:line="480" w:lineRule="auto"/>
        <w:rPr>
          <w:color w:val="000000" w:themeColor="text1"/>
        </w:rPr>
      </w:pPr>
      <w:r w:rsidRPr="00E9714F">
        <w:rPr>
          <w:b/>
          <w:sz w:val="26"/>
          <w:szCs w:val="26"/>
        </w:rPr>
        <w:t>Statistical analyses</w:t>
      </w:r>
      <w:r w:rsidRPr="00E9714F">
        <w:rPr>
          <w:b/>
        </w:rPr>
        <w:t xml:space="preserve"> </w:t>
      </w:r>
      <w:r w:rsidRPr="00E9714F">
        <w:t xml:space="preserve">Data were </w:t>
      </w:r>
      <w:proofErr w:type="spellStart"/>
      <w:r w:rsidRPr="00E9714F">
        <w:t>analysed</w:t>
      </w:r>
      <w:proofErr w:type="spellEnd"/>
      <w:r w:rsidRPr="00E9714F">
        <w:t xml:space="preserve"> by Student’s </w:t>
      </w:r>
      <w:r w:rsidRPr="00E9714F">
        <w:rPr>
          <w:i/>
        </w:rPr>
        <w:t>t</w:t>
      </w:r>
      <w:r w:rsidRPr="00E9714F">
        <w:t xml:space="preserve">-test (Vassar Stats, </w:t>
      </w:r>
      <w:hyperlink r:id="rId7" w:history="1">
        <w:r w:rsidRPr="00E9714F">
          <w:rPr>
            <w:rStyle w:val="a7"/>
          </w:rPr>
          <w:t>www.vassarstats.net</w:t>
        </w:r>
      </w:hyperlink>
      <w:r w:rsidRPr="00E9714F">
        <w:t>) or one-way ANOVA test depending on comparison variables with post hoc analysis as indicated (GraphPad Prism Software</w:t>
      </w:r>
      <w:r w:rsidRPr="00E9714F">
        <w:rPr>
          <w:color w:val="000000" w:themeColor="text1"/>
        </w:rPr>
        <w:t xml:space="preserve">). Differences were considered significant when </w:t>
      </w:r>
      <w:r w:rsidRPr="00E9714F">
        <w:rPr>
          <w:i/>
          <w:color w:val="000000" w:themeColor="text1"/>
        </w:rPr>
        <w:t>p</w:t>
      </w:r>
      <w:r w:rsidRPr="00E9714F">
        <w:rPr>
          <w:color w:val="000000" w:themeColor="text1"/>
        </w:rPr>
        <w:t>&lt;0.05 and are indicated as follows: *</w:t>
      </w:r>
      <w:r w:rsidRPr="00E9714F">
        <w:rPr>
          <w:i/>
          <w:color w:val="000000" w:themeColor="text1"/>
        </w:rPr>
        <w:t>p</w:t>
      </w:r>
      <w:r w:rsidRPr="00E9714F">
        <w:rPr>
          <w:color w:val="000000" w:themeColor="text1"/>
        </w:rPr>
        <w:t>&lt;0.05; **</w:t>
      </w:r>
      <w:r w:rsidRPr="00E9714F">
        <w:rPr>
          <w:i/>
          <w:color w:val="000000" w:themeColor="text1"/>
        </w:rPr>
        <w:t>p</w:t>
      </w:r>
      <w:r w:rsidRPr="00E9714F">
        <w:rPr>
          <w:color w:val="000000" w:themeColor="text1"/>
        </w:rPr>
        <w:t>&lt;0.005; ***</w:t>
      </w:r>
      <w:r w:rsidRPr="00E9714F">
        <w:rPr>
          <w:i/>
          <w:color w:val="000000" w:themeColor="text1"/>
        </w:rPr>
        <w:t>p</w:t>
      </w:r>
      <w:r w:rsidRPr="00E9714F">
        <w:rPr>
          <w:color w:val="000000" w:themeColor="text1"/>
        </w:rPr>
        <w:t>&lt;0.001;</w:t>
      </w:r>
      <w:r>
        <w:rPr>
          <w:color w:val="000000" w:themeColor="text1"/>
        </w:rPr>
        <w:t xml:space="preserve"> and</w:t>
      </w:r>
      <w:r w:rsidRPr="00E9714F">
        <w:rPr>
          <w:color w:val="000000" w:themeColor="text1"/>
        </w:rPr>
        <w:t xml:space="preserve"> </w:t>
      </w:r>
      <w:proofErr w:type="spellStart"/>
      <w:r w:rsidRPr="00E9714F">
        <w:rPr>
          <w:i/>
          <w:color w:val="000000" w:themeColor="text1"/>
        </w:rPr>
        <w:t>n.s</w:t>
      </w:r>
      <w:proofErr w:type="spellEnd"/>
      <w:r w:rsidRPr="00E9714F">
        <w:rPr>
          <w:i/>
          <w:color w:val="000000" w:themeColor="text1"/>
        </w:rPr>
        <w:t>.,</w:t>
      </w:r>
      <w:r w:rsidRPr="00E9714F">
        <w:rPr>
          <w:color w:val="000000" w:themeColor="text1"/>
        </w:rPr>
        <w:t xml:space="preserve"> not significant.</w:t>
      </w:r>
    </w:p>
    <w:p w14:paraId="5D7158B9" w14:textId="693756A7" w:rsidR="0053258F" w:rsidRPr="007471D8" w:rsidRDefault="0053258F" w:rsidP="0053258F">
      <w:pPr>
        <w:pageBreakBefore/>
        <w:spacing w:line="480" w:lineRule="auto"/>
        <w:rPr>
          <w:b/>
          <w:bCs/>
          <w:sz w:val="26"/>
          <w:szCs w:val="26"/>
        </w:rPr>
      </w:pPr>
      <w:r w:rsidRPr="007471D8">
        <w:rPr>
          <w:b/>
          <w:bCs/>
          <w:sz w:val="26"/>
          <w:szCs w:val="26"/>
        </w:rPr>
        <w:lastRenderedPageBreak/>
        <w:t>S</w:t>
      </w:r>
      <w:r w:rsidR="001A1C52">
        <w:rPr>
          <w:b/>
          <w:bCs/>
          <w:sz w:val="26"/>
          <w:szCs w:val="26"/>
        </w:rPr>
        <w:t>upplementary Figure Leg</w:t>
      </w:r>
      <w:r w:rsidR="003F79E7">
        <w:rPr>
          <w:b/>
          <w:bCs/>
          <w:sz w:val="26"/>
          <w:szCs w:val="26"/>
        </w:rPr>
        <w:t>en</w:t>
      </w:r>
      <w:r w:rsidR="001A1C52">
        <w:rPr>
          <w:b/>
          <w:bCs/>
          <w:sz w:val="26"/>
          <w:szCs w:val="26"/>
        </w:rPr>
        <w:t xml:space="preserve">ds </w:t>
      </w:r>
    </w:p>
    <w:p w14:paraId="0D9C3E8D" w14:textId="77777777" w:rsidR="001C3D56" w:rsidRPr="00E9714F" w:rsidRDefault="001C3D56" w:rsidP="001C3D56">
      <w:pPr>
        <w:spacing w:line="480" w:lineRule="auto"/>
      </w:pPr>
      <w:bookmarkStart w:id="1" w:name="_Hlk18942442"/>
      <w:r w:rsidRPr="00E9714F">
        <w:rPr>
          <w:b/>
          <w:bCs/>
          <w:szCs w:val="26"/>
        </w:rPr>
        <w:t>Fig. S1</w:t>
      </w:r>
      <w:r w:rsidRPr="00E9714F">
        <w:rPr>
          <w:szCs w:val="24"/>
        </w:rPr>
        <w:t xml:space="preserve"> Purity of cultured primary mouse cortical neurons and astrocytes</w:t>
      </w:r>
      <w:r w:rsidRPr="00E9714F">
        <w:rPr>
          <w:rStyle w:val="strong1"/>
          <w:i/>
          <w:iCs/>
          <w:szCs w:val="24"/>
        </w:rPr>
        <w:t xml:space="preserve">. </w:t>
      </w:r>
      <w:r w:rsidRPr="00E9714F">
        <w:rPr>
          <w:rStyle w:val="strong1"/>
          <w:szCs w:val="24"/>
        </w:rPr>
        <w:t>(a)</w:t>
      </w:r>
      <w:r w:rsidRPr="00E9714F">
        <w:t xml:space="preserve"> Primary cortical neuron (</w:t>
      </w:r>
      <w:r w:rsidRPr="00E9714F">
        <w:rPr>
          <w:i/>
          <w:iCs/>
        </w:rPr>
        <w:t>upper</w:t>
      </w:r>
      <w:r w:rsidRPr="00E9714F">
        <w:t>) or astrocyte (</w:t>
      </w:r>
      <w:r w:rsidRPr="00E9714F">
        <w:rPr>
          <w:i/>
          <w:iCs/>
        </w:rPr>
        <w:t>lower</w:t>
      </w:r>
      <w:r w:rsidRPr="00E9714F">
        <w:t>) enriched cultures were stained with antibodies</w:t>
      </w:r>
      <w:r>
        <w:t xml:space="preserve"> for</w:t>
      </w:r>
      <w:r w:rsidRPr="00E9714F">
        <w:t xml:space="preserve"> neuron, </w:t>
      </w:r>
      <w:proofErr w:type="gramStart"/>
      <w:r w:rsidRPr="00E9714F">
        <w:t>astrocyte</w:t>
      </w:r>
      <w:proofErr w:type="gramEnd"/>
      <w:r w:rsidRPr="00E9714F">
        <w:t xml:space="preserve"> and microglia marker</w:t>
      </w:r>
      <w:r>
        <w:t>s</w:t>
      </w:r>
      <w:r w:rsidRPr="00E9714F">
        <w:t xml:space="preserve">. Triple immunostaining of MAP2 (neuron; red), GFAP (astrocytes; green), and Iba-1 (microglia; pink) in primary neuronal cells at DIV 7 and astrocytes at DIV 21. DAPI staining was used to determine the number of cells. Scale bar, 200 µm. </w:t>
      </w:r>
      <w:r w:rsidRPr="00E9714F">
        <w:rPr>
          <w:i/>
          <w:iCs/>
        </w:rPr>
        <w:t>n</w:t>
      </w:r>
      <w:r w:rsidRPr="00E9714F">
        <w:t xml:space="preserve">=248 cells (primary cortical neuron culture), </w:t>
      </w:r>
      <w:r w:rsidRPr="00E9714F">
        <w:rPr>
          <w:i/>
          <w:iCs/>
        </w:rPr>
        <w:t>n</w:t>
      </w:r>
      <w:r w:rsidRPr="00E9714F">
        <w:t>=447 cells (primary astrocyte culture).</w:t>
      </w:r>
    </w:p>
    <w:bookmarkEnd w:id="1"/>
    <w:p w14:paraId="3E186796" w14:textId="77777777" w:rsidR="001C3D56" w:rsidRPr="00E9714F" w:rsidRDefault="001C3D56" w:rsidP="001C3D56">
      <w:pPr>
        <w:spacing w:line="480" w:lineRule="auto"/>
        <w:rPr>
          <w:szCs w:val="26"/>
        </w:rPr>
      </w:pPr>
    </w:p>
    <w:p w14:paraId="494AC074" w14:textId="77777777" w:rsidR="001C3D56" w:rsidRPr="00E9714F" w:rsidRDefault="001C3D56" w:rsidP="001C3D56">
      <w:pPr>
        <w:spacing w:line="480" w:lineRule="auto"/>
      </w:pPr>
      <w:bookmarkStart w:id="2" w:name="_Hlk19007244"/>
      <w:r w:rsidRPr="00E9714F">
        <w:rPr>
          <w:b/>
          <w:bCs/>
          <w:szCs w:val="26"/>
        </w:rPr>
        <w:t>Fig. S2</w:t>
      </w:r>
      <w:r w:rsidRPr="00E9714F">
        <w:rPr>
          <w:szCs w:val="26"/>
        </w:rPr>
        <w:t xml:space="preserve"> Insoluble TDP-43 protein was significantly increased in TDP-43-overexpressing primary astrocytes.</w:t>
      </w:r>
      <w:r w:rsidRPr="00E9714F">
        <w:rPr>
          <w:rStyle w:val="strong1"/>
          <w:szCs w:val="24"/>
        </w:rPr>
        <w:t xml:space="preserve"> (a) </w:t>
      </w:r>
      <w:r w:rsidRPr="00E9714F">
        <w:t>Immunoblot analysis of TDP-43</w:t>
      </w:r>
      <w:r w:rsidRPr="00E9714F">
        <w:rPr>
          <w:rFonts w:eastAsia="Arial Unicode MS"/>
        </w:rPr>
        <w:t xml:space="preserve"> protein in the </w:t>
      </w:r>
      <w:r w:rsidRPr="00E9714F">
        <w:t xml:space="preserve">insoluble and soluble </w:t>
      </w:r>
      <w:r w:rsidRPr="00E9714F">
        <w:rPr>
          <w:rFonts w:eastAsia="Arial Unicode MS"/>
        </w:rPr>
        <w:t>fractions</w:t>
      </w:r>
      <w:r>
        <w:rPr>
          <w:rFonts w:eastAsia="Arial Unicode MS"/>
        </w:rPr>
        <w:t xml:space="preserve"> of</w:t>
      </w:r>
      <w:r w:rsidRPr="00E9714F">
        <w:rPr>
          <w:rStyle w:val="strong1"/>
          <w:szCs w:val="24"/>
        </w:rPr>
        <w:t xml:space="preserve"> </w:t>
      </w:r>
      <w:r w:rsidRPr="00E9714F">
        <w:rPr>
          <w:i/>
        </w:rPr>
        <w:t>TDP-43-Gfp</w:t>
      </w:r>
      <w:r w:rsidRPr="00E9714F">
        <w:t>-transfected astrocytes</w:t>
      </w:r>
      <w:r w:rsidRPr="00E9714F">
        <w:rPr>
          <w:rFonts w:eastAsia="Arial Unicode MS"/>
        </w:rPr>
        <w:t>. The immunoblot results from 3 independent experiments were normalized to those of tubulin.</w:t>
      </w:r>
    </w:p>
    <w:bookmarkEnd w:id="2"/>
    <w:p w14:paraId="53C60F9C" w14:textId="77777777" w:rsidR="001C3D56" w:rsidRPr="00E9714F" w:rsidRDefault="001C3D56" w:rsidP="001C3D56">
      <w:pPr>
        <w:spacing w:line="480" w:lineRule="auto"/>
        <w:rPr>
          <w:sz w:val="26"/>
          <w:szCs w:val="26"/>
        </w:rPr>
      </w:pPr>
    </w:p>
    <w:p w14:paraId="7051BBF8" w14:textId="77777777" w:rsidR="001C3D56" w:rsidRPr="00E9714F" w:rsidRDefault="001C3D56" w:rsidP="001C3D56">
      <w:pPr>
        <w:widowControl w:val="0"/>
        <w:autoSpaceDE w:val="0"/>
        <w:autoSpaceDN w:val="0"/>
        <w:adjustRightInd w:val="0"/>
        <w:spacing w:line="480" w:lineRule="auto"/>
        <w:rPr>
          <w:szCs w:val="24"/>
        </w:rPr>
      </w:pPr>
      <w:r w:rsidRPr="00E9714F">
        <w:rPr>
          <w:b/>
          <w:bCs/>
          <w:szCs w:val="26"/>
        </w:rPr>
        <w:t>Fig. S3</w:t>
      </w:r>
      <w:r w:rsidRPr="00E9714F">
        <w:rPr>
          <w:szCs w:val="24"/>
        </w:rPr>
        <w:t xml:space="preserve"> Transfection of the control plasmid did not affect the viability of astrocytes. </w:t>
      </w:r>
      <w:r w:rsidRPr="00E9714F">
        <w:rPr>
          <w:rStyle w:val="strong1"/>
          <w:szCs w:val="24"/>
        </w:rPr>
        <w:t xml:space="preserve">(a) </w:t>
      </w:r>
      <w:r w:rsidRPr="00E9714F">
        <w:t xml:space="preserve">Astrocytes were treated with the Lipofectamine only or </w:t>
      </w:r>
      <w:r>
        <w:t xml:space="preserve">with a </w:t>
      </w:r>
      <w:r w:rsidRPr="00E9714F">
        <w:t>GFP expression DNA vector + Lipofectamine mixture for 3 days</w:t>
      </w:r>
      <w:r>
        <w:t xml:space="preserve">; </w:t>
      </w:r>
      <w:r w:rsidRPr="00E9714F">
        <w:t>then, CCK-8 assay</w:t>
      </w:r>
      <w:r>
        <w:t>s</w:t>
      </w:r>
      <w:r w:rsidRPr="00E9714F">
        <w:t xml:space="preserve"> </w:t>
      </w:r>
      <w:r>
        <w:t>were</w:t>
      </w:r>
      <w:r w:rsidRPr="00E9714F">
        <w:t xml:space="preserve"> performed. Data are presented as the mean ± SD of 3 independent experiments. N.S., not significant (Student’s </w:t>
      </w:r>
      <w:r w:rsidRPr="00E9714F">
        <w:rPr>
          <w:i/>
          <w:iCs/>
        </w:rPr>
        <w:t>t</w:t>
      </w:r>
      <w:r w:rsidRPr="00E9714F">
        <w:t>-test).</w:t>
      </w:r>
    </w:p>
    <w:p w14:paraId="0AA5134E" w14:textId="77777777" w:rsidR="001C3D56" w:rsidRPr="00E9714F" w:rsidRDefault="001C3D56" w:rsidP="001C3D56">
      <w:pPr>
        <w:spacing w:line="480" w:lineRule="auto"/>
      </w:pPr>
    </w:p>
    <w:p w14:paraId="79E254B3" w14:textId="77777777" w:rsidR="001C3D56" w:rsidRPr="00E9714F" w:rsidRDefault="001C3D56" w:rsidP="001C3D56">
      <w:pPr>
        <w:spacing w:line="480" w:lineRule="auto"/>
      </w:pPr>
      <w:r w:rsidRPr="00E9714F">
        <w:rPr>
          <w:b/>
          <w:bCs/>
          <w:szCs w:val="26"/>
        </w:rPr>
        <w:t>Fig. S4</w:t>
      </w:r>
      <w:r w:rsidRPr="00E9714F">
        <w:rPr>
          <w:szCs w:val="26"/>
        </w:rPr>
        <w:t xml:space="preserve"> PTP1B and proinflammatory genes are upregulated by TDP-43 overexpression in primary astrocytes. </w:t>
      </w:r>
      <w:r w:rsidRPr="00E9714F">
        <w:rPr>
          <w:rStyle w:val="strong1"/>
          <w:szCs w:val="24"/>
        </w:rPr>
        <w:t xml:space="preserve">(a-e) </w:t>
      </w:r>
      <w:r w:rsidRPr="00E9714F">
        <w:rPr>
          <w:i/>
        </w:rPr>
        <w:t>TDP-43-Gfp</w:t>
      </w:r>
      <w:r w:rsidRPr="00E9714F">
        <w:t>-transfected astrocytes were treated with</w:t>
      </w:r>
      <w:r>
        <w:t xml:space="preserve"> a</w:t>
      </w:r>
      <w:r w:rsidRPr="00E9714F">
        <w:t xml:space="preserve"> PTP1B inhibitor (PTP1Bi, 5 µM) for 1 day, and then real-time PCR was performed. </w:t>
      </w:r>
      <w:r w:rsidRPr="00E9714F">
        <w:rPr>
          <w:i/>
        </w:rPr>
        <w:t>18S rRNA</w:t>
      </w:r>
      <w:r w:rsidRPr="00E9714F">
        <w:t xml:space="preserve"> was used as a normalization gene for real-time PCR</w:t>
      </w:r>
      <w:r>
        <w:t xml:space="preserve"> data</w:t>
      </w:r>
      <w:r w:rsidRPr="00E9714F">
        <w:t xml:space="preserve">. PTP1B inhibition greatly attenuated TDP-43-induced inflammatory upregulation. Quantification data </w:t>
      </w:r>
      <w:r>
        <w:t>for</w:t>
      </w:r>
      <w:r w:rsidRPr="00E9714F">
        <w:t xml:space="preserve"> </w:t>
      </w:r>
      <w:r w:rsidRPr="00E9714F">
        <w:rPr>
          <w:i/>
        </w:rPr>
        <w:t>Il-1b</w:t>
      </w:r>
      <w:r w:rsidRPr="00E9714F">
        <w:t xml:space="preserve"> </w:t>
      </w:r>
      <w:r w:rsidRPr="00E9714F">
        <w:rPr>
          <w:rStyle w:val="strong1"/>
          <w:szCs w:val="24"/>
        </w:rPr>
        <w:t>(a)</w:t>
      </w:r>
      <w:r w:rsidRPr="00E9714F">
        <w:t xml:space="preserve">, </w:t>
      </w:r>
      <w:r w:rsidRPr="00E9714F">
        <w:rPr>
          <w:i/>
        </w:rPr>
        <w:t>Il-6</w:t>
      </w:r>
      <w:r w:rsidRPr="00E9714F">
        <w:t xml:space="preserve"> (b), </w:t>
      </w:r>
      <w:r w:rsidRPr="00E9714F">
        <w:rPr>
          <w:i/>
        </w:rPr>
        <w:t>Lcn2</w:t>
      </w:r>
      <w:r w:rsidRPr="00E9714F">
        <w:t xml:space="preserve"> (c), </w:t>
      </w:r>
      <w:proofErr w:type="spellStart"/>
      <w:r w:rsidRPr="00E9714F">
        <w:rPr>
          <w:i/>
          <w:iCs/>
        </w:rPr>
        <w:t>iNos</w:t>
      </w:r>
      <w:proofErr w:type="spellEnd"/>
      <w:r w:rsidRPr="00E9714F">
        <w:t xml:space="preserve"> (d), and </w:t>
      </w:r>
      <w:proofErr w:type="spellStart"/>
      <w:r w:rsidRPr="00E9714F">
        <w:rPr>
          <w:i/>
          <w:color w:val="000000" w:themeColor="text1"/>
          <w:szCs w:val="24"/>
        </w:rPr>
        <w:t>Nf</w:t>
      </w:r>
      <w:proofErr w:type="spellEnd"/>
      <w:r w:rsidRPr="00E9714F">
        <w:rPr>
          <w:i/>
          <w:color w:val="000000" w:themeColor="text1"/>
          <w:szCs w:val="24"/>
        </w:rPr>
        <w:t>-</w:t>
      </w:r>
      <w:r w:rsidRPr="00E9714F">
        <w:rPr>
          <w:rFonts w:ascii="Symbol" w:hAnsi="Symbol" w:cs="Calibri"/>
          <w:i/>
          <w:iCs/>
          <w:color w:val="000000" w:themeColor="text1"/>
        </w:rPr>
        <w:sym w:font="Symbol" w:char="F06B"/>
      </w:r>
      <w:r w:rsidRPr="00E9714F">
        <w:rPr>
          <w:rFonts w:ascii="Calibri" w:hAnsi="Calibri" w:cs="Calibri"/>
          <w:i/>
          <w:iCs/>
          <w:color w:val="000000" w:themeColor="text1"/>
        </w:rPr>
        <w:t>b</w:t>
      </w:r>
      <w:r w:rsidRPr="00E9714F">
        <w:t>.</w:t>
      </w:r>
      <w:r w:rsidRPr="00E9714F">
        <w:rPr>
          <w:color w:val="000000" w:themeColor="text1"/>
          <w:szCs w:val="24"/>
        </w:rPr>
        <w:t xml:space="preserve"> </w:t>
      </w:r>
      <w:r w:rsidRPr="00E9714F">
        <w:t xml:space="preserve">(e) Quantification data are presented as the mean ± SD from 3 </w:t>
      </w:r>
      <w:r w:rsidRPr="00E9714F">
        <w:lastRenderedPageBreak/>
        <w:t>independent real-time PCR experiments. *</w:t>
      </w:r>
      <w:r w:rsidRPr="00E9714F">
        <w:rPr>
          <w:i/>
          <w:iCs/>
        </w:rPr>
        <w:t>p</w:t>
      </w:r>
      <w:r w:rsidRPr="00E9714F">
        <w:t>&lt;0.05; **</w:t>
      </w:r>
      <w:r w:rsidRPr="00E9714F">
        <w:rPr>
          <w:i/>
          <w:iCs/>
        </w:rPr>
        <w:t>p</w:t>
      </w:r>
      <w:r w:rsidRPr="00E9714F">
        <w:t xml:space="preserve">&lt;0.005; </w:t>
      </w:r>
      <w:r>
        <w:t xml:space="preserve">and </w:t>
      </w:r>
      <w:r w:rsidRPr="00E9714F">
        <w:t>***</w:t>
      </w:r>
      <w:r w:rsidRPr="00E9714F">
        <w:rPr>
          <w:i/>
          <w:iCs/>
        </w:rPr>
        <w:t>p</w:t>
      </w:r>
      <w:r w:rsidRPr="00E9714F">
        <w:t xml:space="preserve">&lt;0.001 (one-way ANOVA with Bonferroni’s multiple comparison test). (f-j) Astrocytes were </w:t>
      </w:r>
      <w:proofErr w:type="spellStart"/>
      <w:r w:rsidRPr="00E9714F">
        <w:t>cotransfected</w:t>
      </w:r>
      <w:proofErr w:type="spellEnd"/>
      <w:r w:rsidRPr="00E9714F">
        <w:t xml:space="preserve"> with </w:t>
      </w:r>
      <w:r w:rsidRPr="00E9714F">
        <w:rPr>
          <w:i/>
        </w:rPr>
        <w:t>TDP-43</w:t>
      </w:r>
      <w:r w:rsidRPr="00E9714F">
        <w:rPr>
          <w:iCs/>
        </w:rPr>
        <w:t xml:space="preserve"> expression construct and </w:t>
      </w:r>
      <w:r>
        <w:rPr>
          <w:iCs/>
        </w:rPr>
        <w:t xml:space="preserve">a </w:t>
      </w:r>
      <w:r w:rsidRPr="00E9714F">
        <w:rPr>
          <w:iCs/>
        </w:rPr>
        <w:t>control siRNA or mouse</w:t>
      </w:r>
      <w:r w:rsidRPr="00E9714F">
        <w:rPr>
          <w:i/>
        </w:rPr>
        <w:t xml:space="preserve"> Ptp1b </w:t>
      </w:r>
      <w:r w:rsidRPr="00E9714F">
        <w:t xml:space="preserve">siRNA for 3 days, and then FACS of </w:t>
      </w:r>
      <w:proofErr w:type="spellStart"/>
      <w:r w:rsidRPr="00E9714F">
        <w:rPr>
          <w:i/>
        </w:rPr>
        <w:t>Gfp</w:t>
      </w:r>
      <w:proofErr w:type="spellEnd"/>
      <w:r w:rsidRPr="00E9714F">
        <w:t xml:space="preserve">-transfected live cells was performed. These cells were </w:t>
      </w:r>
      <w:r>
        <w:t>allowed to acclimate</w:t>
      </w:r>
      <w:r w:rsidRPr="00E9714F">
        <w:t xml:space="preserve"> for 1 day and then </w:t>
      </w:r>
      <w:r>
        <w:t xml:space="preserve">were </w:t>
      </w:r>
      <w:r w:rsidRPr="00E9714F">
        <w:t>subjected to real-time PCR</w:t>
      </w:r>
      <w:r>
        <w:t xml:space="preserve"> experiments</w:t>
      </w:r>
      <w:r w:rsidRPr="00E9714F">
        <w:t>. The TDP-43-induced upregulation of inflammatory gene transcription was attenuated by PTP1B</w:t>
      </w:r>
      <w:r w:rsidRPr="00E9714F">
        <w:rPr>
          <w:i/>
        </w:rPr>
        <w:t xml:space="preserve"> </w:t>
      </w:r>
      <w:r w:rsidRPr="00E9714F">
        <w:t xml:space="preserve">downregulation. </w:t>
      </w:r>
      <w:r w:rsidRPr="00E9714F">
        <w:rPr>
          <w:i/>
        </w:rPr>
        <w:t>18S rRNA</w:t>
      </w:r>
      <w:r w:rsidRPr="00E9714F">
        <w:t xml:space="preserve"> was used as a normalization gene for RT-PCR. Quantification data </w:t>
      </w:r>
      <w:r>
        <w:t>for</w:t>
      </w:r>
      <w:r w:rsidRPr="00E9714F">
        <w:t xml:space="preserve"> </w:t>
      </w:r>
      <w:r w:rsidRPr="00E9714F">
        <w:rPr>
          <w:i/>
        </w:rPr>
        <w:t>Il-1b</w:t>
      </w:r>
      <w:r w:rsidRPr="00E9714F">
        <w:t xml:space="preserve"> (f), </w:t>
      </w:r>
      <w:r w:rsidRPr="00E9714F">
        <w:rPr>
          <w:i/>
        </w:rPr>
        <w:t>Il-6</w:t>
      </w:r>
      <w:r w:rsidRPr="00E9714F">
        <w:t xml:space="preserve"> (g), </w:t>
      </w:r>
      <w:r w:rsidRPr="00E9714F">
        <w:rPr>
          <w:i/>
        </w:rPr>
        <w:t>Lcn2</w:t>
      </w:r>
      <w:r w:rsidRPr="00E9714F">
        <w:t xml:space="preserve"> (h), </w:t>
      </w:r>
      <w:proofErr w:type="spellStart"/>
      <w:r w:rsidRPr="00E9714F">
        <w:rPr>
          <w:i/>
          <w:iCs/>
        </w:rPr>
        <w:t>iNos</w:t>
      </w:r>
      <w:proofErr w:type="spellEnd"/>
      <w:r w:rsidRPr="00E9714F">
        <w:t xml:space="preserve"> (</w:t>
      </w:r>
      <w:proofErr w:type="spellStart"/>
      <w:r w:rsidRPr="00E9714F">
        <w:t>i</w:t>
      </w:r>
      <w:proofErr w:type="spellEnd"/>
      <w:r w:rsidRPr="00E9714F">
        <w:t xml:space="preserve">), and </w:t>
      </w:r>
      <w:proofErr w:type="spellStart"/>
      <w:r w:rsidRPr="00E9714F">
        <w:rPr>
          <w:i/>
          <w:color w:val="000000" w:themeColor="text1"/>
          <w:szCs w:val="24"/>
        </w:rPr>
        <w:t>Nf</w:t>
      </w:r>
      <w:proofErr w:type="spellEnd"/>
      <w:r w:rsidRPr="00E9714F">
        <w:rPr>
          <w:i/>
          <w:color w:val="000000" w:themeColor="text1"/>
          <w:szCs w:val="24"/>
        </w:rPr>
        <w:t>-</w:t>
      </w:r>
      <w:r w:rsidRPr="00E9714F">
        <w:rPr>
          <w:rFonts w:ascii="Symbol" w:hAnsi="Symbol" w:cs="Calibri"/>
          <w:i/>
          <w:iCs/>
          <w:color w:val="000000" w:themeColor="text1"/>
        </w:rPr>
        <w:sym w:font="Symbol" w:char="F06B"/>
      </w:r>
      <w:r w:rsidRPr="00E9714F">
        <w:rPr>
          <w:rFonts w:ascii="Calibri" w:hAnsi="Calibri" w:cs="Calibri"/>
          <w:i/>
          <w:iCs/>
          <w:color w:val="000000" w:themeColor="text1"/>
        </w:rPr>
        <w:t>b</w:t>
      </w:r>
      <w:r w:rsidRPr="00E9714F">
        <w:t>.</w:t>
      </w:r>
      <w:r w:rsidRPr="00E9714F">
        <w:rPr>
          <w:color w:val="000000" w:themeColor="text1"/>
          <w:szCs w:val="24"/>
        </w:rPr>
        <w:t xml:space="preserve"> </w:t>
      </w:r>
      <w:r w:rsidRPr="00E9714F">
        <w:t>(j) All data are presented as the mean ± SD from 3 independent real-time PCR experiments. *</w:t>
      </w:r>
      <w:r w:rsidRPr="00E9714F">
        <w:rPr>
          <w:i/>
          <w:iCs/>
        </w:rPr>
        <w:t>p</w:t>
      </w:r>
      <w:r w:rsidRPr="00E9714F">
        <w:t>&lt;0.05; **</w:t>
      </w:r>
      <w:r w:rsidRPr="00E9714F">
        <w:rPr>
          <w:i/>
          <w:iCs/>
        </w:rPr>
        <w:t>p</w:t>
      </w:r>
      <w:r w:rsidRPr="00E9714F">
        <w:t>&lt;0.005 (one-way ANOVA with Bonferroni’s multiple comparison test).</w:t>
      </w:r>
    </w:p>
    <w:p w14:paraId="7AD84E29" w14:textId="77777777" w:rsidR="001C3D56" w:rsidRPr="00E9714F" w:rsidRDefault="001C3D56" w:rsidP="001C3D56">
      <w:pPr>
        <w:spacing w:line="480" w:lineRule="auto"/>
        <w:rPr>
          <w:szCs w:val="26"/>
        </w:rPr>
      </w:pPr>
    </w:p>
    <w:p w14:paraId="573B73E7" w14:textId="77777777" w:rsidR="001C3D56" w:rsidRPr="00E9714F" w:rsidRDefault="001C3D56" w:rsidP="001C3D56">
      <w:pPr>
        <w:spacing w:line="480" w:lineRule="auto"/>
      </w:pPr>
      <w:r w:rsidRPr="00E9714F">
        <w:rPr>
          <w:b/>
          <w:bCs/>
          <w:szCs w:val="26"/>
        </w:rPr>
        <w:t>Fig. S5</w:t>
      </w:r>
      <w:r w:rsidRPr="00E9714F">
        <w:rPr>
          <w:szCs w:val="26"/>
        </w:rPr>
        <w:t xml:space="preserve"> ACM from astrocytes treated with </w:t>
      </w:r>
      <w:r>
        <w:rPr>
          <w:szCs w:val="26"/>
        </w:rPr>
        <w:t xml:space="preserve">a </w:t>
      </w:r>
      <w:r w:rsidRPr="00E9714F">
        <w:rPr>
          <w:szCs w:val="26"/>
        </w:rPr>
        <w:t xml:space="preserve">PTP1B inhibitor does not affect the viability of mouse cortical neurons. </w:t>
      </w:r>
      <w:r w:rsidRPr="00E9714F">
        <w:rPr>
          <w:rStyle w:val="strong1"/>
          <w:szCs w:val="24"/>
        </w:rPr>
        <w:t>(a)</w:t>
      </w:r>
      <w:r w:rsidRPr="00E9714F">
        <w:t xml:space="preserve"> Primary cortical neurons were treated with DMSO ACM or PTP1Bi ACM for 5 days and then</w:t>
      </w:r>
      <w:r>
        <w:t xml:space="preserve"> were</w:t>
      </w:r>
      <w:r w:rsidRPr="00E9714F">
        <w:t xml:space="preserve"> subjected to CMFDA staining. CMFDA-positive neurons were counted under a fluorescence microscope. The percentage of CMFDA-positive cells was quantified (</w:t>
      </w:r>
      <w:r w:rsidRPr="00E9714F">
        <w:rPr>
          <w:i/>
          <w:iCs/>
        </w:rPr>
        <w:t>lower</w:t>
      </w:r>
      <w:r w:rsidRPr="00E9714F">
        <w:t xml:space="preserve">). Data are presented as the mean ± SD of 3 independent experiments. N.S., not significant (Student’s </w:t>
      </w:r>
      <w:r w:rsidRPr="00E9714F">
        <w:rPr>
          <w:i/>
          <w:iCs/>
        </w:rPr>
        <w:t>t</w:t>
      </w:r>
      <w:r w:rsidRPr="00E9714F">
        <w:t>-test). Scale bars, 20 µm.</w:t>
      </w:r>
    </w:p>
    <w:p w14:paraId="1EDA4C3F" w14:textId="77777777" w:rsidR="001C3D56" w:rsidRPr="00E9714F" w:rsidRDefault="001C3D56" w:rsidP="001C3D56">
      <w:pPr>
        <w:spacing w:line="480" w:lineRule="auto"/>
        <w:rPr>
          <w:sz w:val="26"/>
          <w:szCs w:val="26"/>
        </w:rPr>
      </w:pPr>
    </w:p>
    <w:p w14:paraId="37ABD2DF" w14:textId="77777777" w:rsidR="001C3D56" w:rsidRPr="00E9714F" w:rsidRDefault="001C3D56" w:rsidP="001C3D56">
      <w:pPr>
        <w:spacing w:line="480" w:lineRule="auto"/>
      </w:pPr>
      <w:r w:rsidRPr="00E9714F">
        <w:rPr>
          <w:b/>
          <w:bCs/>
          <w:szCs w:val="26"/>
        </w:rPr>
        <w:t>Fig. S6</w:t>
      </w:r>
      <w:r w:rsidRPr="00E9714F">
        <w:t xml:space="preserve"> </w:t>
      </w:r>
      <w:proofErr w:type="gramStart"/>
      <w:r w:rsidRPr="00E9714F">
        <w:t>The</w:t>
      </w:r>
      <w:proofErr w:type="gramEnd"/>
      <w:r w:rsidRPr="00E9714F">
        <w:t xml:space="preserve"> secretion of proinflammatory cytokines such as IL-1β, IL-6, and TNF-</w:t>
      </w:r>
      <w:r w:rsidRPr="00E9714F">
        <w:rPr>
          <w:szCs w:val="24"/>
        </w:rPr>
        <w:t>α</w:t>
      </w:r>
      <w:r w:rsidRPr="00E9714F">
        <w:t xml:space="preserve"> mediates astrocytic TDP-43-induced neuronal toxicity and mitochondrial dysfunction. Primary cortical neurons (a) and differentiated NSC-34 motor neurons (b) </w:t>
      </w:r>
      <w:r>
        <w:t xml:space="preserve">were </w:t>
      </w:r>
      <w:r w:rsidRPr="00E9714F">
        <w:t>stimulated with GFP ACM or GFP + PTP1Bi ACM supplemented with IL-1β protein (50 ng/ml), IL-6 protein (50 ng/ml), and TNF-</w:t>
      </w:r>
      <w:r w:rsidRPr="00E9714F">
        <w:rPr>
          <w:szCs w:val="24"/>
        </w:rPr>
        <w:t>α</w:t>
      </w:r>
      <w:r w:rsidRPr="00E9714F">
        <w:t xml:space="preserve"> protein (10 ng/ml) for 4 days</w:t>
      </w:r>
      <w:r>
        <w:t>,</w:t>
      </w:r>
      <w:r w:rsidRPr="00E9714F">
        <w:t xml:space="preserve"> and then </w:t>
      </w:r>
      <w:r>
        <w:t xml:space="preserve">they were </w:t>
      </w:r>
      <w:r w:rsidRPr="00E9714F">
        <w:t>subjected to CCK-8 assay</w:t>
      </w:r>
      <w:r>
        <w:t>s</w:t>
      </w:r>
      <w:r w:rsidRPr="00E9714F">
        <w:t xml:space="preserve">. Similar to </w:t>
      </w:r>
      <w:r>
        <w:t>what was</w:t>
      </w:r>
      <w:r w:rsidRPr="00E9714F">
        <w:t xml:space="preserve"> observed with TDP-43 ACM treatment, GFP or GFP + PTP1Bi ACM supplemented with IL-1β, IL-6, and TNF-</w:t>
      </w:r>
      <w:r w:rsidRPr="00E9714F">
        <w:rPr>
          <w:szCs w:val="24"/>
        </w:rPr>
        <w:t>α</w:t>
      </w:r>
      <w:r w:rsidRPr="00E9714F">
        <w:t xml:space="preserve"> caused neurotoxicity. Data are presented as the </w:t>
      </w:r>
      <w:r w:rsidRPr="00E9714F">
        <w:lastRenderedPageBreak/>
        <w:t>mean ± SD of 3 independent experiments.</w:t>
      </w:r>
      <w:r w:rsidRPr="00E9714F">
        <w:rPr>
          <w:i/>
          <w:iCs/>
        </w:rPr>
        <w:t xml:space="preserve"> </w:t>
      </w:r>
      <w:r w:rsidRPr="00E9714F">
        <w:t>**</w:t>
      </w:r>
      <w:r w:rsidRPr="00E9714F">
        <w:rPr>
          <w:i/>
          <w:iCs/>
        </w:rPr>
        <w:t>p</w:t>
      </w:r>
      <w:r w:rsidRPr="00E9714F">
        <w:t xml:space="preserve">&lt;0.005 (Student’s </w:t>
      </w:r>
      <w:r w:rsidRPr="00E9714F">
        <w:rPr>
          <w:i/>
          <w:iCs/>
        </w:rPr>
        <w:t>t</w:t>
      </w:r>
      <w:r w:rsidRPr="00E9714F">
        <w:t>-test). (c) Differentiated NSC-34 motor neurons stimulated with GFP ACM or GFP + PTP1Bi ACM supplemented with IL-1β protein (50 ng/ml), IL-6 protein (50 ng/ml), and TNF-</w:t>
      </w:r>
      <w:r w:rsidRPr="00E9714F">
        <w:rPr>
          <w:szCs w:val="24"/>
        </w:rPr>
        <w:t>α</w:t>
      </w:r>
      <w:r w:rsidRPr="00E9714F">
        <w:t xml:space="preserve"> protein (10 ng/ml) for 4 days and then subjected to mitochondrial dysfunction analysis. Mitochondrial dysfunction analysis of ACM-treated cells </w:t>
      </w:r>
      <w:r>
        <w:t>was assessed through the detection of</w:t>
      </w:r>
      <w:r w:rsidRPr="00E9714F">
        <w:t xml:space="preserve"> basal OCR, ATP production, maximum </w:t>
      </w:r>
      <w:proofErr w:type="gramStart"/>
      <w:r w:rsidRPr="00E9714F">
        <w:t>reserve</w:t>
      </w:r>
      <w:proofErr w:type="gramEnd"/>
      <w:r w:rsidRPr="00E9714F">
        <w:t xml:space="preserve"> and respiratory capacity by a Seahorse XF </w:t>
      </w:r>
      <w:proofErr w:type="spellStart"/>
      <w:r w:rsidRPr="00E9714F">
        <w:t>analyser</w:t>
      </w:r>
      <w:proofErr w:type="spellEnd"/>
      <w:r w:rsidRPr="00E9714F">
        <w:t>. The</w:t>
      </w:r>
      <w:r w:rsidRPr="00E9714F">
        <w:rPr>
          <w:i/>
          <w:iCs/>
        </w:rPr>
        <w:t xml:space="preserve"> </w:t>
      </w:r>
      <w:r w:rsidRPr="00E9714F">
        <w:t xml:space="preserve">oxygen consumption rate (OCR) was normalized to the total protein concentration (OD). Quantification of the OCR, ATP production, maximum </w:t>
      </w:r>
      <w:proofErr w:type="gramStart"/>
      <w:r w:rsidRPr="00E9714F">
        <w:t>reserve</w:t>
      </w:r>
      <w:proofErr w:type="gramEnd"/>
      <w:r w:rsidRPr="00E9714F">
        <w:t xml:space="preserve"> and respiratory capacity as a percentage of the basal values. Data are presented as the mean ± SEM of 3 independent experiments. *</w:t>
      </w:r>
      <w:r w:rsidRPr="00E9714F">
        <w:rPr>
          <w:i/>
          <w:iCs/>
        </w:rPr>
        <w:t>p</w:t>
      </w:r>
      <w:r w:rsidRPr="00E9714F">
        <w:t>&lt;0.05; **</w:t>
      </w:r>
      <w:r w:rsidRPr="00E9714F">
        <w:rPr>
          <w:i/>
          <w:iCs/>
        </w:rPr>
        <w:t>p</w:t>
      </w:r>
      <w:r w:rsidRPr="00E9714F">
        <w:t xml:space="preserve">&lt;0.005; </w:t>
      </w:r>
      <w:r>
        <w:t xml:space="preserve">and </w:t>
      </w:r>
      <w:r w:rsidRPr="00E9714F">
        <w:t>***</w:t>
      </w:r>
      <w:r w:rsidRPr="00E9714F">
        <w:rPr>
          <w:i/>
          <w:iCs/>
        </w:rPr>
        <w:t>p</w:t>
      </w:r>
      <w:r w:rsidRPr="00E9714F">
        <w:t>&lt;0.001 (one-way ANOVA with Bonferroni’s multiple comparison test).</w:t>
      </w:r>
    </w:p>
    <w:p w14:paraId="55C58183" w14:textId="77777777" w:rsidR="001C3D56" w:rsidRPr="00E9714F" w:rsidRDefault="001C3D56" w:rsidP="001C3D56">
      <w:pPr>
        <w:spacing w:line="480" w:lineRule="auto"/>
        <w:rPr>
          <w:szCs w:val="26"/>
        </w:rPr>
      </w:pPr>
    </w:p>
    <w:p w14:paraId="150669E4" w14:textId="77777777" w:rsidR="001C3D56" w:rsidRPr="00E9714F" w:rsidRDefault="001C3D56" w:rsidP="001C3D56">
      <w:pPr>
        <w:spacing w:line="480" w:lineRule="auto"/>
        <w:rPr>
          <w:szCs w:val="26"/>
        </w:rPr>
      </w:pPr>
      <w:bookmarkStart w:id="3" w:name="_Hlk18674303"/>
      <w:r w:rsidRPr="00E9714F">
        <w:rPr>
          <w:b/>
          <w:bCs/>
          <w:szCs w:val="26"/>
        </w:rPr>
        <w:t>Fig. S7</w:t>
      </w:r>
      <w:r w:rsidRPr="00E9714F">
        <w:rPr>
          <w:szCs w:val="26"/>
        </w:rPr>
        <w:t xml:space="preserve"> </w:t>
      </w:r>
      <w:r w:rsidRPr="00E9714F">
        <w:rPr>
          <w:sz w:val="26"/>
          <w:szCs w:val="26"/>
        </w:rPr>
        <w:t xml:space="preserve">Knockdown of </w:t>
      </w:r>
      <w:r w:rsidRPr="00E9714F">
        <w:rPr>
          <w:i/>
          <w:sz w:val="26"/>
          <w:szCs w:val="26"/>
        </w:rPr>
        <w:t>Il-1b, Il-6,</w:t>
      </w:r>
      <w:r w:rsidRPr="00E9714F">
        <w:rPr>
          <w:sz w:val="26"/>
          <w:szCs w:val="26"/>
        </w:rPr>
        <w:t xml:space="preserve"> and </w:t>
      </w:r>
      <w:proofErr w:type="spellStart"/>
      <w:r w:rsidRPr="00E9714F">
        <w:rPr>
          <w:i/>
          <w:sz w:val="26"/>
          <w:szCs w:val="26"/>
        </w:rPr>
        <w:t>Tnf</w:t>
      </w:r>
      <w:proofErr w:type="spellEnd"/>
      <w:r w:rsidRPr="00E9714F">
        <w:rPr>
          <w:i/>
          <w:color w:val="000000" w:themeColor="text1"/>
          <w:sz w:val="26"/>
          <w:szCs w:val="26"/>
        </w:rPr>
        <w:t>-</w:t>
      </w:r>
      <w:r w:rsidRPr="00E9714F">
        <w:rPr>
          <w:color w:val="000000" w:themeColor="text1"/>
          <w:sz w:val="26"/>
          <w:szCs w:val="26"/>
        </w:rPr>
        <w:t>α mitigated astrocytic TDP-43-induced neuronal toxicity.</w:t>
      </w:r>
      <w:r w:rsidRPr="00E9714F">
        <w:rPr>
          <w:color w:val="000000" w:themeColor="text1"/>
        </w:rPr>
        <w:t xml:space="preserve"> (a-c) Astrocytes were </w:t>
      </w:r>
      <w:proofErr w:type="spellStart"/>
      <w:r w:rsidRPr="00E9714F">
        <w:rPr>
          <w:color w:val="000000" w:themeColor="text1"/>
        </w:rPr>
        <w:t>cotransfected</w:t>
      </w:r>
      <w:proofErr w:type="spellEnd"/>
      <w:r w:rsidRPr="00E9714F">
        <w:rPr>
          <w:color w:val="000000" w:themeColor="text1"/>
        </w:rPr>
        <w:t xml:space="preserve"> with</w:t>
      </w:r>
      <w:r w:rsidRPr="00E9714F">
        <w:rPr>
          <w:color w:val="000000"/>
        </w:rPr>
        <w:t xml:space="preserve"> the</w:t>
      </w:r>
      <w:r w:rsidRPr="00E9714F">
        <w:rPr>
          <w:color w:val="000000" w:themeColor="text1"/>
        </w:rPr>
        <w:t xml:space="preserve"> </w:t>
      </w:r>
      <w:r w:rsidRPr="00E9714F">
        <w:rPr>
          <w:i/>
          <w:color w:val="000000" w:themeColor="text1"/>
        </w:rPr>
        <w:t>TDP-43-Gfp</w:t>
      </w:r>
      <w:r w:rsidRPr="00E9714F">
        <w:rPr>
          <w:iCs/>
          <w:color w:val="000000" w:themeColor="text1"/>
        </w:rPr>
        <w:t xml:space="preserve"> expression construct and control siRNA, </w:t>
      </w:r>
      <w:r w:rsidRPr="00E9714F">
        <w:rPr>
          <w:i/>
          <w:color w:val="000000" w:themeColor="text1"/>
        </w:rPr>
        <w:t>Il-1b</w:t>
      </w:r>
      <w:r w:rsidRPr="00E9714F">
        <w:rPr>
          <w:color w:val="000000" w:themeColor="text1"/>
        </w:rPr>
        <w:t xml:space="preserve"> siRNA, </w:t>
      </w:r>
      <w:r w:rsidRPr="00E9714F">
        <w:rPr>
          <w:i/>
          <w:color w:val="000000" w:themeColor="text1"/>
        </w:rPr>
        <w:t>Il-6</w:t>
      </w:r>
      <w:r w:rsidRPr="00E9714F">
        <w:rPr>
          <w:color w:val="000000" w:themeColor="text1"/>
        </w:rPr>
        <w:t xml:space="preserve"> siRNA, or </w:t>
      </w:r>
      <w:proofErr w:type="spellStart"/>
      <w:r w:rsidRPr="00E9714F">
        <w:rPr>
          <w:i/>
          <w:color w:val="000000" w:themeColor="text1"/>
        </w:rPr>
        <w:t>Tnf</w:t>
      </w:r>
      <w:proofErr w:type="spellEnd"/>
      <w:r w:rsidRPr="00E9714F">
        <w:rPr>
          <w:i/>
          <w:color w:val="000000" w:themeColor="text1"/>
        </w:rPr>
        <w:t>-</w:t>
      </w:r>
      <w:r w:rsidRPr="00E9714F">
        <w:rPr>
          <w:color w:val="000000" w:themeColor="text1"/>
        </w:rPr>
        <w:t>α siRNA</w:t>
      </w:r>
      <w:r>
        <w:rPr>
          <w:color w:val="000000" w:themeColor="text1"/>
        </w:rPr>
        <w:t>, and after</w:t>
      </w:r>
      <w:r w:rsidRPr="00E9714F">
        <w:t xml:space="preserve"> 3 days</w:t>
      </w:r>
      <w:r>
        <w:t xml:space="preserve"> the</w:t>
      </w:r>
      <w:r w:rsidRPr="00E9714F">
        <w:t xml:space="preserve"> ACM were harvested. The concentrations of secreted cytokines (IL-1β, IL-6, and TNF-α) in the GFP ACM and TDP-43 ACM groups were measured by ELISA. TDP-43-induced secretion of cytokines (IL-1β, IL-6, and TNF-α) was significantly suppressed by the downregulation of IL-1β (a), IL-6 (b), or TNF-α. (c). Data are presented as the mean ± SD.</w:t>
      </w:r>
      <w:r w:rsidRPr="00E9714F">
        <w:rPr>
          <w:i/>
          <w:iCs/>
        </w:rPr>
        <w:t xml:space="preserve"> </w:t>
      </w:r>
      <w:r w:rsidRPr="00E9714F">
        <w:t>*</w:t>
      </w:r>
      <w:r w:rsidRPr="00E9714F">
        <w:rPr>
          <w:i/>
          <w:iCs/>
        </w:rPr>
        <w:t>p</w:t>
      </w:r>
      <w:r w:rsidRPr="00E9714F">
        <w:t>&lt;0.05; **</w:t>
      </w:r>
      <w:r w:rsidRPr="00E9714F">
        <w:rPr>
          <w:i/>
          <w:iCs/>
        </w:rPr>
        <w:t>p</w:t>
      </w:r>
      <w:r w:rsidRPr="00E9714F">
        <w:t xml:space="preserve">&lt;0.005; </w:t>
      </w:r>
      <w:r>
        <w:t xml:space="preserve">and </w:t>
      </w:r>
      <w:r w:rsidRPr="00E9714F">
        <w:t>***</w:t>
      </w:r>
      <w:r w:rsidRPr="00E9714F">
        <w:rPr>
          <w:i/>
          <w:iCs/>
        </w:rPr>
        <w:t>p</w:t>
      </w:r>
      <w:r w:rsidRPr="00E9714F">
        <w:t xml:space="preserve">&lt;0.001 (one-way ANOVA with Bonferroni’s multiple comparison test). (d) Primary cortical neurons stimulated with TDP-43ACM from astrocytes </w:t>
      </w:r>
      <w:r>
        <w:t xml:space="preserve">were </w:t>
      </w:r>
      <w:r w:rsidRPr="00E9714F">
        <w:t xml:space="preserve">treated with </w:t>
      </w:r>
      <w:bookmarkStart w:id="4" w:name="_Hlk18673516"/>
      <w:r w:rsidRPr="00E9714F">
        <w:rPr>
          <w:i/>
        </w:rPr>
        <w:t>Il-1b</w:t>
      </w:r>
      <w:r w:rsidRPr="00E9714F">
        <w:t xml:space="preserve"> siRNA, </w:t>
      </w:r>
      <w:r w:rsidRPr="00E9714F">
        <w:rPr>
          <w:i/>
        </w:rPr>
        <w:t>Il-6</w:t>
      </w:r>
      <w:r w:rsidRPr="00E9714F">
        <w:t xml:space="preserve"> siRNA, and </w:t>
      </w:r>
      <w:proofErr w:type="spellStart"/>
      <w:r w:rsidRPr="00E9714F">
        <w:rPr>
          <w:i/>
        </w:rPr>
        <w:t>Tnf</w:t>
      </w:r>
      <w:proofErr w:type="spellEnd"/>
      <w:r w:rsidRPr="00E9714F">
        <w:rPr>
          <w:i/>
        </w:rPr>
        <w:t>-a</w:t>
      </w:r>
      <w:r w:rsidRPr="00E9714F">
        <w:t xml:space="preserve"> siRNA </w:t>
      </w:r>
      <w:bookmarkEnd w:id="4"/>
      <w:r w:rsidRPr="00E9714F">
        <w:t>for 5 days</w:t>
      </w:r>
      <w:r>
        <w:t>,</w:t>
      </w:r>
      <w:r w:rsidRPr="00E9714F">
        <w:t xml:space="preserve"> and then </w:t>
      </w:r>
      <w:r>
        <w:t xml:space="preserve">they were </w:t>
      </w:r>
      <w:r w:rsidRPr="00E9714F">
        <w:t>subjected to CCK-8 assay</w:t>
      </w:r>
      <w:r>
        <w:t>s</w:t>
      </w:r>
      <w:r w:rsidRPr="00E9714F">
        <w:t xml:space="preserve">. </w:t>
      </w:r>
      <w:bookmarkStart w:id="5" w:name="_Hlk18673757"/>
      <w:r w:rsidRPr="00E9714F">
        <w:t xml:space="preserve">TDP-43 ACM-induced toxicity was rescued by siRNA knockdown of proinflammatory cytokine genes. </w:t>
      </w:r>
      <w:bookmarkEnd w:id="5"/>
      <w:r w:rsidRPr="00E9714F">
        <w:t xml:space="preserve">Data are presented as the mean ± SD of 3 </w:t>
      </w:r>
      <w:r w:rsidRPr="00E9714F">
        <w:lastRenderedPageBreak/>
        <w:t>independent experiments.</w:t>
      </w:r>
      <w:r w:rsidRPr="00E9714F">
        <w:rPr>
          <w:i/>
          <w:iCs/>
        </w:rPr>
        <w:t xml:space="preserve"> </w:t>
      </w:r>
      <w:r w:rsidRPr="00E9714F">
        <w:t>*</w:t>
      </w:r>
      <w:r w:rsidRPr="00E9714F">
        <w:rPr>
          <w:i/>
          <w:iCs/>
        </w:rPr>
        <w:t>p</w:t>
      </w:r>
      <w:r w:rsidRPr="00E9714F">
        <w:t>&lt;0.05; **</w:t>
      </w:r>
      <w:r w:rsidRPr="00E9714F">
        <w:rPr>
          <w:i/>
          <w:iCs/>
        </w:rPr>
        <w:t>p</w:t>
      </w:r>
      <w:r w:rsidRPr="00E9714F">
        <w:t xml:space="preserve">&lt;0.005; </w:t>
      </w:r>
      <w:r>
        <w:t xml:space="preserve">and </w:t>
      </w:r>
      <w:r w:rsidRPr="00E9714F">
        <w:t>***</w:t>
      </w:r>
      <w:r w:rsidRPr="00E9714F">
        <w:rPr>
          <w:i/>
          <w:iCs/>
        </w:rPr>
        <w:t>p</w:t>
      </w:r>
      <w:r w:rsidRPr="00E9714F">
        <w:t>&lt;0.001 (one-way ANOVA with Bonferroni’s multiple comparison test).</w:t>
      </w:r>
    </w:p>
    <w:bookmarkEnd w:id="3"/>
    <w:p w14:paraId="32190780" w14:textId="77777777" w:rsidR="001C3D56" w:rsidRPr="00E9714F" w:rsidRDefault="001C3D56" w:rsidP="001C3D56">
      <w:pPr>
        <w:spacing w:line="480" w:lineRule="auto"/>
      </w:pPr>
    </w:p>
    <w:p w14:paraId="054191C5" w14:textId="77777777" w:rsidR="001C3D56" w:rsidRPr="00E9714F" w:rsidRDefault="001C3D56" w:rsidP="001C3D56">
      <w:pPr>
        <w:spacing w:line="480" w:lineRule="auto"/>
      </w:pPr>
      <w:r w:rsidRPr="00E9714F">
        <w:rPr>
          <w:b/>
          <w:bCs/>
          <w:szCs w:val="26"/>
        </w:rPr>
        <w:t>Fig. S8</w:t>
      </w:r>
      <w:r w:rsidRPr="00E9714F">
        <w:rPr>
          <w:szCs w:val="26"/>
        </w:rPr>
        <w:t xml:space="preserve"> Inflammation induced by glial TDP-43 is mitigated by </w:t>
      </w:r>
      <w:r w:rsidRPr="00E9714F">
        <w:rPr>
          <w:i/>
          <w:iCs/>
          <w:szCs w:val="26"/>
        </w:rPr>
        <w:t xml:space="preserve">Drosophila Ptp1b </w:t>
      </w:r>
      <w:r w:rsidRPr="00E9714F">
        <w:t xml:space="preserve">downregulation. (a-f) Levels of </w:t>
      </w:r>
      <w:r w:rsidRPr="00E9714F">
        <w:rPr>
          <w:i/>
        </w:rPr>
        <w:t>Dorsal</w:t>
      </w:r>
      <w:r w:rsidRPr="00E9714F">
        <w:t xml:space="preserve"> (</w:t>
      </w:r>
      <w:proofErr w:type="spellStart"/>
      <w:r w:rsidRPr="00E9714F">
        <w:rPr>
          <w:i/>
        </w:rPr>
        <w:t>Nf</w:t>
      </w:r>
      <w:proofErr w:type="spellEnd"/>
      <w:r w:rsidRPr="00E9714F">
        <w:rPr>
          <w:i/>
        </w:rPr>
        <w:t>-</w:t>
      </w:r>
      <w:r w:rsidRPr="00E9714F">
        <w:rPr>
          <w:rFonts w:ascii="Symbol" w:hAnsi="Symbol"/>
          <w:i/>
        </w:rPr>
        <w:sym w:font="Symbol" w:char="F06B"/>
      </w:r>
      <w:r w:rsidRPr="00E9714F">
        <w:rPr>
          <w:i/>
        </w:rPr>
        <w:t>b</w:t>
      </w:r>
      <w:r w:rsidRPr="00E9714F">
        <w:t xml:space="preserve">), </w:t>
      </w:r>
      <w:proofErr w:type="spellStart"/>
      <w:r w:rsidRPr="00E9714F">
        <w:rPr>
          <w:i/>
          <w:iCs/>
        </w:rPr>
        <w:t>iNos</w:t>
      </w:r>
      <w:proofErr w:type="spellEnd"/>
      <w:r w:rsidRPr="00E9714F">
        <w:t xml:space="preserve">, </w:t>
      </w:r>
      <w:proofErr w:type="spellStart"/>
      <w:r w:rsidRPr="00E9714F">
        <w:rPr>
          <w:i/>
        </w:rPr>
        <w:t>Attacin</w:t>
      </w:r>
      <w:proofErr w:type="spellEnd"/>
      <w:r w:rsidRPr="00E9714F">
        <w:rPr>
          <w:i/>
        </w:rPr>
        <w:t>-C</w:t>
      </w:r>
      <w:r w:rsidRPr="00E9714F">
        <w:t xml:space="preserve">, </w:t>
      </w:r>
      <w:r w:rsidRPr="00E9714F">
        <w:rPr>
          <w:i/>
        </w:rPr>
        <w:t>Diptericin B</w:t>
      </w:r>
      <w:r w:rsidRPr="00E9714F">
        <w:t xml:space="preserve">, </w:t>
      </w:r>
      <w:r w:rsidRPr="00E9714F">
        <w:rPr>
          <w:i/>
        </w:rPr>
        <w:t>TDP-43</w:t>
      </w:r>
      <w:r w:rsidRPr="00E9714F">
        <w:t xml:space="preserve"> and </w:t>
      </w:r>
      <w:r w:rsidRPr="00E9714F">
        <w:rPr>
          <w:i/>
        </w:rPr>
        <w:t>Ptp1b</w:t>
      </w:r>
      <w:r w:rsidRPr="00E9714F">
        <w:t xml:space="preserve"> mRNA from </w:t>
      </w:r>
      <w:r>
        <w:t xml:space="preserve">fly </w:t>
      </w:r>
      <w:r w:rsidRPr="00E9714F">
        <w:t>head lysates of control or TDP-43</w:t>
      </w:r>
      <w:r>
        <w:t>-expressing</w:t>
      </w:r>
      <w:r w:rsidRPr="00E9714F">
        <w:t xml:space="preserve"> glial transgenic flies were </w:t>
      </w:r>
      <w:proofErr w:type="spellStart"/>
      <w:r w:rsidRPr="00E9714F">
        <w:t>analysed</w:t>
      </w:r>
      <w:proofErr w:type="spellEnd"/>
      <w:r w:rsidRPr="00E9714F">
        <w:t xml:space="preserve"> by real-time PCR. </w:t>
      </w:r>
      <w:r w:rsidRPr="00E9714F">
        <w:rPr>
          <w:i/>
        </w:rPr>
        <w:t>18S rRNA</w:t>
      </w:r>
      <w:r w:rsidRPr="00E9714F">
        <w:t xml:space="preserve"> was used as a normalization gene for real-time PCR. TDP-43-induced expression </w:t>
      </w:r>
      <w:r>
        <w:t>of genes involved in inflammation</w:t>
      </w:r>
      <w:r w:rsidRPr="00E9714F">
        <w:t xml:space="preserve"> and</w:t>
      </w:r>
      <w:r>
        <w:t xml:space="preserve"> genes that are downstream of</w:t>
      </w:r>
      <w:r w:rsidRPr="00E9714F">
        <w:t xml:space="preserve"> NF-</w:t>
      </w:r>
      <w:r w:rsidRPr="00E9714F">
        <w:rPr>
          <w:rFonts w:ascii="Symbol" w:hAnsi="Symbol"/>
        </w:rPr>
        <w:sym w:font="Symbol" w:char="F06B"/>
      </w:r>
      <w:r w:rsidRPr="00E9714F">
        <w:t xml:space="preserve">B was significantly suppressed by the downregulation of PTP1B. Quantification data of </w:t>
      </w:r>
      <w:r w:rsidRPr="00E9714F">
        <w:rPr>
          <w:i/>
        </w:rPr>
        <w:t>Dorsal</w:t>
      </w:r>
      <w:r w:rsidRPr="00E9714F">
        <w:t xml:space="preserve"> (</w:t>
      </w:r>
      <w:proofErr w:type="spellStart"/>
      <w:r w:rsidRPr="00E9714F">
        <w:rPr>
          <w:i/>
        </w:rPr>
        <w:t>Nf</w:t>
      </w:r>
      <w:proofErr w:type="spellEnd"/>
      <w:r w:rsidRPr="00E9714F">
        <w:rPr>
          <w:i/>
        </w:rPr>
        <w:t>-</w:t>
      </w:r>
      <w:r w:rsidRPr="00E9714F">
        <w:rPr>
          <w:rFonts w:ascii="Symbol" w:hAnsi="Symbol"/>
          <w:i/>
        </w:rPr>
        <w:sym w:font="Symbol" w:char="F06B"/>
      </w:r>
      <w:r w:rsidRPr="00E9714F">
        <w:rPr>
          <w:i/>
        </w:rPr>
        <w:t>b</w:t>
      </w:r>
      <w:r w:rsidRPr="00E9714F">
        <w:t xml:space="preserve">) (a), </w:t>
      </w:r>
      <w:proofErr w:type="spellStart"/>
      <w:r w:rsidRPr="00E9714F">
        <w:rPr>
          <w:i/>
          <w:iCs/>
        </w:rPr>
        <w:t>iNos</w:t>
      </w:r>
      <w:proofErr w:type="spellEnd"/>
      <w:r w:rsidRPr="00E9714F">
        <w:t xml:space="preserve"> (b), </w:t>
      </w:r>
      <w:proofErr w:type="spellStart"/>
      <w:r w:rsidRPr="00E9714F">
        <w:rPr>
          <w:i/>
        </w:rPr>
        <w:t>Attacin</w:t>
      </w:r>
      <w:proofErr w:type="spellEnd"/>
      <w:r w:rsidRPr="00E9714F">
        <w:rPr>
          <w:i/>
        </w:rPr>
        <w:t>-C</w:t>
      </w:r>
      <w:r w:rsidRPr="00E9714F">
        <w:t xml:space="preserve"> (c), </w:t>
      </w:r>
      <w:r w:rsidRPr="00E9714F">
        <w:rPr>
          <w:i/>
        </w:rPr>
        <w:t>Diptericin B</w:t>
      </w:r>
      <w:r w:rsidRPr="00E9714F">
        <w:t xml:space="preserve"> (d), </w:t>
      </w:r>
      <w:r w:rsidRPr="00E9714F">
        <w:rPr>
          <w:i/>
        </w:rPr>
        <w:t>TDP-43</w:t>
      </w:r>
      <w:r w:rsidRPr="00E9714F">
        <w:t xml:space="preserve"> (e), and </w:t>
      </w:r>
      <w:r w:rsidRPr="00E9714F">
        <w:rPr>
          <w:i/>
        </w:rPr>
        <w:t>Ptp1b</w:t>
      </w:r>
      <w:r w:rsidRPr="00E9714F">
        <w:t xml:space="preserve"> (f) mRNA transcript levels are presented as the mean ± SD from 3 independent real-time PCR experiments. </w:t>
      </w:r>
      <w:r w:rsidRPr="00E9714F">
        <w:rPr>
          <w:i/>
        </w:rPr>
        <w:t>18S rRNA</w:t>
      </w:r>
      <w:r w:rsidRPr="00E9714F">
        <w:t xml:space="preserve"> was used for normalization. *</w:t>
      </w:r>
      <w:r w:rsidRPr="00E9714F">
        <w:rPr>
          <w:i/>
          <w:iCs/>
        </w:rPr>
        <w:t>p</w:t>
      </w:r>
      <w:r w:rsidRPr="00E9714F">
        <w:t>&lt;0.05; **</w:t>
      </w:r>
      <w:r w:rsidRPr="00E9714F">
        <w:rPr>
          <w:i/>
          <w:iCs/>
        </w:rPr>
        <w:t>p</w:t>
      </w:r>
      <w:r w:rsidRPr="00E9714F">
        <w:t xml:space="preserve">&lt;0.005; </w:t>
      </w:r>
      <w:r>
        <w:t xml:space="preserve">and </w:t>
      </w:r>
      <w:r w:rsidRPr="00E9714F">
        <w:t>***</w:t>
      </w:r>
      <w:r w:rsidRPr="00E9714F">
        <w:rPr>
          <w:i/>
          <w:iCs/>
        </w:rPr>
        <w:t>p</w:t>
      </w:r>
      <w:r w:rsidRPr="00E9714F">
        <w:t>&lt;0.001 (one-way ANOVA with Bonferroni’s multiple comparison test).</w:t>
      </w:r>
    </w:p>
    <w:p w14:paraId="07BDD466" w14:textId="1889F631" w:rsidR="00476DDA" w:rsidRPr="001C3D56" w:rsidRDefault="00476DDA" w:rsidP="0053258F">
      <w:pPr>
        <w:spacing w:line="480" w:lineRule="auto"/>
      </w:pPr>
    </w:p>
    <w:p w14:paraId="7FB684EC" w14:textId="18164ABF" w:rsidR="00476DDA" w:rsidRDefault="00476DDA" w:rsidP="0053258F">
      <w:pPr>
        <w:spacing w:line="480" w:lineRule="auto"/>
      </w:pPr>
    </w:p>
    <w:p w14:paraId="2A3E425A" w14:textId="31843CAE" w:rsidR="00476DDA" w:rsidRDefault="00476DDA" w:rsidP="0053258F">
      <w:pPr>
        <w:spacing w:line="480" w:lineRule="auto"/>
      </w:pPr>
    </w:p>
    <w:p w14:paraId="3918ABB7" w14:textId="0280506B" w:rsidR="00476DDA" w:rsidRDefault="00476DDA" w:rsidP="0053258F">
      <w:pPr>
        <w:spacing w:line="480" w:lineRule="auto"/>
      </w:pPr>
    </w:p>
    <w:p w14:paraId="0F99D08C" w14:textId="5149C7A5" w:rsidR="00476DDA" w:rsidRDefault="00476DDA" w:rsidP="0053258F">
      <w:pPr>
        <w:spacing w:line="480" w:lineRule="auto"/>
      </w:pPr>
    </w:p>
    <w:p w14:paraId="18FA974F" w14:textId="77777777" w:rsidR="00872318" w:rsidRDefault="00872318" w:rsidP="0053258F">
      <w:pPr>
        <w:spacing w:line="480" w:lineRule="auto"/>
      </w:pPr>
    </w:p>
    <w:p w14:paraId="07EC7587" w14:textId="77777777" w:rsidR="00177E28" w:rsidRDefault="00177E28" w:rsidP="0053258F">
      <w:pPr>
        <w:spacing w:line="480" w:lineRule="auto"/>
        <w:rPr>
          <w:b/>
          <w:bCs/>
        </w:rPr>
      </w:pPr>
    </w:p>
    <w:p w14:paraId="6D746A01" w14:textId="77777777" w:rsidR="00177E28" w:rsidRDefault="00177E28" w:rsidP="0053258F">
      <w:pPr>
        <w:spacing w:line="480" w:lineRule="auto"/>
        <w:rPr>
          <w:b/>
          <w:bCs/>
        </w:rPr>
      </w:pPr>
    </w:p>
    <w:p w14:paraId="5BD78D2E" w14:textId="77777777" w:rsidR="00177E28" w:rsidRDefault="00177E28" w:rsidP="0053258F">
      <w:pPr>
        <w:spacing w:line="480" w:lineRule="auto"/>
        <w:rPr>
          <w:b/>
          <w:bCs/>
        </w:rPr>
      </w:pPr>
    </w:p>
    <w:p w14:paraId="52BBC3AD" w14:textId="77777777" w:rsidR="00177E28" w:rsidRDefault="00177E28" w:rsidP="0053258F">
      <w:pPr>
        <w:spacing w:line="480" w:lineRule="auto"/>
        <w:rPr>
          <w:b/>
          <w:bCs/>
        </w:rPr>
      </w:pPr>
    </w:p>
    <w:p w14:paraId="75E0A459" w14:textId="77777777" w:rsidR="00177E28" w:rsidRDefault="00177E28" w:rsidP="0053258F">
      <w:pPr>
        <w:spacing w:line="480" w:lineRule="auto"/>
        <w:rPr>
          <w:b/>
          <w:bCs/>
        </w:rPr>
      </w:pPr>
    </w:p>
    <w:p w14:paraId="62B305FA" w14:textId="08F9293C" w:rsidR="003F79E7" w:rsidRDefault="003F79E7" w:rsidP="003F79E7">
      <w:pPr>
        <w:pageBreakBefore/>
        <w:spacing w:line="480" w:lineRule="auto"/>
        <w:rPr>
          <w:b/>
          <w:bCs/>
          <w:sz w:val="26"/>
          <w:szCs w:val="26"/>
        </w:rPr>
      </w:pPr>
      <w:r w:rsidRPr="007471D8">
        <w:rPr>
          <w:b/>
          <w:bCs/>
          <w:sz w:val="26"/>
          <w:szCs w:val="26"/>
        </w:rPr>
        <w:lastRenderedPageBreak/>
        <w:t>S</w:t>
      </w:r>
      <w:r>
        <w:rPr>
          <w:b/>
          <w:bCs/>
          <w:sz w:val="26"/>
          <w:szCs w:val="26"/>
        </w:rPr>
        <w:t xml:space="preserve">upplementary Figures </w:t>
      </w:r>
    </w:p>
    <w:p w14:paraId="167CE84D" w14:textId="024D188A" w:rsidR="00476DDA" w:rsidRPr="00476DDA" w:rsidRDefault="001A1C52" w:rsidP="0053258F">
      <w:pPr>
        <w:spacing w:line="480" w:lineRule="auto"/>
        <w:rPr>
          <w:b/>
          <w:bCs/>
        </w:rPr>
      </w:pPr>
      <w:r w:rsidRPr="007471D8">
        <w:rPr>
          <w:b/>
          <w:bCs/>
        </w:rPr>
        <w:t>F</w:t>
      </w:r>
      <w:r>
        <w:rPr>
          <w:b/>
          <w:bCs/>
        </w:rPr>
        <w:t>ig.</w:t>
      </w:r>
      <w:r w:rsidR="00476DDA" w:rsidRPr="00476DDA">
        <w:rPr>
          <w:b/>
          <w:bCs/>
        </w:rPr>
        <w:t xml:space="preserve"> S1</w:t>
      </w:r>
      <w:r w:rsidR="004D11A9">
        <w:rPr>
          <w:b/>
          <w:bCs/>
        </w:rPr>
        <w:t xml:space="preserve"> </w:t>
      </w:r>
      <w:r w:rsidR="004D11A9" w:rsidRPr="007471D8">
        <w:rPr>
          <w:szCs w:val="24"/>
        </w:rPr>
        <w:t>Purity of cultured primary mouse cortical neurons and astrocytes</w:t>
      </w:r>
      <w:r w:rsidR="004D11A9" w:rsidRPr="007471D8">
        <w:rPr>
          <w:rStyle w:val="strong1"/>
          <w:b w:val="0"/>
          <w:bCs w:val="0"/>
          <w:i/>
          <w:iCs/>
          <w:szCs w:val="24"/>
        </w:rPr>
        <w:t>.</w:t>
      </w:r>
    </w:p>
    <w:p w14:paraId="7441F4A1" w14:textId="53435C69" w:rsidR="00476DDA" w:rsidRDefault="00CF4901" w:rsidP="0053258F">
      <w:pPr>
        <w:spacing w:line="480" w:lineRule="auto"/>
      </w:pPr>
      <w:r>
        <w:rPr>
          <w:rFonts w:hint="eastAsia"/>
          <w:b/>
          <w:bCs/>
          <w:noProof/>
        </w:rPr>
        <w:drawing>
          <wp:anchor distT="0" distB="0" distL="114300" distR="114300" simplePos="0" relativeHeight="251658240" behindDoc="1" locked="0" layoutInCell="1" allowOverlap="0" wp14:anchorId="39A5F3CA" wp14:editId="589861F7">
            <wp:simplePos x="0" y="0"/>
            <wp:positionH relativeFrom="margin">
              <wp:posOffset>0</wp:posOffset>
            </wp:positionH>
            <wp:positionV relativeFrom="paragraph">
              <wp:posOffset>209169</wp:posOffset>
            </wp:positionV>
            <wp:extent cx="5625465" cy="2340610"/>
            <wp:effectExtent l="0" t="0" r="0" b="2540"/>
            <wp:wrapTopAndBottom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65" t="6085" r="6183" b="64706"/>
                    <a:stretch/>
                  </pic:blipFill>
                  <pic:spPr bwMode="auto">
                    <a:xfrm>
                      <a:off x="0" y="0"/>
                      <a:ext cx="5632156" cy="234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B4BDCC" w14:textId="34548FC0" w:rsidR="00476DDA" w:rsidRDefault="00476DDA" w:rsidP="0053258F">
      <w:pPr>
        <w:spacing w:line="480" w:lineRule="auto"/>
      </w:pPr>
    </w:p>
    <w:p w14:paraId="2B1B882D" w14:textId="5A43EE81" w:rsidR="00476DDA" w:rsidRDefault="00476DDA" w:rsidP="0053258F">
      <w:pPr>
        <w:spacing w:line="480" w:lineRule="auto"/>
      </w:pPr>
    </w:p>
    <w:p w14:paraId="7B21A1A1" w14:textId="5442845D" w:rsidR="00476DDA" w:rsidRDefault="00476DDA" w:rsidP="0053258F">
      <w:pPr>
        <w:spacing w:line="480" w:lineRule="auto"/>
      </w:pPr>
    </w:p>
    <w:p w14:paraId="16DCCCC3" w14:textId="2FA81AAD" w:rsidR="00476DDA" w:rsidRDefault="00476DDA" w:rsidP="0053258F">
      <w:pPr>
        <w:spacing w:line="480" w:lineRule="auto"/>
      </w:pPr>
    </w:p>
    <w:p w14:paraId="5F141D69" w14:textId="21B938B0" w:rsidR="00476DDA" w:rsidRDefault="00476DDA" w:rsidP="0053258F">
      <w:pPr>
        <w:spacing w:line="480" w:lineRule="auto"/>
      </w:pPr>
    </w:p>
    <w:p w14:paraId="59C06EDC" w14:textId="4669CD3B" w:rsidR="00476DDA" w:rsidRDefault="00476DDA" w:rsidP="0053258F">
      <w:pPr>
        <w:spacing w:line="480" w:lineRule="auto"/>
      </w:pPr>
    </w:p>
    <w:p w14:paraId="63F32C12" w14:textId="02EE8E00" w:rsidR="00476DDA" w:rsidRDefault="00476DDA" w:rsidP="0053258F">
      <w:pPr>
        <w:spacing w:line="480" w:lineRule="auto"/>
      </w:pPr>
    </w:p>
    <w:p w14:paraId="14CA5937" w14:textId="31CD43D6" w:rsidR="00476DDA" w:rsidRDefault="00476DDA" w:rsidP="0053258F">
      <w:pPr>
        <w:spacing w:line="480" w:lineRule="auto"/>
      </w:pPr>
    </w:p>
    <w:p w14:paraId="2AB043B5" w14:textId="202C1CB8" w:rsidR="00476DDA" w:rsidRDefault="00476DDA" w:rsidP="0053258F">
      <w:pPr>
        <w:spacing w:line="480" w:lineRule="auto"/>
      </w:pPr>
    </w:p>
    <w:p w14:paraId="5756723E" w14:textId="2A69A598" w:rsidR="00D40721" w:rsidRDefault="00D40721" w:rsidP="0053258F">
      <w:pPr>
        <w:spacing w:line="480" w:lineRule="auto"/>
      </w:pPr>
    </w:p>
    <w:p w14:paraId="32026F5E" w14:textId="22773700" w:rsidR="00D40721" w:rsidRDefault="00D40721" w:rsidP="0053258F">
      <w:pPr>
        <w:spacing w:line="480" w:lineRule="auto"/>
      </w:pPr>
    </w:p>
    <w:p w14:paraId="5285CA46" w14:textId="77777777" w:rsidR="00D40721" w:rsidRDefault="00D40721" w:rsidP="0053258F">
      <w:pPr>
        <w:spacing w:line="480" w:lineRule="auto"/>
      </w:pPr>
    </w:p>
    <w:p w14:paraId="42BDDDD6" w14:textId="77777777" w:rsidR="00CF4901" w:rsidRDefault="00CF4901" w:rsidP="00476DDA">
      <w:pPr>
        <w:spacing w:line="480" w:lineRule="auto"/>
        <w:rPr>
          <w:b/>
          <w:bCs/>
        </w:rPr>
      </w:pPr>
    </w:p>
    <w:p w14:paraId="1CBFDC39" w14:textId="77777777" w:rsidR="00CF4901" w:rsidRDefault="00CF4901" w:rsidP="00476DDA">
      <w:pPr>
        <w:spacing w:line="480" w:lineRule="auto"/>
        <w:rPr>
          <w:b/>
          <w:bCs/>
        </w:rPr>
      </w:pPr>
    </w:p>
    <w:p w14:paraId="79228FCC" w14:textId="77777777" w:rsidR="00CF4901" w:rsidRDefault="00CF4901" w:rsidP="00476DDA">
      <w:pPr>
        <w:spacing w:line="480" w:lineRule="auto"/>
        <w:rPr>
          <w:b/>
          <w:bCs/>
        </w:rPr>
      </w:pPr>
    </w:p>
    <w:p w14:paraId="375ABCD2" w14:textId="165F9FFB" w:rsidR="00D40721" w:rsidRPr="00D40721" w:rsidRDefault="001A1C52" w:rsidP="00476DDA">
      <w:pPr>
        <w:spacing w:line="480" w:lineRule="auto"/>
        <w:rPr>
          <w:b/>
          <w:bCs/>
        </w:rPr>
      </w:pPr>
      <w:r w:rsidRPr="007471D8">
        <w:rPr>
          <w:b/>
          <w:bCs/>
        </w:rPr>
        <w:lastRenderedPageBreak/>
        <w:t>F</w:t>
      </w:r>
      <w:r>
        <w:rPr>
          <w:b/>
          <w:bCs/>
        </w:rPr>
        <w:t>ig.</w:t>
      </w:r>
      <w:r w:rsidR="00476DDA" w:rsidRPr="00476DDA">
        <w:rPr>
          <w:b/>
          <w:bCs/>
        </w:rPr>
        <w:t xml:space="preserve"> S</w:t>
      </w:r>
      <w:r w:rsidR="00476DDA">
        <w:rPr>
          <w:b/>
          <w:bCs/>
        </w:rPr>
        <w:t>2</w:t>
      </w:r>
      <w:r w:rsidR="004D11A9">
        <w:rPr>
          <w:b/>
          <w:bCs/>
        </w:rPr>
        <w:t xml:space="preserve"> </w:t>
      </w:r>
      <w:r w:rsidR="004D11A9" w:rsidRPr="007471D8">
        <w:rPr>
          <w:szCs w:val="26"/>
        </w:rPr>
        <w:t xml:space="preserve">Insoluble TDP-43 protein was significantly increased in </w:t>
      </w:r>
      <w:r w:rsidR="004D11A9" w:rsidRPr="007471D8">
        <w:rPr>
          <w:iCs/>
          <w:szCs w:val="26"/>
        </w:rPr>
        <w:t>TDP-43</w:t>
      </w:r>
      <w:r w:rsidR="004D11A9" w:rsidRPr="007471D8">
        <w:rPr>
          <w:szCs w:val="26"/>
        </w:rPr>
        <w:t>-overexpressing primary astrocytes.</w:t>
      </w:r>
    </w:p>
    <w:p w14:paraId="4C7B35F4" w14:textId="2D8ED5FD" w:rsidR="00476DDA" w:rsidRDefault="00CF4901" w:rsidP="00476DDA">
      <w:pPr>
        <w:spacing w:line="480" w:lineRule="auto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91CCFDF" wp14:editId="512F8622">
            <wp:simplePos x="0" y="0"/>
            <wp:positionH relativeFrom="margin">
              <wp:posOffset>1152144</wp:posOffset>
            </wp:positionH>
            <wp:positionV relativeFrom="paragraph">
              <wp:posOffset>72009</wp:posOffset>
            </wp:positionV>
            <wp:extent cx="3668395" cy="2572385"/>
            <wp:effectExtent l="0" t="0" r="8255" b="0"/>
            <wp:wrapTight wrapText="bothSides">
              <wp:wrapPolygon edited="0">
                <wp:start x="0" y="0"/>
                <wp:lineTo x="0" y="21435"/>
                <wp:lineTo x="21536" y="21435"/>
                <wp:lineTo x="21536" y="0"/>
                <wp:lineTo x="0" y="0"/>
              </wp:wrapPolygon>
            </wp:wrapTight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70" t="7764" r="16768" b="64469"/>
                    <a:stretch/>
                  </pic:blipFill>
                  <pic:spPr bwMode="auto">
                    <a:xfrm>
                      <a:off x="0" y="0"/>
                      <a:ext cx="3668395" cy="257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C89ADB" w14:textId="49FC53F7" w:rsidR="00476DDA" w:rsidRDefault="00476DDA" w:rsidP="0053258F">
      <w:pPr>
        <w:spacing w:line="480" w:lineRule="auto"/>
      </w:pPr>
    </w:p>
    <w:p w14:paraId="56B84B10" w14:textId="41077F27" w:rsidR="00476DDA" w:rsidRDefault="00476DDA" w:rsidP="0053258F">
      <w:pPr>
        <w:spacing w:line="480" w:lineRule="auto"/>
      </w:pPr>
    </w:p>
    <w:p w14:paraId="5074634F" w14:textId="5B9DC280" w:rsidR="00476DDA" w:rsidRDefault="00476DDA" w:rsidP="0053258F">
      <w:pPr>
        <w:spacing w:line="480" w:lineRule="auto"/>
      </w:pPr>
    </w:p>
    <w:p w14:paraId="15CB871D" w14:textId="49E2665E" w:rsidR="00476DDA" w:rsidRDefault="00476DDA" w:rsidP="0053258F">
      <w:pPr>
        <w:spacing w:line="480" w:lineRule="auto"/>
      </w:pPr>
    </w:p>
    <w:p w14:paraId="1272C943" w14:textId="2086FBB7" w:rsidR="00476DDA" w:rsidRDefault="00476DDA" w:rsidP="0053258F">
      <w:pPr>
        <w:spacing w:line="480" w:lineRule="auto"/>
      </w:pPr>
    </w:p>
    <w:p w14:paraId="05B689F2" w14:textId="4F571689" w:rsidR="00476DDA" w:rsidRDefault="00476DDA" w:rsidP="0053258F">
      <w:pPr>
        <w:spacing w:line="480" w:lineRule="auto"/>
      </w:pPr>
    </w:p>
    <w:p w14:paraId="3511F081" w14:textId="0C44526B" w:rsidR="00476DDA" w:rsidRDefault="00476DDA" w:rsidP="0053258F">
      <w:pPr>
        <w:spacing w:line="480" w:lineRule="auto"/>
      </w:pPr>
    </w:p>
    <w:p w14:paraId="341A8646" w14:textId="5E62A44F" w:rsidR="00476DDA" w:rsidRDefault="00476DDA" w:rsidP="0053258F">
      <w:pPr>
        <w:spacing w:line="480" w:lineRule="auto"/>
      </w:pPr>
    </w:p>
    <w:p w14:paraId="4088E238" w14:textId="6D7491DE" w:rsidR="00476DDA" w:rsidRDefault="00476DDA" w:rsidP="0053258F">
      <w:pPr>
        <w:spacing w:line="480" w:lineRule="auto"/>
      </w:pPr>
    </w:p>
    <w:p w14:paraId="1128E0C4" w14:textId="7B87C62F" w:rsidR="00D40721" w:rsidRDefault="00D40721" w:rsidP="0053258F">
      <w:pPr>
        <w:spacing w:line="480" w:lineRule="auto"/>
      </w:pPr>
    </w:p>
    <w:p w14:paraId="22CB027F" w14:textId="014485C6" w:rsidR="00CF4901" w:rsidRDefault="00CF4901" w:rsidP="0053258F">
      <w:pPr>
        <w:spacing w:line="480" w:lineRule="auto"/>
      </w:pPr>
    </w:p>
    <w:p w14:paraId="6DFAB3F6" w14:textId="45D6E8FE" w:rsidR="00CF4901" w:rsidRDefault="00CF4901" w:rsidP="0053258F">
      <w:pPr>
        <w:spacing w:line="480" w:lineRule="auto"/>
      </w:pPr>
    </w:p>
    <w:p w14:paraId="60B51F3B" w14:textId="3F6BD1FC" w:rsidR="00CF4901" w:rsidRDefault="00CF4901" w:rsidP="0053258F">
      <w:pPr>
        <w:spacing w:line="480" w:lineRule="auto"/>
      </w:pPr>
    </w:p>
    <w:p w14:paraId="716B1232" w14:textId="0A884C02" w:rsidR="00CF4901" w:rsidRDefault="00CF4901" w:rsidP="0053258F">
      <w:pPr>
        <w:spacing w:line="480" w:lineRule="auto"/>
      </w:pPr>
    </w:p>
    <w:p w14:paraId="31AC121A" w14:textId="4E51B0F9" w:rsidR="00D40721" w:rsidRDefault="00D40721" w:rsidP="0053258F">
      <w:pPr>
        <w:spacing w:line="480" w:lineRule="auto"/>
      </w:pPr>
    </w:p>
    <w:p w14:paraId="0479BDC8" w14:textId="77777777" w:rsidR="00CF4901" w:rsidRDefault="00CF4901" w:rsidP="0053258F">
      <w:pPr>
        <w:spacing w:line="480" w:lineRule="auto"/>
        <w:rPr>
          <w:b/>
          <w:bCs/>
        </w:rPr>
      </w:pPr>
    </w:p>
    <w:p w14:paraId="37AE7A36" w14:textId="77777777" w:rsidR="00CF4901" w:rsidRDefault="00CF4901" w:rsidP="0053258F">
      <w:pPr>
        <w:spacing w:line="480" w:lineRule="auto"/>
        <w:rPr>
          <w:b/>
          <w:bCs/>
        </w:rPr>
      </w:pPr>
    </w:p>
    <w:p w14:paraId="1BB22FA0" w14:textId="77777777" w:rsidR="00CF4901" w:rsidRDefault="00CF4901" w:rsidP="0053258F">
      <w:pPr>
        <w:spacing w:line="480" w:lineRule="auto"/>
        <w:rPr>
          <w:b/>
          <w:bCs/>
        </w:rPr>
      </w:pPr>
    </w:p>
    <w:p w14:paraId="49C3B751" w14:textId="77777777" w:rsidR="00CF4901" w:rsidRDefault="00CF4901" w:rsidP="0053258F">
      <w:pPr>
        <w:spacing w:line="480" w:lineRule="auto"/>
        <w:rPr>
          <w:b/>
          <w:bCs/>
        </w:rPr>
      </w:pPr>
    </w:p>
    <w:p w14:paraId="1D8C7733" w14:textId="77777777" w:rsidR="00CF4901" w:rsidRDefault="00CF4901" w:rsidP="0053258F">
      <w:pPr>
        <w:spacing w:line="480" w:lineRule="auto"/>
        <w:rPr>
          <w:b/>
          <w:bCs/>
        </w:rPr>
      </w:pPr>
    </w:p>
    <w:p w14:paraId="2B17ABD3" w14:textId="77777777" w:rsidR="00CF4901" w:rsidRDefault="00CF4901" w:rsidP="0053258F">
      <w:pPr>
        <w:spacing w:line="480" w:lineRule="auto"/>
        <w:rPr>
          <w:b/>
          <w:bCs/>
        </w:rPr>
      </w:pPr>
    </w:p>
    <w:p w14:paraId="74C0F2EA" w14:textId="77777777" w:rsidR="00CF4901" w:rsidRDefault="00CF4901" w:rsidP="0053258F">
      <w:pPr>
        <w:spacing w:line="480" w:lineRule="auto"/>
        <w:rPr>
          <w:b/>
          <w:bCs/>
        </w:rPr>
      </w:pPr>
    </w:p>
    <w:p w14:paraId="67F25BC2" w14:textId="24DFA7B3" w:rsidR="00D40721" w:rsidRPr="00D40721" w:rsidRDefault="001A1C52" w:rsidP="0053258F">
      <w:pPr>
        <w:spacing w:line="480" w:lineRule="auto"/>
        <w:rPr>
          <w:b/>
          <w:bCs/>
        </w:rPr>
      </w:pPr>
      <w:r w:rsidRPr="007471D8">
        <w:rPr>
          <w:b/>
          <w:bCs/>
        </w:rPr>
        <w:lastRenderedPageBreak/>
        <w:t>F</w:t>
      </w:r>
      <w:r>
        <w:rPr>
          <w:b/>
          <w:bCs/>
        </w:rPr>
        <w:t>ig.</w:t>
      </w:r>
      <w:r w:rsidR="00476DDA" w:rsidRPr="00476DDA">
        <w:rPr>
          <w:b/>
          <w:bCs/>
        </w:rPr>
        <w:t xml:space="preserve"> S</w:t>
      </w:r>
      <w:r w:rsidR="00476DDA">
        <w:rPr>
          <w:b/>
          <w:bCs/>
        </w:rPr>
        <w:t>3</w:t>
      </w:r>
      <w:r w:rsidR="004D11A9">
        <w:rPr>
          <w:b/>
          <w:bCs/>
        </w:rPr>
        <w:t xml:space="preserve"> </w:t>
      </w:r>
      <w:r w:rsidR="004D11A9" w:rsidRPr="007471D8">
        <w:rPr>
          <w:szCs w:val="24"/>
        </w:rPr>
        <w:t>Transfection of control plasmid does not affect the cell viability of astrocytes.</w:t>
      </w:r>
    </w:p>
    <w:p w14:paraId="6B3C7E80" w14:textId="33886B70" w:rsidR="00476DDA" w:rsidRDefault="00CF4901" w:rsidP="0053258F">
      <w:pPr>
        <w:spacing w:line="480" w:lineRule="auto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2E0564E" wp14:editId="69BD5E38">
            <wp:simplePos x="0" y="0"/>
            <wp:positionH relativeFrom="margin">
              <wp:posOffset>1188720</wp:posOffset>
            </wp:positionH>
            <wp:positionV relativeFrom="paragraph">
              <wp:posOffset>160401</wp:posOffset>
            </wp:positionV>
            <wp:extent cx="2669540" cy="2376170"/>
            <wp:effectExtent l="0" t="0" r="0" b="5080"/>
            <wp:wrapTight wrapText="bothSides">
              <wp:wrapPolygon edited="0">
                <wp:start x="0" y="0"/>
                <wp:lineTo x="0" y="21473"/>
                <wp:lineTo x="21425" y="21473"/>
                <wp:lineTo x="21425" y="0"/>
                <wp:lineTo x="0" y="0"/>
              </wp:wrapPolygon>
            </wp:wrapTight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24" t="8470" r="35511" b="71645"/>
                    <a:stretch/>
                  </pic:blipFill>
                  <pic:spPr bwMode="auto">
                    <a:xfrm>
                      <a:off x="0" y="0"/>
                      <a:ext cx="2669540" cy="237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0D02D4" w14:textId="3B868AD2" w:rsidR="00476DDA" w:rsidRDefault="00476DDA" w:rsidP="0053258F">
      <w:pPr>
        <w:spacing w:line="480" w:lineRule="auto"/>
      </w:pPr>
    </w:p>
    <w:p w14:paraId="1F7E231D" w14:textId="0A37ED71" w:rsidR="00476DDA" w:rsidRDefault="00476DDA" w:rsidP="0053258F">
      <w:pPr>
        <w:spacing w:line="480" w:lineRule="auto"/>
      </w:pPr>
    </w:p>
    <w:p w14:paraId="7117A28A" w14:textId="4227F315" w:rsidR="00476DDA" w:rsidRDefault="00476DDA" w:rsidP="0053258F">
      <w:pPr>
        <w:spacing w:line="480" w:lineRule="auto"/>
      </w:pPr>
    </w:p>
    <w:p w14:paraId="128E7A34" w14:textId="497A1F86" w:rsidR="00476DDA" w:rsidRDefault="00476DDA" w:rsidP="0053258F">
      <w:pPr>
        <w:spacing w:line="480" w:lineRule="auto"/>
      </w:pPr>
    </w:p>
    <w:p w14:paraId="42A6A98A" w14:textId="5794AB18" w:rsidR="00476DDA" w:rsidRDefault="00476DDA" w:rsidP="0053258F">
      <w:pPr>
        <w:spacing w:line="480" w:lineRule="auto"/>
      </w:pPr>
    </w:p>
    <w:p w14:paraId="655AB187" w14:textId="6BDD3154" w:rsidR="00476DDA" w:rsidRDefault="00476DDA" w:rsidP="0053258F">
      <w:pPr>
        <w:spacing w:line="480" w:lineRule="auto"/>
      </w:pPr>
    </w:p>
    <w:p w14:paraId="77A2660C" w14:textId="20FCFFBB" w:rsidR="00476DDA" w:rsidRDefault="00476DDA" w:rsidP="0053258F">
      <w:pPr>
        <w:spacing w:line="480" w:lineRule="auto"/>
      </w:pPr>
    </w:p>
    <w:p w14:paraId="6EBDB27D" w14:textId="56A27832" w:rsidR="00476DDA" w:rsidRDefault="00476DDA" w:rsidP="0053258F">
      <w:pPr>
        <w:spacing w:line="480" w:lineRule="auto"/>
      </w:pPr>
    </w:p>
    <w:p w14:paraId="77079DF4" w14:textId="14404EE0" w:rsidR="00476DDA" w:rsidRDefault="00476DDA" w:rsidP="0053258F">
      <w:pPr>
        <w:spacing w:line="480" w:lineRule="auto"/>
      </w:pPr>
    </w:p>
    <w:p w14:paraId="2A164FE0" w14:textId="313F2F36" w:rsidR="00D40721" w:rsidRDefault="00D40721" w:rsidP="0053258F">
      <w:pPr>
        <w:spacing w:line="480" w:lineRule="auto"/>
      </w:pPr>
    </w:p>
    <w:p w14:paraId="6002F432" w14:textId="77777777" w:rsidR="00D40721" w:rsidRDefault="00D40721" w:rsidP="0053258F">
      <w:pPr>
        <w:spacing w:line="480" w:lineRule="auto"/>
      </w:pPr>
    </w:p>
    <w:p w14:paraId="1CA893A3" w14:textId="77777777" w:rsidR="004D11A9" w:rsidRDefault="004D11A9" w:rsidP="00476DDA">
      <w:pPr>
        <w:spacing w:line="480" w:lineRule="auto"/>
        <w:rPr>
          <w:b/>
          <w:bCs/>
        </w:rPr>
      </w:pPr>
    </w:p>
    <w:p w14:paraId="1F48C051" w14:textId="77777777" w:rsidR="004D11A9" w:rsidRDefault="004D11A9" w:rsidP="00476DDA">
      <w:pPr>
        <w:spacing w:line="480" w:lineRule="auto"/>
        <w:rPr>
          <w:b/>
          <w:bCs/>
        </w:rPr>
      </w:pPr>
    </w:p>
    <w:p w14:paraId="29FD2066" w14:textId="77777777" w:rsidR="004D11A9" w:rsidRDefault="004D11A9" w:rsidP="00476DDA">
      <w:pPr>
        <w:spacing w:line="480" w:lineRule="auto"/>
        <w:rPr>
          <w:b/>
          <w:bCs/>
        </w:rPr>
      </w:pPr>
    </w:p>
    <w:p w14:paraId="5BD8717F" w14:textId="77777777" w:rsidR="00CF4901" w:rsidRDefault="00CF4901" w:rsidP="00476DDA">
      <w:pPr>
        <w:spacing w:line="480" w:lineRule="auto"/>
        <w:rPr>
          <w:b/>
          <w:bCs/>
        </w:rPr>
      </w:pPr>
    </w:p>
    <w:p w14:paraId="6865602C" w14:textId="77777777" w:rsidR="00CF4901" w:rsidRDefault="00CF4901" w:rsidP="00476DDA">
      <w:pPr>
        <w:spacing w:line="480" w:lineRule="auto"/>
        <w:rPr>
          <w:b/>
          <w:bCs/>
        </w:rPr>
      </w:pPr>
    </w:p>
    <w:p w14:paraId="63DCA170" w14:textId="77777777" w:rsidR="00CF4901" w:rsidRDefault="00CF4901" w:rsidP="00476DDA">
      <w:pPr>
        <w:spacing w:line="480" w:lineRule="auto"/>
        <w:rPr>
          <w:b/>
          <w:bCs/>
        </w:rPr>
      </w:pPr>
    </w:p>
    <w:p w14:paraId="47559534" w14:textId="77777777" w:rsidR="00CF4901" w:rsidRDefault="00CF4901" w:rsidP="00476DDA">
      <w:pPr>
        <w:spacing w:line="480" w:lineRule="auto"/>
        <w:rPr>
          <w:b/>
          <w:bCs/>
        </w:rPr>
      </w:pPr>
    </w:p>
    <w:p w14:paraId="5E028ACD" w14:textId="77777777" w:rsidR="00CF4901" w:rsidRDefault="00CF4901" w:rsidP="00476DDA">
      <w:pPr>
        <w:spacing w:line="480" w:lineRule="auto"/>
        <w:rPr>
          <w:b/>
          <w:bCs/>
        </w:rPr>
      </w:pPr>
    </w:p>
    <w:p w14:paraId="1C27DCCF" w14:textId="77777777" w:rsidR="00CF4901" w:rsidRDefault="00CF4901" w:rsidP="00476DDA">
      <w:pPr>
        <w:spacing w:line="480" w:lineRule="auto"/>
        <w:rPr>
          <w:b/>
          <w:bCs/>
        </w:rPr>
      </w:pPr>
    </w:p>
    <w:p w14:paraId="252CE5B8" w14:textId="77777777" w:rsidR="00CF4901" w:rsidRDefault="00CF4901" w:rsidP="00476DDA">
      <w:pPr>
        <w:spacing w:line="480" w:lineRule="auto"/>
        <w:rPr>
          <w:b/>
          <w:bCs/>
        </w:rPr>
      </w:pPr>
    </w:p>
    <w:p w14:paraId="25779F0E" w14:textId="77777777" w:rsidR="00CF4901" w:rsidRDefault="00CF4901" w:rsidP="00476DDA">
      <w:pPr>
        <w:spacing w:line="480" w:lineRule="auto"/>
        <w:rPr>
          <w:b/>
          <w:bCs/>
        </w:rPr>
      </w:pPr>
    </w:p>
    <w:p w14:paraId="013B54E8" w14:textId="77777777" w:rsidR="00CF4901" w:rsidRDefault="00CF4901" w:rsidP="00476DDA">
      <w:pPr>
        <w:spacing w:line="480" w:lineRule="auto"/>
        <w:rPr>
          <w:b/>
          <w:bCs/>
        </w:rPr>
      </w:pPr>
    </w:p>
    <w:p w14:paraId="0676AC8E" w14:textId="5B15E427" w:rsidR="00476DDA" w:rsidRPr="00476DDA" w:rsidRDefault="00CF4901" w:rsidP="00476DDA">
      <w:pPr>
        <w:spacing w:line="480" w:lineRule="auto"/>
        <w:rPr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6BFFBCA6" wp14:editId="12C5E633">
            <wp:simplePos x="0" y="0"/>
            <wp:positionH relativeFrom="margin">
              <wp:posOffset>0</wp:posOffset>
            </wp:positionH>
            <wp:positionV relativeFrom="paragraph">
              <wp:posOffset>815721</wp:posOffset>
            </wp:positionV>
            <wp:extent cx="5626100" cy="6130290"/>
            <wp:effectExtent l="0" t="0" r="0" b="3810"/>
            <wp:wrapTight wrapText="bothSides">
              <wp:wrapPolygon edited="0">
                <wp:start x="0" y="0"/>
                <wp:lineTo x="0" y="21546"/>
                <wp:lineTo x="21502" y="21546"/>
                <wp:lineTo x="21502" y="0"/>
                <wp:lineTo x="0" y="0"/>
              </wp:wrapPolygon>
            </wp:wrapTight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6" t="5412" r="4788" b="16113"/>
                    <a:stretch/>
                  </pic:blipFill>
                  <pic:spPr bwMode="auto">
                    <a:xfrm>
                      <a:off x="0" y="0"/>
                      <a:ext cx="5626100" cy="613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1C52" w:rsidRPr="001A1C52">
        <w:rPr>
          <w:b/>
          <w:bCs/>
        </w:rPr>
        <w:t xml:space="preserve"> </w:t>
      </w:r>
      <w:r w:rsidR="001A1C52" w:rsidRPr="007471D8">
        <w:rPr>
          <w:b/>
          <w:bCs/>
        </w:rPr>
        <w:t>F</w:t>
      </w:r>
      <w:r w:rsidR="001A1C52">
        <w:rPr>
          <w:b/>
          <w:bCs/>
        </w:rPr>
        <w:t>ig.</w:t>
      </w:r>
      <w:r w:rsidR="00476DDA" w:rsidRPr="00476DDA">
        <w:rPr>
          <w:b/>
          <w:bCs/>
        </w:rPr>
        <w:t xml:space="preserve"> S</w:t>
      </w:r>
      <w:r w:rsidR="00476DDA">
        <w:rPr>
          <w:b/>
          <w:bCs/>
        </w:rPr>
        <w:t>4</w:t>
      </w:r>
      <w:r w:rsidR="004D11A9">
        <w:rPr>
          <w:b/>
          <w:bCs/>
        </w:rPr>
        <w:t xml:space="preserve"> </w:t>
      </w:r>
      <w:r w:rsidR="004D11A9" w:rsidRPr="007471D8">
        <w:rPr>
          <w:szCs w:val="26"/>
        </w:rPr>
        <w:t>PTP1B and pro-inflammatory genes are upregulated by TDP-43 overexpression in primary astrocytes.</w:t>
      </w:r>
    </w:p>
    <w:p w14:paraId="7209180F" w14:textId="51EA133B" w:rsidR="00476DDA" w:rsidRDefault="00476DDA" w:rsidP="0053258F">
      <w:pPr>
        <w:spacing w:line="480" w:lineRule="auto"/>
      </w:pPr>
    </w:p>
    <w:p w14:paraId="37549474" w14:textId="1A948663" w:rsidR="00476DDA" w:rsidRDefault="00476DDA" w:rsidP="0053258F">
      <w:pPr>
        <w:spacing w:line="480" w:lineRule="auto"/>
      </w:pPr>
    </w:p>
    <w:p w14:paraId="006D897A" w14:textId="40C17E10" w:rsidR="00476DDA" w:rsidRDefault="00476DDA" w:rsidP="0053258F">
      <w:pPr>
        <w:spacing w:line="480" w:lineRule="auto"/>
      </w:pPr>
    </w:p>
    <w:p w14:paraId="5A0DF431" w14:textId="61ECFAE9" w:rsidR="00476DDA" w:rsidRDefault="00476DDA" w:rsidP="0053258F">
      <w:pPr>
        <w:spacing w:line="480" w:lineRule="auto"/>
      </w:pPr>
    </w:p>
    <w:p w14:paraId="48CEC985" w14:textId="26332A4A" w:rsidR="00476DDA" w:rsidRDefault="00476DDA" w:rsidP="0053258F">
      <w:pPr>
        <w:spacing w:line="480" w:lineRule="auto"/>
      </w:pPr>
    </w:p>
    <w:p w14:paraId="11624EF4" w14:textId="1340144C" w:rsidR="00D40721" w:rsidRDefault="001A1C52" w:rsidP="0053258F">
      <w:pPr>
        <w:spacing w:line="480" w:lineRule="auto"/>
      </w:pPr>
      <w:r w:rsidRPr="007471D8">
        <w:rPr>
          <w:b/>
          <w:bCs/>
        </w:rPr>
        <w:lastRenderedPageBreak/>
        <w:t>F</w:t>
      </w:r>
      <w:r>
        <w:rPr>
          <w:b/>
          <w:bCs/>
        </w:rPr>
        <w:t>ig.</w:t>
      </w:r>
      <w:r w:rsidR="00476DDA" w:rsidRPr="00476DDA">
        <w:rPr>
          <w:b/>
          <w:bCs/>
        </w:rPr>
        <w:t xml:space="preserve"> S</w:t>
      </w:r>
      <w:r w:rsidR="00476DDA">
        <w:rPr>
          <w:b/>
          <w:bCs/>
        </w:rPr>
        <w:t>5</w:t>
      </w:r>
      <w:r w:rsidR="004D11A9">
        <w:rPr>
          <w:b/>
          <w:bCs/>
        </w:rPr>
        <w:t xml:space="preserve"> </w:t>
      </w:r>
      <w:r w:rsidR="004D11A9" w:rsidRPr="007471D8">
        <w:rPr>
          <w:szCs w:val="26"/>
        </w:rPr>
        <w:t>ACM from astrocytes treated with PTP1B inhibitor does not affect the cell viability of mouse cortical neurons.</w:t>
      </w:r>
    </w:p>
    <w:p w14:paraId="25A9D752" w14:textId="05B2B385" w:rsidR="00476DDA" w:rsidRDefault="00CF4901" w:rsidP="0053258F">
      <w:pPr>
        <w:spacing w:line="480" w:lineRule="auto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4A1C61AD" wp14:editId="6C67FB3A">
            <wp:simplePos x="0" y="0"/>
            <wp:positionH relativeFrom="margin">
              <wp:posOffset>1121664</wp:posOffset>
            </wp:positionH>
            <wp:positionV relativeFrom="paragraph">
              <wp:posOffset>53721</wp:posOffset>
            </wp:positionV>
            <wp:extent cx="2425700" cy="2835275"/>
            <wp:effectExtent l="0" t="0" r="0" b="3175"/>
            <wp:wrapTight wrapText="bothSides">
              <wp:wrapPolygon edited="0">
                <wp:start x="0" y="0"/>
                <wp:lineTo x="0" y="21479"/>
                <wp:lineTo x="21374" y="21479"/>
                <wp:lineTo x="21374" y="0"/>
                <wp:lineTo x="0" y="0"/>
              </wp:wrapPolygon>
            </wp:wrapTight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36" t="5648" r="37910" b="67057"/>
                    <a:stretch/>
                  </pic:blipFill>
                  <pic:spPr bwMode="auto">
                    <a:xfrm>
                      <a:off x="0" y="0"/>
                      <a:ext cx="2425700" cy="283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B8C1BC" w14:textId="5AD7039E" w:rsidR="00476DDA" w:rsidRDefault="00476DDA" w:rsidP="0053258F">
      <w:pPr>
        <w:spacing w:line="480" w:lineRule="auto"/>
      </w:pPr>
    </w:p>
    <w:p w14:paraId="5EB39A52" w14:textId="3B0E04FA" w:rsidR="00476DDA" w:rsidRDefault="00476DDA" w:rsidP="0053258F">
      <w:pPr>
        <w:spacing w:line="480" w:lineRule="auto"/>
      </w:pPr>
    </w:p>
    <w:p w14:paraId="0AACB674" w14:textId="1EE03903" w:rsidR="00476DDA" w:rsidRDefault="00476DDA" w:rsidP="0053258F">
      <w:pPr>
        <w:spacing w:line="480" w:lineRule="auto"/>
      </w:pPr>
    </w:p>
    <w:p w14:paraId="1AF7FCC3" w14:textId="36A8820F" w:rsidR="00476DDA" w:rsidRDefault="00476DDA" w:rsidP="0053258F">
      <w:pPr>
        <w:spacing w:line="480" w:lineRule="auto"/>
      </w:pPr>
    </w:p>
    <w:p w14:paraId="79923C48" w14:textId="7A1F9741" w:rsidR="00476DDA" w:rsidRDefault="00476DDA" w:rsidP="0053258F">
      <w:pPr>
        <w:spacing w:line="480" w:lineRule="auto"/>
      </w:pPr>
    </w:p>
    <w:p w14:paraId="28FA979E" w14:textId="30975DBE" w:rsidR="00476DDA" w:rsidRDefault="00476DDA" w:rsidP="0053258F">
      <w:pPr>
        <w:spacing w:line="480" w:lineRule="auto"/>
      </w:pPr>
    </w:p>
    <w:p w14:paraId="39F41798" w14:textId="6439E654" w:rsidR="00476DDA" w:rsidRDefault="00476DDA" w:rsidP="0053258F">
      <w:pPr>
        <w:spacing w:line="480" w:lineRule="auto"/>
      </w:pPr>
    </w:p>
    <w:p w14:paraId="1C4602A1" w14:textId="44DF935C" w:rsidR="00476DDA" w:rsidRDefault="00476DDA" w:rsidP="0053258F">
      <w:pPr>
        <w:spacing w:line="480" w:lineRule="auto"/>
      </w:pPr>
    </w:p>
    <w:p w14:paraId="3D8ED4D6" w14:textId="3B71D8EE" w:rsidR="00476DDA" w:rsidRDefault="00476DDA" w:rsidP="00476DDA">
      <w:pPr>
        <w:spacing w:line="480" w:lineRule="auto"/>
      </w:pPr>
    </w:p>
    <w:p w14:paraId="55444AC6" w14:textId="205FE2FA" w:rsidR="00D40721" w:rsidRDefault="00D40721" w:rsidP="00476DDA">
      <w:pPr>
        <w:spacing w:line="480" w:lineRule="auto"/>
      </w:pPr>
    </w:p>
    <w:p w14:paraId="19936199" w14:textId="25B6C446" w:rsidR="00CF4901" w:rsidRDefault="00CF4901" w:rsidP="00476DDA">
      <w:pPr>
        <w:spacing w:line="480" w:lineRule="auto"/>
      </w:pPr>
    </w:p>
    <w:p w14:paraId="6F947610" w14:textId="2D822C57" w:rsidR="00CF4901" w:rsidRDefault="00CF4901" w:rsidP="00476DDA">
      <w:pPr>
        <w:spacing w:line="480" w:lineRule="auto"/>
      </w:pPr>
    </w:p>
    <w:p w14:paraId="75EBC810" w14:textId="7167126F" w:rsidR="00CF4901" w:rsidRDefault="00CF4901" w:rsidP="00476DDA">
      <w:pPr>
        <w:spacing w:line="480" w:lineRule="auto"/>
      </w:pPr>
    </w:p>
    <w:p w14:paraId="1A3B19A6" w14:textId="6853A961" w:rsidR="00CF4901" w:rsidRDefault="00CF4901" w:rsidP="00476DDA">
      <w:pPr>
        <w:spacing w:line="480" w:lineRule="auto"/>
      </w:pPr>
    </w:p>
    <w:p w14:paraId="6C95D14B" w14:textId="4A8B0908" w:rsidR="00CF4901" w:rsidRDefault="00CF4901" w:rsidP="00476DDA">
      <w:pPr>
        <w:spacing w:line="480" w:lineRule="auto"/>
      </w:pPr>
    </w:p>
    <w:p w14:paraId="52E64934" w14:textId="67932CCD" w:rsidR="00CF4901" w:rsidRDefault="00CF4901" w:rsidP="00476DDA">
      <w:pPr>
        <w:spacing w:line="480" w:lineRule="auto"/>
      </w:pPr>
    </w:p>
    <w:p w14:paraId="142A974E" w14:textId="40FB5537" w:rsidR="00CF4901" w:rsidRDefault="00CF4901" w:rsidP="00476DDA">
      <w:pPr>
        <w:spacing w:line="480" w:lineRule="auto"/>
      </w:pPr>
    </w:p>
    <w:p w14:paraId="0500FC92" w14:textId="11E61B7F" w:rsidR="00CF4901" w:rsidRDefault="00CF4901" w:rsidP="00476DDA">
      <w:pPr>
        <w:spacing w:line="480" w:lineRule="auto"/>
      </w:pPr>
    </w:p>
    <w:p w14:paraId="43B9A24A" w14:textId="4393D1D7" w:rsidR="00CF4901" w:rsidRDefault="00CF4901" w:rsidP="00476DDA">
      <w:pPr>
        <w:spacing w:line="480" w:lineRule="auto"/>
      </w:pPr>
    </w:p>
    <w:p w14:paraId="18E60098" w14:textId="4AB198BE" w:rsidR="00CF4901" w:rsidRDefault="00CF4901" w:rsidP="00476DDA">
      <w:pPr>
        <w:spacing w:line="480" w:lineRule="auto"/>
      </w:pPr>
    </w:p>
    <w:p w14:paraId="1A3D7C7B" w14:textId="77777777" w:rsidR="00CF4901" w:rsidRDefault="00CF4901" w:rsidP="00476DDA">
      <w:pPr>
        <w:spacing w:line="480" w:lineRule="auto"/>
      </w:pPr>
    </w:p>
    <w:p w14:paraId="0E5A951C" w14:textId="6AE4D075" w:rsidR="00D40721" w:rsidRDefault="00CF4901" w:rsidP="00476DDA">
      <w:pPr>
        <w:spacing w:line="480" w:lineRule="auto"/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2FBE7BD9" wp14:editId="189387B1">
            <wp:simplePos x="0" y="0"/>
            <wp:positionH relativeFrom="margin">
              <wp:align>left</wp:align>
            </wp:positionH>
            <wp:positionV relativeFrom="paragraph">
              <wp:posOffset>870204</wp:posOffset>
            </wp:positionV>
            <wp:extent cx="5638800" cy="3924778"/>
            <wp:effectExtent l="0" t="0" r="0" b="0"/>
            <wp:wrapTight wrapText="bothSides">
              <wp:wrapPolygon edited="0">
                <wp:start x="0" y="0"/>
                <wp:lineTo x="0" y="21495"/>
                <wp:lineTo x="21527" y="21495"/>
                <wp:lineTo x="21527" y="0"/>
                <wp:lineTo x="0" y="0"/>
              </wp:wrapPolygon>
            </wp:wrapTight>
            <wp:docPr id="15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86" t="8942" r="4965" b="42821"/>
                    <a:stretch/>
                  </pic:blipFill>
                  <pic:spPr bwMode="auto">
                    <a:xfrm>
                      <a:off x="0" y="0"/>
                      <a:ext cx="5638800" cy="3924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A1C52" w:rsidRPr="001A1C52">
        <w:rPr>
          <w:b/>
          <w:bCs/>
        </w:rPr>
        <w:t xml:space="preserve"> </w:t>
      </w:r>
      <w:r w:rsidR="001A1C52" w:rsidRPr="007471D8">
        <w:rPr>
          <w:b/>
          <w:bCs/>
        </w:rPr>
        <w:t>F</w:t>
      </w:r>
      <w:r w:rsidR="001A1C52">
        <w:rPr>
          <w:b/>
          <w:bCs/>
        </w:rPr>
        <w:t>ig.</w:t>
      </w:r>
      <w:r w:rsidR="00476DDA" w:rsidRPr="00476DDA">
        <w:rPr>
          <w:b/>
          <w:bCs/>
        </w:rPr>
        <w:t xml:space="preserve"> S</w:t>
      </w:r>
      <w:r w:rsidR="00476DDA">
        <w:rPr>
          <w:b/>
          <w:bCs/>
        </w:rPr>
        <w:t>6</w:t>
      </w:r>
      <w:r w:rsidR="004D11A9">
        <w:rPr>
          <w:b/>
          <w:bCs/>
        </w:rPr>
        <w:t xml:space="preserve"> </w:t>
      </w:r>
      <w:proofErr w:type="gramStart"/>
      <w:r w:rsidR="004D11A9" w:rsidRPr="007471D8">
        <w:t>The</w:t>
      </w:r>
      <w:proofErr w:type="gramEnd"/>
      <w:r w:rsidR="004D11A9" w:rsidRPr="007471D8">
        <w:t xml:space="preserve"> secretion of pro-inflammatory cytokines such as IL-1β, IL-6, and TNF-</w:t>
      </w:r>
      <w:r w:rsidR="004D11A9" w:rsidRPr="007471D8">
        <w:sym w:font="Symbol" w:char="F061"/>
      </w:r>
      <w:r w:rsidR="004D11A9" w:rsidRPr="007471D8">
        <w:t xml:space="preserve"> mediates astrocytic TDP-43-induced neuronal toxicity and mitochondrial dysfunction.</w:t>
      </w:r>
    </w:p>
    <w:p w14:paraId="3C29A07D" w14:textId="308C7507" w:rsidR="00476DDA" w:rsidRDefault="00476DDA" w:rsidP="00476DDA">
      <w:pPr>
        <w:spacing w:line="480" w:lineRule="auto"/>
      </w:pPr>
    </w:p>
    <w:p w14:paraId="50250517" w14:textId="16C66E30" w:rsidR="00476DDA" w:rsidRDefault="00476DDA" w:rsidP="0053258F">
      <w:pPr>
        <w:spacing w:line="480" w:lineRule="auto"/>
      </w:pPr>
    </w:p>
    <w:p w14:paraId="557DED58" w14:textId="5B0734DD" w:rsidR="00476DDA" w:rsidRDefault="00476DDA" w:rsidP="0053258F">
      <w:pPr>
        <w:spacing w:line="480" w:lineRule="auto"/>
      </w:pPr>
    </w:p>
    <w:p w14:paraId="3E83F1B4" w14:textId="66DC640D" w:rsidR="00476DDA" w:rsidRDefault="00476DDA" w:rsidP="0053258F">
      <w:pPr>
        <w:spacing w:line="480" w:lineRule="auto"/>
      </w:pPr>
    </w:p>
    <w:p w14:paraId="2FF72283" w14:textId="36F3C29F" w:rsidR="00476DDA" w:rsidRDefault="00476DDA" w:rsidP="0053258F">
      <w:pPr>
        <w:spacing w:line="480" w:lineRule="auto"/>
      </w:pPr>
    </w:p>
    <w:p w14:paraId="407E2F18" w14:textId="43E183AF" w:rsidR="00476DDA" w:rsidRDefault="00476DDA" w:rsidP="0053258F">
      <w:pPr>
        <w:spacing w:line="480" w:lineRule="auto"/>
      </w:pPr>
    </w:p>
    <w:p w14:paraId="3D85B3DB" w14:textId="4D51A5E2" w:rsidR="00476DDA" w:rsidRDefault="00476DDA" w:rsidP="0053258F">
      <w:pPr>
        <w:spacing w:line="480" w:lineRule="auto"/>
      </w:pPr>
    </w:p>
    <w:p w14:paraId="5055BA53" w14:textId="03D9D939" w:rsidR="00476DDA" w:rsidRDefault="00476DDA" w:rsidP="0053258F">
      <w:pPr>
        <w:spacing w:line="480" w:lineRule="auto"/>
      </w:pPr>
    </w:p>
    <w:p w14:paraId="576F15BB" w14:textId="61A5BC68" w:rsidR="00476DDA" w:rsidRDefault="00476DDA" w:rsidP="0053258F">
      <w:pPr>
        <w:spacing w:line="480" w:lineRule="auto"/>
      </w:pPr>
    </w:p>
    <w:p w14:paraId="5C52E578" w14:textId="77777777" w:rsidR="00D40721" w:rsidRDefault="00D40721" w:rsidP="0053258F">
      <w:pPr>
        <w:spacing w:line="480" w:lineRule="auto"/>
      </w:pPr>
    </w:p>
    <w:p w14:paraId="638D38B8" w14:textId="1415CCDC" w:rsidR="00476DDA" w:rsidRDefault="00CF4901" w:rsidP="00476DDA">
      <w:pPr>
        <w:spacing w:line="480" w:lineRule="auto"/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4AB9A012" wp14:editId="7F68AF1F">
            <wp:simplePos x="0" y="0"/>
            <wp:positionH relativeFrom="margin">
              <wp:align>left</wp:align>
            </wp:positionH>
            <wp:positionV relativeFrom="paragraph">
              <wp:posOffset>760730</wp:posOffset>
            </wp:positionV>
            <wp:extent cx="5692775" cy="2962275"/>
            <wp:effectExtent l="0" t="0" r="3175" b="9525"/>
            <wp:wrapTight wrapText="bothSides">
              <wp:wrapPolygon edited="0">
                <wp:start x="0" y="0"/>
                <wp:lineTo x="0" y="21531"/>
                <wp:lineTo x="21540" y="21531"/>
                <wp:lineTo x="21540" y="0"/>
                <wp:lineTo x="0" y="0"/>
              </wp:wrapPolygon>
            </wp:wrapTight>
            <wp:docPr id="16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29" b="51879"/>
                    <a:stretch/>
                  </pic:blipFill>
                  <pic:spPr bwMode="auto">
                    <a:xfrm>
                      <a:off x="0" y="0"/>
                      <a:ext cx="569277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1C52" w:rsidRPr="001A1C52">
        <w:rPr>
          <w:b/>
          <w:bCs/>
        </w:rPr>
        <w:t xml:space="preserve"> </w:t>
      </w:r>
      <w:r w:rsidR="001A1C52" w:rsidRPr="007471D8">
        <w:rPr>
          <w:b/>
          <w:bCs/>
        </w:rPr>
        <w:t>F</w:t>
      </w:r>
      <w:r w:rsidR="001A1C52">
        <w:rPr>
          <w:b/>
          <w:bCs/>
        </w:rPr>
        <w:t>ig.</w:t>
      </w:r>
      <w:r w:rsidR="00476DDA" w:rsidRPr="00476DDA">
        <w:rPr>
          <w:b/>
          <w:bCs/>
        </w:rPr>
        <w:t xml:space="preserve"> S</w:t>
      </w:r>
      <w:r w:rsidR="00476DDA">
        <w:rPr>
          <w:b/>
          <w:bCs/>
        </w:rPr>
        <w:t>7</w:t>
      </w:r>
      <w:r w:rsidR="004D11A9">
        <w:rPr>
          <w:b/>
          <w:bCs/>
        </w:rPr>
        <w:t xml:space="preserve"> </w:t>
      </w:r>
      <w:r w:rsidR="004D11A9" w:rsidRPr="007471D8">
        <w:rPr>
          <w:sz w:val="26"/>
          <w:szCs w:val="26"/>
        </w:rPr>
        <w:t xml:space="preserve">Knockdown of </w:t>
      </w:r>
      <w:r w:rsidR="004D11A9" w:rsidRPr="007471D8">
        <w:rPr>
          <w:i/>
          <w:sz w:val="26"/>
          <w:szCs w:val="26"/>
        </w:rPr>
        <w:t>Il-1</w:t>
      </w:r>
      <w:r w:rsidR="004D11A9">
        <w:rPr>
          <w:i/>
          <w:sz w:val="26"/>
          <w:szCs w:val="26"/>
        </w:rPr>
        <w:t>b</w:t>
      </w:r>
      <w:r w:rsidR="004D11A9" w:rsidRPr="007471D8">
        <w:rPr>
          <w:i/>
          <w:sz w:val="26"/>
          <w:szCs w:val="26"/>
        </w:rPr>
        <w:t>, Il-6,</w:t>
      </w:r>
      <w:r w:rsidR="004D11A9" w:rsidRPr="007471D8">
        <w:rPr>
          <w:sz w:val="26"/>
          <w:szCs w:val="26"/>
        </w:rPr>
        <w:t xml:space="preserve"> and </w:t>
      </w:r>
      <w:proofErr w:type="spellStart"/>
      <w:r w:rsidR="004D11A9" w:rsidRPr="007471D8">
        <w:rPr>
          <w:i/>
          <w:sz w:val="26"/>
          <w:szCs w:val="26"/>
        </w:rPr>
        <w:t>Tnf</w:t>
      </w:r>
      <w:proofErr w:type="spellEnd"/>
      <w:r w:rsidR="004D11A9" w:rsidRPr="007471D8">
        <w:rPr>
          <w:i/>
          <w:sz w:val="26"/>
          <w:szCs w:val="26"/>
        </w:rPr>
        <w:t>-</w:t>
      </w:r>
      <w:r w:rsidR="004D11A9">
        <w:rPr>
          <w:i/>
          <w:sz w:val="26"/>
          <w:szCs w:val="26"/>
        </w:rPr>
        <w:t>a</w:t>
      </w:r>
      <w:r w:rsidR="004D11A9" w:rsidRPr="007471D8">
        <w:rPr>
          <w:sz w:val="26"/>
          <w:szCs w:val="26"/>
        </w:rPr>
        <w:t xml:space="preserve"> mitigated astrocytic TDP-43-induced neuronal toxicity.</w:t>
      </w:r>
    </w:p>
    <w:p w14:paraId="317B2CAE" w14:textId="45CB41A9" w:rsidR="00476DDA" w:rsidRDefault="00476DDA" w:rsidP="00476DDA">
      <w:pPr>
        <w:spacing w:line="480" w:lineRule="auto"/>
      </w:pPr>
    </w:p>
    <w:p w14:paraId="5D9F600F" w14:textId="6A975D6C" w:rsidR="00476DDA" w:rsidRDefault="00476DDA" w:rsidP="0053258F">
      <w:pPr>
        <w:spacing w:line="480" w:lineRule="auto"/>
      </w:pPr>
    </w:p>
    <w:p w14:paraId="4BE7F896" w14:textId="1D38721A" w:rsidR="00476DDA" w:rsidRDefault="00476DDA" w:rsidP="0053258F">
      <w:pPr>
        <w:spacing w:line="480" w:lineRule="auto"/>
      </w:pPr>
    </w:p>
    <w:p w14:paraId="197E2098" w14:textId="16B53632" w:rsidR="00476DDA" w:rsidRDefault="00476DDA" w:rsidP="0053258F">
      <w:pPr>
        <w:spacing w:line="480" w:lineRule="auto"/>
      </w:pPr>
    </w:p>
    <w:p w14:paraId="40ECE0E0" w14:textId="5A7BBA81" w:rsidR="00476DDA" w:rsidRDefault="00476DDA" w:rsidP="0053258F">
      <w:pPr>
        <w:spacing w:line="480" w:lineRule="auto"/>
      </w:pPr>
    </w:p>
    <w:p w14:paraId="57AECB7E" w14:textId="67C17870" w:rsidR="00476DDA" w:rsidRDefault="00476DDA" w:rsidP="0053258F">
      <w:pPr>
        <w:spacing w:line="480" w:lineRule="auto"/>
      </w:pPr>
    </w:p>
    <w:p w14:paraId="04364E76" w14:textId="19581A7B" w:rsidR="00476DDA" w:rsidRDefault="00476DDA" w:rsidP="0053258F">
      <w:pPr>
        <w:spacing w:line="480" w:lineRule="auto"/>
      </w:pPr>
    </w:p>
    <w:p w14:paraId="108132CA" w14:textId="47862E2C" w:rsidR="00476DDA" w:rsidRDefault="00476DDA" w:rsidP="0053258F">
      <w:pPr>
        <w:spacing w:line="480" w:lineRule="auto"/>
      </w:pPr>
    </w:p>
    <w:p w14:paraId="01A63012" w14:textId="5F8ECD19" w:rsidR="00476DDA" w:rsidRDefault="00476DDA" w:rsidP="0053258F">
      <w:pPr>
        <w:spacing w:line="480" w:lineRule="auto"/>
      </w:pPr>
    </w:p>
    <w:p w14:paraId="3784110E" w14:textId="77777777" w:rsidR="00CF4901" w:rsidRDefault="00CF4901" w:rsidP="004D11A9">
      <w:pPr>
        <w:spacing w:line="480" w:lineRule="auto"/>
        <w:ind w:left="240" w:hangingChars="100" w:hanging="240"/>
        <w:rPr>
          <w:b/>
          <w:bCs/>
        </w:rPr>
      </w:pPr>
    </w:p>
    <w:p w14:paraId="6F4407B2" w14:textId="77777777" w:rsidR="00CF4901" w:rsidRDefault="00CF4901" w:rsidP="004D11A9">
      <w:pPr>
        <w:spacing w:line="480" w:lineRule="auto"/>
        <w:ind w:left="240" w:hangingChars="100" w:hanging="240"/>
        <w:rPr>
          <w:b/>
          <w:bCs/>
        </w:rPr>
      </w:pPr>
    </w:p>
    <w:p w14:paraId="49FD4EFA" w14:textId="77777777" w:rsidR="00CF4901" w:rsidRDefault="00CF4901" w:rsidP="004D11A9">
      <w:pPr>
        <w:spacing w:line="480" w:lineRule="auto"/>
        <w:ind w:left="240" w:hangingChars="100" w:hanging="240"/>
        <w:rPr>
          <w:b/>
          <w:bCs/>
        </w:rPr>
      </w:pPr>
    </w:p>
    <w:p w14:paraId="3F3E84A8" w14:textId="77777777" w:rsidR="00CF4901" w:rsidRDefault="00CF4901" w:rsidP="004D11A9">
      <w:pPr>
        <w:spacing w:line="480" w:lineRule="auto"/>
        <w:ind w:left="240" w:hangingChars="100" w:hanging="240"/>
        <w:rPr>
          <w:b/>
          <w:bCs/>
        </w:rPr>
      </w:pPr>
    </w:p>
    <w:p w14:paraId="574BB81A" w14:textId="77777777" w:rsidR="00CF4901" w:rsidRDefault="00CF4901" w:rsidP="00476DDA">
      <w:pPr>
        <w:spacing w:line="480" w:lineRule="auto"/>
        <w:rPr>
          <w:b/>
          <w:bCs/>
        </w:rPr>
      </w:pPr>
    </w:p>
    <w:p w14:paraId="24B29BDB" w14:textId="74161944" w:rsidR="00476DDA" w:rsidRPr="00476DDA" w:rsidRDefault="00CF4901" w:rsidP="00476DDA">
      <w:pPr>
        <w:spacing w:line="480" w:lineRule="auto"/>
        <w:rPr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 wp14:anchorId="554F60E7" wp14:editId="0DEE9443">
            <wp:simplePos x="0" y="0"/>
            <wp:positionH relativeFrom="margin">
              <wp:align>left</wp:align>
            </wp:positionH>
            <wp:positionV relativeFrom="paragraph">
              <wp:posOffset>754634</wp:posOffset>
            </wp:positionV>
            <wp:extent cx="5687060" cy="3062605"/>
            <wp:effectExtent l="0" t="0" r="8890" b="4445"/>
            <wp:wrapTight wrapText="bothSides">
              <wp:wrapPolygon edited="0">
                <wp:start x="0" y="0"/>
                <wp:lineTo x="0" y="21497"/>
                <wp:lineTo x="21561" y="21497"/>
                <wp:lineTo x="21561" y="0"/>
                <wp:lineTo x="0" y="0"/>
              </wp:wrapPolygon>
            </wp:wrapTight>
            <wp:docPr id="18" name="그림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65" b="52232"/>
                    <a:stretch/>
                  </pic:blipFill>
                  <pic:spPr bwMode="auto">
                    <a:xfrm>
                      <a:off x="0" y="0"/>
                      <a:ext cx="5687060" cy="306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1C52" w:rsidRPr="001A1C52">
        <w:rPr>
          <w:b/>
          <w:bCs/>
        </w:rPr>
        <w:t xml:space="preserve"> </w:t>
      </w:r>
      <w:r w:rsidR="001A1C52" w:rsidRPr="007471D8">
        <w:rPr>
          <w:b/>
          <w:bCs/>
        </w:rPr>
        <w:t>F</w:t>
      </w:r>
      <w:r w:rsidR="001A1C52">
        <w:rPr>
          <w:b/>
          <w:bCs/>
        </w:rPr>
        <w:t>ig.</w:t>
      </w:r>
      <w:r w:rsidR="00476DDA" w:rsidRPr="00476DDA">
        <w:rPr>
          <w:b/>
          <w:bCs/>
        </w:rPr>
        <w:t xml:space="preserve"> S</w:t>
      </w:r>
      <w:r w:rsidR="00177E28">
        <w:rPr>
          <w:b/>
          <w:bCs/>
        </w:rPr>
        <w:t>8</w:t>
      </w:r>
      <w:r w:rsidR="004D11A9">
        <w:rPr>
          <w:b/>
          <w:bCs/>
        </w:rPr>
        <w:t xml:space="preserve"> </w:t>
      </w:r>
      <w:r w:rsidR="004D11A9" w:rsidRPr="007471D8">
        <w:rPr>
          <w:szCs w:val="26"/>
        </w:rPr>
        <w:t xml:space="preserve">Inflammation induced by glial TDP-43 is mitigated by </w:t>
      </w:r>
      <w:r w:rsidR="004D11A9" w:rsidRPr="007471D8">
        <w:rPr>
          <w:i/>
          <w:iCs/>
          <w:szCs w:val="26"/>
        </w:rPr>
        <w:t xml:space="preserve">Drosophila </w:t>
      </w:r>
      <w:r w:rsidR="004D11A9">
        <w:rPr>
          <w:i/>
          <w:iCs/>
          <w:szCs w:val="26"/>
        </w:rPr>
        <w:t>P</w:t>
      </w:r>
      <w:r w:rsidR="004D11A9" w:rsidRPr="007471D8">
        <w:rPr>
          <w:i/>
          <w:iCs/>
          <w:szCs w:val="26"/>
        </w:rPr>
        <w:t xml:space="preserve">tp1b </w:t>
      </w:r>
      <w:r w:rsidR="004D11A9" w:rsidRPr="007471D8">
        <w:rPr>
          <w:szCs w:val="26"/>
        </w:rPr>
        <w:t>downregulation.</w:t>
      </w:r>
    </w:p>
    <w:p w14:paraId="2C404CA4" w14:textId="59E8032C" w:rsidR="00476DDA" w:rsidRPr="00476DDA" w:rsidRDefault="00476DDA" w:rsidP="0053258F">
      <w:pPr>
        <w:spacing w:line="480" w:lineRule="auto"/>
      </w:pPr>
    </w:p>
    <w:sectPr w:rsidR="00476DDA" w:rsidRPr="00476DD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96F222" w14:textId="77777777" w:rsidR="006F0F5B" w:rsidRDefault="006F0F5B" w:rsidP="003C1245">
      <w:r>
        <w:separator/>
      </w:r>
    </w:p>
  </w:endnote>
  <w:endnote w:type="continuationSeparator" w:id="0">
    <w:p w14:paraId="013D0F45" w14:textId="77777777" w:rsidR="006F0F5B" w:rsidRDefault="006F0F5B" w:rsidP="003C1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hitney">
    <w:altName w:val="맑은 고딕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한컴바탕">
    <w:panose1 w:val="02030600000101010101"/>
    <w:charset w:val="81"/>
    <w:family w:val="roman"/>
    <w:pitch w:val="variable"/>
    <w:sig w:usb0="00000000" w:usb1="FBDFFFFF" w:usb2="00FFFFFF" w:usb3="00000000" w:csb0="803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AdvOTf23bb480">
    <w:altName w:val="맑은 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arnockPro-Regular">
    <w:altName w:val="맑은 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dvOT1ef757c0">
    <w:altName w:val="맑은 고딕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39E809" w14:textId="77777777" w:rsidR="006F0F5B" w:rsidRDefault="006F0F5B" w:rsidP="003C1245">
      <w:r>
        <w:separator/>
      </w:r>
    </w:p>
  </w:footnote>
  <w:footnote w:type="continuationSeparator" w:id="0">
    <w:p w14:paraId="617C537D" w14:textId="77777777" w:rsidR="006F0F5B" w:rsidRDefault="006F0F5B" w:rsidP="003C12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2A7B2D"/>
    <w:multiLevelType w:val="hybridMultilevel"/>
    <w:tmpl w:val="64768A10"/>
    <w:lvl w:ilvl="0" w:tplc="25DEFA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ABAD1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96D1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A2E7D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421F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D2BF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F7497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2845B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56A1F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B52F4B"/>
    <w:multiLevelType w:val="hybridMultilevel"/>
    <w:tmpl w:val="BC78D604"/>
    <w:lvl w:ilvl="0" w:tplc="9A6467C8">
      <w:start w:val="1"/>
      <w:numFmt w:val="upperLetter"/>
      <w:lvlText w:val="%1."/>
      <w:lvlJc w:val="left"/>
      <w:pPr>
        <w:ind w:left="760" w:hanging="360"/>
      </w:pPr>
      <w:rPr>
        <w:rFonts w:hint="default"/>
        <w:color w:val="FF000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EF21960"/>
    <w:multiLevelType w:val="hybridMultilevel"/>
    <w:tmpl w:val="49D2502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13F41E0"/>
    <w:multiLevelType w:val="hybridMultilevel"/>
    <w:tmpl w:val="77D83F0E"/>
    <w:lvl w:ilvl="0" w:tplc="5B10F076">
      <w:start w:val="1"/>
      <w:numFmt w:val="lowerLetter"/>
      <w:lvlText w:val="(%1)"/>
      <w:lvlJc w:val="left"/>
      <w:pPr>
        <w:ind w:left="760" w:hanging="360"/>
      </w:pPr>
      <w:rPr>
        <w:rFonts w:hint="default"/>
        <w:color w:val="FF000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45DE289F"/>
    <w:multiLevelType w:val="hybridMultilevel"/>
    <w:tmpl w:val="8D1025D4"/>
    <w:lvl w:ilvl="0" w:tplc="A7920ADA">
      <w:start w:val="1"/>
      <w:numFmt w:val="low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D44"/>
    <w:rsid w:val="000D31E5"/>
    <w:rsid w:val="00177E28"/>
    <w:rsid w:val="001A1C52"/>
    <w:rsid w:val="001C3D56"/>
    <w:rsid w:val="001C589A"/>
    <w:rsid w:val="001E3EE6"/>
    <w:rsid w:val="00265259"/>
    <w:rsid w:val="0026591F"/>
    <w:rsid w:val="002D69C8"/>
    <w:rsid w:val="003878C3"/>
    <w:rsid w:val="003A19A9"/>
    <w:rsid w:val="003C1245"/>
    <w:rsid w:val="003F79E7"/>
    <w:rsid w:val="00403864"/>
    <w:rsid w:val="0042720E"/>
    <w:rsid w:val="00476DDA"/>
    <w:rsid w:val="004B04FF"/>
    <w:rsid w:val="004D11A9"/>
    <w:rsid w:val="00503F03"/>
    <w:rsid w:val="00510201"/>
    <w:rsid w:val="005106B1"/>
    <w:rsid w:val="0051541A"/>
    <w:rsid w:val="0053258F"/>
    <w:rsid w:val="006F0F5B"/>
    <w:rsid w:val="0071601A"/>
    <w:rsid w:val="007A4138"/>
    <w:rsid w:val="008174F6"/>
    <w:rsid w:val="00872318"/>
    <w:rsid w:val="008A6AA7"/>
    <w:rsid w:val="008E111E"/>
    <w:rsid w:val="00946581"/>
    <w:rsid w:val="009557AD"/>
    <w:rsid w:val="00973FD7"/>
    <w:rsid w:val="009B61D7"/>
    <w:rsid w:val="00A209A4"/>
    <w:rsid w:val="00A505D1"/>
    <w:rsid w:val="00AA19E0"/>
    <w:rsid w:val="00AB12E1"/>
    <w:rsid w:val="00AE0FFE"/>
    <w:rsid w:val="00AF2440"/>
    <w:rsid w:val="00B330D7"/>
    <w:rsid w:val="00B33C1C"/>
    <w:rsid w:val="00B41D44"/>
    <w:rsid w:val="00BC3144"/>
    <w:rsid w:val="00C667FB"/>
    <w:rsid w:val="00C833C1"/>
    <w:rsid w:val="00CB4504"/>
    <w:rsid w:val="00CF4901"/>
    <w:rsid w:val="00D40721"/>
    <w:rsid w:val="00DC041E"/>
    <w:rsid w:val="00E07F6A"/>
    <w:rsid w:val="00E802A6"/>
    <w:rsid w:val="00ED3A85"/>
    <w:rsid w:val="00F36CAC"/>
    <w:rsid w:val="00FF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43DD940"/>
  <w15:chartTrackingRefBased/>
  <w15:docId w15:val="{27F27C64-3226-4FE7-97CB-50F0B286E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1D44"/>
    <w:pPr>
      <w:spacing w:after="0" w:line="240" w:lineRule="auto"/>
      <w:jc w:val="left"/>
    </w:pPr>
    <w:rPr>
      <w:rFonts w:ascii="Times New Roman" w:eastAsia="맑은 고딕" w:hAnsi="Times New Roman" w:cs="Times New Roman"/>
      <w:kern w:val="0"/>
      <w:sz w:val="24"/>
      <w:szCs w:val="20"/>
    </w:rPr>
  </w:style>
  <w:style w:type="paragraph" w:styleId="1">
    <w:name w:val="heading 1"/>
    <w:basedOn w:val="a"/>
    <w:next w:val="a"/>
    <w:link w:val="1Char"/>
    <w:qFormat/>
    <w:rsid w:val="00B41D44"/>
    <w:pPr>
      <w:keepNext/>
      <w:outlineLvl w:val="0"/>
    </w:pPr>
    <w:rPr>
      <w:b/>
      <w:bCs/>
      <w:szCs w:val="15"/>
    </w:rPr>
  </w:style>
  <w:style w:type="paragraph" w:styleId="2">
    <w:name w:val="heading 2"/>
    <w:basedOn w:val="a"/>
    <w:next w:val="a"/>
    <w:link w:val="2Char"/>
    <w:qFormat/>
    <w:rsid w:val="00B41D4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qFormat/>
    <w:rsid w:val="00B41D44"/>
    <w:pPr>
      <w:keepNext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rsid w:val="00B41D44"/>
    <w:rPr>
      <w:rFonts w:ascii="Times New Roman" w:eastAsia="맑은 고딕" w:hAnsi="Times New Roman" w:cs="Times New Roman"/>
      <w:b/>
      <w:bCs/>
      <w:kern w:val="0"/>
      <w:sz w:val="24"/>
      <w:szCs w:val="15"/>
    </w:rPr>
  </w:style>
  <w:style w:type="character" w:customStyle="1" w:styleId="2Char">
    <w:name w:val="제목 2 Char"/>
    <w:basedOn w:val="a0"/>
    <w:link w:val="2"/>
    <w:rsid w:val="00B41D44"/>
    <w:rPr>
      <w:rFonts w:ascii="Arial" w:eastAsia="맑은 고딕" w:hAnsi="Arial" w:cs="Arial"/>
      <w:b/>
      <w:bCs/>
      <w:i/>
      <w:iCs/>
      <w:kern w:val="0"/>
      <w:sz w:val="28"/>
      <w:szCs w:val="28"/>
    </w:rPr>
  </w:style>
  <w:style w:type="character" w:customStyle="1" w:styleId="3Char">
    <w:name w:val="제목 3 Char"/>
    <w:basedOn w:val="a0"/>
    <w:link w:val="3"/>
    <w:rsid w:val="00B41D44"/>
    <w:rPr>
      <w:rFonts w:ascii="Times New Roman" w:eastAsia="맑은 고딕" w:hAnsi="Times New Roman" w:cs="Times New Roman"/>
      <w:b/>
      <w:bCs/>
      <w:kern w:val="0"/>
      <w:sz w:val="24"/>
      <w:szCs w:val="20"/>
    </w:rPr>
  </w:style>
  <w:style w:type="paragraph" w:styleId="a3">
    <w:name w:val="header"/>
    <w:basedOn w:val="a"/>
    <w:link w:val="Char"/>
    <w:rsid w:val="00B41D44"/>
    <w:pPr>
      <w:tabs>
        <w:tab w:val="center" w:pos="4320"/>
        <w:tab w:val="right" w:pos="8640"/>
      </w:tabs>
    </w:pPr>
  </w:style>
  <w:style w:type="character" w:customStyle="1" w:styleId="Char">
    <w:name w:val="머리글 Char"/>
    <w:basedOn w:val="a0"/>
    <w:link w:val="a3"/>
    <w:rsid w:val="00B41D44"/>
    <w:rPr>
      <w:rFonts w:ascii="Times New Roman" w:eastAsia="맑은 고딕" w:hAnsi="Times New Roman" w:cs="Times New Roman"/>
      <w:kern w:val="0"/>
      <w:sz w:val="24"/>
      <w:szCs w:val="20"/>
    </w:rPr>
  </w:style>
  <w:style w:type="character" w:styleId="HTML">
    <w:name w:val="HTML Keyboard"/>
    <w:rsid w:val="00B41D44"/>
    <w:rPr>
      <w:rFonts w:ascii="Courier New" w:hAnsi="Courier New"/>
      <w:sz w:val="20"/>
      <w:szCs w:val="20"/>
    </w:rPr>
  </w:style>
  <w:style w:type="character" w:styleId="a4">
    <w:name w:val="page number"/>
    <w:basedOn w:val="a0"/>
    <w:rsid w:val="00B41D44"/>
  </w:style>
  <w:style w:type="character" w:styleId="a5">
    <w:name w:val="line number"/>
    <w:basedOn w:val="a0"/>
    <w:rsid w:val="00B41D44"/>
  </w:style>
  <w:style w:type="paragraph" w:styleId="a6">
    <w:name w:val="footer"/>
    <w:basedOn w:val="a"/>
    <w:link w:val="Char0"/>
    <w:rsid w:val="00B41D44"/>
    <w:pPr>
      <w:tabs>
        <w:tab w:val="center" w:pos="4320"/>
        <w:tab w:val="right" w:pos="8640"/>
      </w:tabs>
    </w:pPr>
  </w:style>
  <w:style w:type="character" w:customStyle="1" w:styleId="Char0">
    <w:name w:val="바닥글 Char"/>
    <w:basedOn w:val="a0"/>
    <w:link w:val="a6"/>
    <w:rsid w:val="00B41D44"/>
    <w:rPr>
      <w:rFonts w:ascii="Times New Roman" w:eastAsia="맑은 고딕" w:hAnsi="Times New Roman" w:cs="Times New Roman"/>
      <w:kern w:val="0"/>
      <w:sz w:val="24"/>
      <w:szCs w:val="20"/>
    </w:rPr>
  </w:style>
  <w:style w:type="character" w:styleId="a7">
    <w:name w:val="Hyperlink"/>
    <w:rsid w:val="00B41D44"/>
    <w:rPr>
      <w:color w:val="0563C1"/>
      <w:u w:val="single"/>
    </w:rPr>
  </w:style>
  <w:style w:type="character" w:styleId="a8">
    <w:name w:val="Emphasis"/>
    <w:uiPriority w:val="20"/>
    <w:qFormat/>
    <w:rsid w:val="00B41D44"/>
    <w:rPr>
      <w:b/>
      <w:bCs/>
      <w:i w:val="0"/>
      <w:iCs w:val="0"/>
    </w:rPr>
  </w:style>
  <w:style w:type="character" w:customStyle="1" w:styleId="st1">
    <w:name w:val="st1"/>
    <w:rsid w:val="00B41D44"/>
  </w:style>
  <w:style w:type="character" w:customStyle="1" w:styleId="apple-converted-space">
    <w:name w:val="apple-converted-space"/>
    <w:rsid w:val="00B41D44"/>
  </w:style>
  <w:style w:type="paragraph" w:styleId="a9">
    <w:name w:val="Balloon Text"/>
    <w:basedOn w:val="a"/>
    <w:link w:val="Char1"/>
    <w:rsid w:val="00B41D44"/>
    <w:rPr>
      <w:rFonts w:ascii="Tahoma" w:hAnsi="Tahoma" w:cs="Tahoma"/>
      <w:sz w:val="16"/>
      <w:szCs w:val="18"/>
    </w:rPr>
  </w:style>
  <w:style w:type="character" w:customStyle="1" w:styleId="Char1">
    <w:name w:val="풍선 도움말 텍스트 Char"/>
    <w:basedOn w:val="a0"/>
    <w:link w:val="a9"/>
    <w:rsid w:val="00B41D44"/>
    <w:rPr>
      <w:rFonts w:ascii="Tahoma" w:eastAsia="맑은 고딕" w:hAnsi="Tahoma" w:cs="Tahoma"/>
      <w:kern w:val="0"/>
      <w:sz w:val="16"/>
      <w:szCs w:val="18"/>
    </w:rPr>
  </w:style>
  <w:style w:type="table" w:styleId="aa">
    <w:name w:val="Table Grid"/>
    <w:basedOn w:val="a1"/>
    <w:uiPriority w:val="39"/>
    <w:rsid w:val="00B41D44"/>
    <w:pPr>
      <w:spacing w:after="0" w:line="240" w:lineRule="auto"/>
    </w:pPr>
    <w:rPr>
      <w:rFonts w:ascii="맑은 고딕" w:eastAsia="맑은 고딕" w:hAnsi="맑은 고딕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rnl">
    <w:name w:val="jrnl"/>
    <w:rsid w:val="00B41D44"/>
  </w:style>
  <w:style w:type="paragraph" w:customStyle="1" w:styleId="EndNoteBibliographyTitle">
    <w:name w:val="EndNote Bibliography Title"/>
    <w:basedOn w:val="a"/>
    <w:link w:val="EndNoteBibliographyTitleChar"/>
    <w:rsid w:val="00B41D44"/>
    <w:pPr>
      <w:jc w:val="center"/>
    </w:pPr>
    <w:rPr>
      <w:noProof/>
    </w:rPr>
  </w:style>
  <w:style w:type="character" w:customStyle="1" w:styleId="EndNoteBibliographyTitleChar">
    <w:name w:val="EndNote Bibliography Title Char"/>
    <w:link w:val="EndNoteBibliographyTitle"/>
    <w:rsid w:val="00B41D44"/>
    <w:rPr>
      <w:rFonts w:ascii="Times New Roman" w:eastAsia="맑은 고딕" w:hAnsi="Times New Roman" w:cs="Times New Roman"/>
      <w:noProof/>
      <w:kern w:val="0"/>
      <w:sz w:val="24"/>
      <w:szCs w:val="20"/>
    </w:rPr>
  </w:style>
  <w:style w:type="paragraph" w:customStyle="1" w:styleId="EndNoteBibliography">
    <w:name w:val="EndNote Bibliography"/>
    <w:basedOn w:val="a"/>
    <w:link w:val="EndNoteBibliographyChar"/>
    <w:rsid w:val="00B41D44"/>
    <w:pPr>
      <w:spacing w:line="480" w:lineRule="auto"/>
    </w:pPr>
    <w:rPr>
      <w:noProof/>
    </w:rPr>
  </w:style>
  <w:style w:type="character" w:customStyle="1" w:styleId="EndNoteBibliographyChar">
    <w:name w:val="EndNote Bibliography Char"/>
    <w:link w:val="EndNoteBibliography"/>
    <w:rsid w:val="00B41D44"/>
    <w:rPr>
      <w:rFonts w:ascii="Times New Roman" w:eastAsia="맑은 고딕" w:hAnsi="Times New Roman" w:cs="Times New Roman"/>
      <w:noProof/>
      <w:kern w:val="0"/>
      <w:sz w:val="24"/>
      <w:szCs w:val="20"/>
    </w:rPr>
  </w:style>
  <w:style w:type="character" w:styleId="ab">
    <w:name w:val="annotation reference"/>
    <w:basedOn w:val="a0"/>
    <w:rsid w:val="00B41D44"/>
    <w:rPr>
      <w:sz w:val="18"/>
      <w:szCs w:val="18"/>
    </w:rPr>
  </w:style>
  <w:style w:type="paragraph" w:styleId="ac">
    <w:name w:val="annotation text"/>
    <w:basedOn w:val="a"/>
    <w:link w:val="Char2"/>
    <w:rsid w:val="00B41D44"/>
    <w:rPr>
      <w:rFonts w:ascii="Tahoma" w:hAnsi="Tahoma" w:cs="Tahoma"/>
      <w:sz w:val="16"/>
    </w:rPr>
  </w:style>
  <w:style w:type="character" w:customStyle="1" w:styleId="Char2">
    <w:name w:val="메모 텍스트 Char"/>
    <w:basedOn w:val="a0"/>
    <w:link w:val="ac"/>
    <w:rsid w:val="00B41D44"/>
    <w:rPr>
      <w:rFonts w:ascii="Tahoma" w:eastAsia="맑은 고딕" w:hAnsi="Tahoma" w:cs="Tahoma"/>
      <w:kern w:val="0"/>
      <w:sz w:val="16"/>
      <w:szCs w:val="20"/>
    </w:rPr>
  </w:style>
  <w:style w:type="paragraph" w:styleId="ad">
    <w:name w:val="annotation subject"/>
    <w:basedOn w:val="ac"/>
    <w:next w:val="ac"/>
    <w:link w:val="Char3"/>
    <w:rsid w:val="00B41D44"/>
    <w:rPr>
      <w:b/>
      <w:bCs/>
    </w:rPr>
  </w:style>
  <w:style w:type="character" w:customStyle="1" w:styleId="Char3">
    <w:name w:val="메모 주제 Char"/>
    <w:basedOn w:val="Char2"/>
    <w:link w:val="ad"/>
    <w:rsid w:val="00B41D44"/>
    <w:rPr>
      <w:rFonts w:ascii="Tahoma" w:eastAsia="맑은 고딕" w:hAnsi="Tahoma" w:cs="Tahoma"/>
      <w:b/>
      <w:bCs/>
      <w:kern w:val="0"/>
      <w:sz w:val="16"/>
      <w:szCs w:val="20"/>
    </w:rPr>
  </w:style>
  <w:style w:type="paragraph" w:styleId="ae">
    <w:name w:val="Revision"/>
    <w:hidden/>
    <w:uiPriority w:val="99"/>
    <w:semiHidden/>
    <w:rsid w:val="00B41D44"/>
    <w:pPr>
      <w:spacing w:after="0" w:line="240" w:lineRule="auto"/>
      <w:jc w:val="left"/>
    </w:pPr>
    <w:rPr>
      <w:rFonts w:ascii="Times New Roman" w:eastAsia="맑은 고딕" w:hAnsi="Times New Roman" w:cs="Times New Roman"/>
      <w:kern w:val="0"/>
      <w:sz w:val="24"/>
      <w:szCs w:val="24"/>
      <w:lang w:eastAsia="en-US"/>
    </w:rPr>
  </w:style>
  <w:style w:type="character" w:customStyle="1" w:styleId="interref">
    <w:name w:val="interref"/>
    <w:rsid w:val="00B41D44"/>
  </w:style>
  <w:style w:type="paragraph" w:styleId="af">
    <w:name w:val="List Paragraph"/>
    <w:basedOn w:val="a"/>
    <w:uiPriority w:val="34"/>
    <w:qFormat/>
    <w:rsid w:val="00B41D44"/>
    <w:pPr>
      <w:ind w:leftChars="400" w:left="800"/>
    </w:pPr>
  </w:style>
  <w:style w:type="character" w:styleId="af0">
    <w:name w:val="Strong"/>
    <w:basedOn w:val="a0"/>
    <w:uiPriority w:val="22"/>
    <w:qFormat/>
    <w:rsid w:val="00B41D44"/>
    <w:rPr>
      <w:b/>
      <w:bCs/>
    </w:rPr>
  </w:style>
  <w:style w:type="paragraph" w:customStyle="1" w:styleId="Default">
    <w:name w:val="Default"/>
    <w:rsid w:val="00B41D44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" w:eastAsia="바탕" w:hAnsi="Times New Roman" w:cs="Times New Roman"/>
      <w:color w:val="000000"/>
      <w:kern w:val="0"/>
      <w:sz w:val="24"/>
      <w:szCs w:val="24"/>
    </w:rPr>
  </w:style>
  <w:style w:type="paragraph" w:customStyle="1" w:styleId="Pa17">
    <w:name w:val="Pa17"/>
    <w:basedOn w:val="Default"/>
    <w:next w:val="Default"/>
    <w:uiPriority w:val="99"/>
    <w:rsid w:val="00B41D44"/>
    <w:pPr>
      <w:spacing w:line="201" w:lineRule="atLeast"/>
    </w:pPr>
    <w:rPr>
      <w:rFonts w:ascii="Whitney" w:eastAsia="Whitney"/>
      <w:color w:val="auto"/>
    </w:rPr>
  </w:style>
  <w:style w:type="paragraph" w:customStyle="1" w:styleId="MS">
    <w:name w:val="MS바탕글"/>
    <w:basedOn w:val="a"/>
    <w:rsid w:val="00B41D44"/>
    <w:pPr>
      <w:widowControl w:val="0"/>
      <w:wordWrap w:val="0"/>
      <w:autoSpaceDE w:val="0"/>
      <w:autoSpaceDN w:val="0"/>
      <w:spacing w:line="384" w:lineRule="auto"/>
      <w:jc w:val="both"/>
      <w:textAlignment w:val="baseline"/>
    </w:pPr>
    <w:rPr>
      <w:rFonts w:ascii="한컴바탕" w:eastAsia="굴림" w:hAnsi="굴림" w:cs="굴림"/>
      <w:color w:val="000000"/>
      <w:sz w:val="20"/>
    </w:rPr>
  </w:style>
  <w:style w:type="paragraph" w:styleId="af1">
    <w:name w:val="No Spacing"/>
    <w:uiPriority w:val="1"/>
    <w:qFormat/>
    <w:rsid w:val="00B41D44"/>
    <w:pPr>
      <w:widowControl w:val="0"/>
      <w:wordWrap w:val="0"/>
      <w:autoSpaceDE w:val="0"/>
      <w:autoSpaceDN w:val="0"/>
      <w:spacing w:after="0" w:line="240" w:lineRule="auto"/>
    </w:pPr>
    <w:rPr>
      <w:sz w:val="24"/>
    </w:rPr>
  </w:style>
  <w:style w:type="paragraph" w:styleId="af2">
    <w:name w:val="Normal (Web)"/>
    <w:basedOn w:val="a"/>
    <w:uiPriority w:val="99"/>
    <w:unhideWhenUsed/>
    <w:rsid w:val="00B41D44"/>
    <w:pPr>
      <w:spacing w:before="100" w:beforeAutospacing="1" w:after="100" w:afterAutospacing="1"/>
    </w:pPr>
    <w:rPr>
      <w:rFonts w:ascii="굴림" w:eastAsia="굴림" w:hAnsi="굴림" w:cs="굴림"/>
    </w:rPr>
  </w:style>
  <w:style w:type="character" w:customStyle="1" w:styleId="highlight2">
    <w:name w:val="highlight2"/>
    <w:basedOn w:val="a0"/>
    <w:rsid w:val="00B41D44"/>
  </w:style>
  <w:style w:type="character" w:customStyle="1" w:styleId="citationref">
    <w:name w:val="citationref"/>
    <w:basedOn w:val="a0"/>
    <w:rsid w:val="00B41D44"/>
  </w:style>
  <w:style w:type="character" w:styleId="af3">
    <w:name w:val="FollowedHyperlink"/>
    <w:basedOn w:val="a0"/>
    <w:rsid w:val="00B41D44"/>
    <w:rPr>
      <w:color w:val="954F72" w:themeColor="followedHyperlink"/>
      <w:u w:val="single"/>
    </w:rPr>
  </w:style>
  <w:style w:type="character" w:customStyle="1" w:styleId="10">
    <w:name w:val="확인되지 않은 멘션1"/>
    <w:basedOn w:val="a0"/>
    <w:uiPriority w:val="99"/>
    <w:semiHidden/>
    <w:unhideWhenUsed/>
    <w:rsid w:val="00B41D44"/>
    <w:rPr>
      <w:color w:val="605E5C"/>
      <w:shd w:val="clear" w:color="auto" w:fill="E1DFDD"/>
    </w:rPr>
  </w:style>
  <w:style w:type="character" w:customStyle="1" w:styleId="20">
    <w:name w:val="확인되지 않은 멘션2"/>
    <w:basedOn w:val="a0"/>
    <w:uiPriority w:val="99"/>
    <w:semiHidden/>
    <w:unhideWhenUsed/>
    <w:rsid w:val="00B41D44"/>
    <w:rPr>
      <w:color w:val="605E5C"/>
      <w:shd w:val="clear" w:color="auto" w:fill="E1DFDD"/>
    </w:rPr>
  </w:style>
  <w:style w:type="paragraph" w:customStyle="1" w:styleId="af4">
    <w:name w:val="바탕글"/>
    <w:basedOn w:val="a"/>
    <w:rsid w:val="00B41D44"/>
    <w:pPr>
      <w:widowControl w:val="0"/>
      <w:wordWrap w:val="0"/>
      <w:autoSpaceDE w:val="0"/>
      <w:autoSpaceDN w:val="0"/>
      <w:spacing w:line="384" w:lineRule="auto"/>
      <w:jc w:val="both"/>
      <w:textAlignment w:val="baseline"/>
    </w:pPr>
    <w:rPr>
      <w:rFonts w:ascii="함초롬바탕" w:eastAsia="굴림" w:hAnsi="굴림" w:cs="굴림"/>
      <w:color w:val="000000"/>
      <w:sz w:val="20"/>
    </w:rPr>
  </w:style>
  <w:style w:type="character" w:customStyle="1" w:styleId="ref-journal">
    <w:name w:val="ref-journal"/>
    <w:basedOn w:val="a0"/>
    <w:rsid w:val="00B41D44"/>
  </w:style>
  <w:style w:type="character" w:customStyle="1" w:styleId="ref-vol">
    <w:name w:val="ref-vol"/>
    <w:basedOn w:val="a0"/>
    <w:rsid w:val="00B41D44"/>
  </w:style>
  <w:style w:type="character" w:customStyle="1" w:styleId="30">
    <w:name w:val="확인되지 않은 멘션3"/>
    <w:basedOn w:val="a0"/>
    <w:uiPriority w:val="99"/>
    <w:semiHidden/>
    <w:unhideWhenUsed/>
    <w:rsid w:val="00B41D44"/>
    <w:rPr>
      <w:color w:val="605E5C"/>
      <w:shd w:val="clear" w:color="auto" w:fill="E1DFDD"/>
    </w:rPr>
  </w:style>
  <w:style w:type="character" w:customStyle="1" w:styleId="4">
    <w:name w:val="확인되지 않은 멘션4"/>
    <w:basedOn w:val="a0"/>
    <w:uiPriority w:val="99"/>
    <w:semiHidden/>
    <w:unhideWhenUsed/>
    <w:rsid w:val="00B41D44"/>
    <w:rPr>
      <w:color w:val="605E5C"/>
      <w:shd w:val="clear" w:color="auto" w:fill="E1DFDD"/>
    </w:rPr>
  </w:style>
  <w:style w:type="character" w:customStyle="1" w:styleId="5">
    <w:name w:val="확인되지 않은 멘션5"/>
    <w:basedOn w:val="a0"/>
    <w:uiPriority w:val="99"/>
    <w:semiHidden/>
    <w:unhideWhenUsed/>
    <w:rsid w:val="00B41D44"/>
    <w:rPr>
      <w:color w:val="605E5C"/>
      <w:shd w:val="clear" w:color="auto" w:fill="E1DFDD"/>
    </w:rPr>
  </w:style>
  <w:style w:type="paragraph" w:customStyle="1" w:styleId="p">
    <w:name w:val="p"/>
    <w:basedOn w:val="a"/>
    <w:rsid w:val="00B41D44"/>
    <w:pPr>
      <w:spacing w:before="100" w:beforeAutospacing="1" w:after="100" w:afterAutospacing="1"/>
    </w:pPr>
    <w:rPr>
      <w:rFonts w:ascii="굴림" w:eastAsia="굴림" w:hAnsi="굴림" w:cs="굴림"/>
    </w:rPr>
  </w:style>
  <w:style w:type="character" w:customStyle="1" w:styleId="6">
    <w:name w:val="확인되지 않은 멘션6"/>
    <w:basedOn w:val="a0"/>
    <w:uiPriority w:val="99"/>
    <w:semiHidden/>
    <w:unhideWhenUsed/>
    <w:rsid w:val="00B41D44"/>
    <w:rPr>
      <w:color w:val="605E5C"/>
      <w:shd w:val="clear" w:color="auto" w:fill="E1DFDD"/>
    </w:rPr>
  </w:style>
  <w:style w:type="character" w:customStyle="1" w:styleId="strong1">
    <w:name w:val="strong1"/>
    <w:basedOn w:val="a0"/>
    <w:rsid w:val="00B41D44"/>
    <w:rPr>
      <w:b/>
      <w:bCs/>
    </w:rPr>
  </w:style>
  <w:style w:type="character" w:customStyle="1" w:styleId="7">
    <w:name w:val="확인되지 않은 멘션7"/>
    <w:basedOn w:val="a0"/>
    <w:uiPriority w:val="99"/>
    <w:semiHidden/>
    <w:unhideWhenUsed/>
    <w:rsid w:val="00B41D44"/>
    <w:rPr>
      <w:color w:val="605E5C"/>
      <w:shd w:val="clear" w:color="auto" w:fill="E1DFDD"/>
    </w:rPr>
  </w:style>
  <w:style w:type="character" w:customStyle="1" w:styleId="8">
    <w:name w:val="확인되지 않은 멘션8"/>
    <w:basedOn w:val="a0"/>
    <w:uiPriority w:val="99"/>
    <w:semiHidden/>
    <w:unhideWhenUsed/>
    <w:rsid w:val="00B41D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3" Type="http://schemas.openxmlformats.org/officeDocument/2006/relationships/settings" Target="settings.xml"/><Relationship Id="rId7" Type="http://schemas.openxmlformats.org/officeDocument/2006/relationships/hyperlink" Target="http://www.vassarastats.net" TargetMode="External"/><Relationship Id="rId12" Type="http://schemas.openxmlformats.org/officeDocument/2006/relationships/image" Target="media/image5.tif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5" Type="http://schemas.openxmlformats.org/officeDocument/2006/relationships/footnotes" Target="footnotes.xml"/><Relationship Id="rId15" Type="http://schemas.openxmlformats.org/officeDocument/2006/relationships/image" Target="media/image8.tiff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1729</Words>
  <Characters>9859</Characters>
  <Application>Microsoft Office Word</Application>
  <DocSecurity>0</DocSecurity>
  <Lines>82</Lines>
  <Paragraphs>23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신려 이</dc:creator>
  <cp:keywords/>
  <dc:description/>
  <cp:lastModifiedBy>이 신려</cp:lastModifiedBy>
  <cp:revision>2</cp:revision>
  <dcterms:created xsi:type="dcterms:W3CDTF">2020-07-14T04:04:00Z</dcterms:created>
  <dcterms:modified xsi:type="dcterms:W3CDTF">2020-07-14T04:04:00Z</dcterms:modified>
</cp:coreProperties>
</file>