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47D89" w14:textId="77777777" w:rsidR="00B43FB9" w:rsidRPr="00FC35A1" w:rsidRDefault="00B43FB9" w:rsidP="00B43FB9">
      <w:pPr>
        <w:widowControl/>
        <w:wordWrap/>
        <w:autoSpaceDE/>
        <w:autoSpaceDN/>
        <w:spacing w:line="48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FC35A1">
        <w:rPr>
          <w:rFonts w:ascii="Arial" w:hAnsi="Arial" w:cs="Arial"/>
          <w:b/>
          <w:color w:val="000000" w:themeColor="text1"/>
          <w:sz w:val="28"/>
          <w:szCs w:val="28"/>
        </w:rPr>
        <w:t>Supplemental Information</w:t>
      </w:r>
    </w:p>
    <w:p w14:paraId="310CD594" w14:textId="77777777" w:rsidR="00B43FB9" w:rsidRPr="00FC35A1" w:rsidRDefault="00B43FB9" w:rsidP="00B43FB9">
      <w:pPr>
        <w:widowControl/>
        <w:wordWrap/>
        <w:autoSpaceDE/>
        <w:autoSpaceDN/>
        <w:spacing w:line="480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168E6CC6" w14:textId="4336ACEB" w:rsidR="00A3560A" w:rsidRPr="00BB4883" w:rsidRDefault="00415A29" w:rsidP="00A3560A">
      <w:pPr>
        <w:wordWrap/>
        <w:spacing w:after="0" w:line="480" w:lineRule="auto"/>
        <w:jc w:val="left"/>
        <w:rPr>
          <w:rFonts w:ascii="Arial" w:hAnsi="Arial" w:cs="Arial"/>
          <w:b/>
          <w:color w:val="000000" w:themeColor="text1"/>
          <w:sz w:val="32"/>
          <w:szCs w:val="32"/>
        </w:rPr>
      </w:pPr>
      <w:r w:rsidRPr="00415A29">
        <w:rPr>
          <w:rFonts w:ascii="Arial" w:hAnsi="Arial" w:cs="Arial"/>
          <w:b/>
          <w:color w:val="000000" w:themeColor="text1"/>
          <w:sz w:val="32"/>
          <w:szCs w:val="32"/>
        </w:rPr>
        <w:t xml:space="preserve">Microglial </w:t>
      </w:r>
      <w:proofErr w:type="spellStart"/>
      <w:r w:rsidRPr="00415A29">
        <w:rPr>
          <w:rFonts w:ascii="Arial" w:hAnsi="Arial" w:cs="Arial"/>
          <w:b/>
          <w:color w:val="000000" w:themeColor="text1"/>
          <w:sz w:val="32"/>
          <w:szCs w:val="32"/>
        </w:rPr>
        <w:t>TonEBP</w:t>
      </w:r>
      <w:proofErr w:type="spellEnd"/>
      <w:r w:rsidRPr="00415A29">
        <w:rPr>
          <w:rFonts w:ascii="Arial" w:hAnsi="Arial" w:cs="Arial"/>
          <w:b/>
          <w:color w:val="000000" w:themeColor="text1"/>
          <w:sz w:val="32"/>
          <w:szCs w:val="32"/>
        </w:rPr>
        <w:t xml:space="preserve"> mediates LPS-induced inflammation and memory loss as transcriptional cofactor for NF-</w:t>
      </w:r>
      <w:proofErr w:type="spellStart"/>
      <w:r w:rsidRPr="00415A29">
        <w:rPr>
          <w:rFonts w:ascii="Arial" w:hAnsi="Arial" w:cs="Arial"/>
          <w:b/>
          <w:color w:val="000000" w:themeColor="text1"/>
          <w:sz w:val="32"/>
          <w:szCs w:val="32"/>
        </w:rPr>
        <w:t>κB</w:t>
      </w:r>
      <w:proofErr w:type="spellEnd"/>
      <w:r w:rsidRPr="00415A29">
        <w:rPr>
          <w:rFonts w:ascii="Arial" w:hAnsi="Arial" w:cs="Arial"/>
          <w:b/>
          <w:color w:val="000000" w:themeColor="text1"/>
          <w:sz w:val="32"/>
          <w:szCs w:val="32"/>
        </w:rPr>
        <w:t xml:space="preserve"> and AP-</w:t>
      </w:r>
      <w:r>
        <w:rPr>
          <w:rFonts w:ascii="Arial" w:hAnsi="Arial" w:cs="Arial"/>
          <w:b/>
          <w:color w:val="000000" w:themeColor="text1"/>
          <w:sz w:val="32"/>
          <w:szCs w:val="32"/>
        </w:rPr>
        <w:t>1</w:t>
      </w:r>
    </w:p>
    <w:p w14:paraId="57144915" w14:textId="77777777" w:rsidR="00C73DCE" w:rsidRPr="00A3560A" w:rsidRDefault="00C73DCE" w:rsidP="00C73DCE">
      <w:pPr>
        <w:wordWrap/>
        <w:spacing w:after="0" w:line="480" w:lineRule="auto"/>
        <w:jc w:val="left"/>
        <w:rPr>
          <w:rFonts w:ascii="Arial" w:hAnsi="Arial" w:cs="Arial"/>
          <w:b/>
          <w:color w:val="000000" w:themeColor="text1"/>
          <w:sz w:val="22"/>
        </w:rPr>
      </w:pPr>
    </w:p>
    <w:p w14:paraId="4DBB789A" w14:textId="5C7E1D23" w:rsidR="00421200" w:rsidRPr="00BB4883" w:rsidRDefault="00415A29" w:rsidP="00421200">
      <w:pPr>
        <w:wordWrap/>
        <w:spacing w:after="0" w:line="480" w:lineRule="auto"/>
        <w:jc w:val="left"/>
        <w:rPr>
          <w:rFonts w:ascii="Arial" w:hAnsi="Arial" w:cs="Arial"/>
          <w:color w:val="000000" w:themeColor="text1"/>
          <w:sz w:val="22"/>
        </w:rPr>
      </w:pPr>
      <w:proofErr w:type="spellStart"/>
      <w:r>
        <w:rPr>
          <w:rFonts w:ascii="Arial" w:hAnsi="Arial" w:cs="Arial"/>
          <w:color w:val="000000" w:themeColor="text1"/>
          <w:sz w:val="22"/>
        </w:rPr>
        <w:t>Gyu</w:t>
      </w:r>
      <w:proofErr w:type="spellEnd"/>
      <w:r>
        <w:rPr>
          <w:rFonts w:ascii="Arial" w:hAnsi="Arial" w:cs="Arial"/>
          <w:color w:val="000000" w:themeColor="text1"/>
          <w:sz w:val="22"/>
        </w:rPr>
        <w:t xml:space="preserve"> Won </w:t>
      </w:r>
      <w:proofErr w:type="spellStart"/>
      <w:r>
        <w:rPr>
          <w:rFonts w:ascii="Arial" w:hAnsi="Arial" w:cs="Arial"/>
          <w:color w:val="000000" w:themeColor="text1"/>
          <w:sz w:val="22"/>
        </w:rPr>
        <w:t>Jeong</w:t>
      </w:r>
      <w:proofErr w:type="spellEnd"/>
      <w:r w:rsidRPr="00415A29">
        <w:rPr>
          <w:rFonts w:ascii="Arial" w:hAnsi="Arial" w:cs="Arial"/>
          <w:color w:val="000000" w:themeColor="text1"/>
          <w:sz w:val="22"/>
        </w:rPr>
        <w:t xml:space="preserve">, </w:t>
      </w:r>
      <w:r>
        <w:rPr>
          <w:rFonts w:ascii="Arial" w:hAnsi="Arial" w:cs="Arial"/>
          <w:color w:val="000000" w:themeColor="text1"/>
          <w:sz w:val="22"/>
        </w:rPr>
        <w:t xml:space="preserve">Hwan </w:t>
      </w:r>
      <w:proofErr w:type="spellStart"/>
      <w:r>
        <w:rPr>
          <w:rFonts w:ascii="Arial" w:hAnsi="Arial" w:cs="Arial"/>
          <w:color w:val="000000" w:themeColor="text1"/>
          <w:sz w:val="22"/>
        </w:rPr>
        <w:t>Hee</w:t>
      </w:r>
      <w:proofErr w:type="spellEnd"/>
      <w:r>
        <w:rPr>
          <w:rFonts w:ascii="Arial" w:hAnsi="Arial" w:cs="Arial"/>
          <w:color w:val="000000" w:themeColor="text1"/>
          <w:sz w:val="22"/>
        </w:rPr>
        <w:t xml:space="preserve"> Lee, </w:t>
      </w:r>
      <w:proofErr w:type="spellStart"/>
      <w:r>
        <w:rPr>
          <w:rFonts w:ascii="Arial" w:hAnsi="Arial" w:cs="Arial"/>
          <w:color w:val="000000" w:themeColor="text1"/>
          <w:sz w:val="22"/>
        </w:rPr>
        <w:t>Whaseon</w:t>
      </w:r>
      <w:proofErr w:type="spellEnd"/>
      <w:r>
        <w:rPr>
          <w:rFonts w:ascii="Arial" w:hAnsi="Arial" w:cs="Arial"/>
          <w:color w:val="000000" w:themeColor="text1"/>
          <w:sz w:val="22"/>
        </w:rPr>
        <w:t xml:space="preserve"> Lee-Kwon</w:t>
      </w:r>
      <w:r w:rsidR="00BB703E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="00BB703E">
        <w:rPr>
          <w:rFonts w:ascii="Arial" w:hAnsi="Arial" w:cs="Arial"/>
          <w:color w:val="000000" w:themeColor="text1"/>
          <w:sz w:val="22"/>
        </w:rPr>
        <w:t>Hyug</w:t>
      </w:r>
      <w:proofErr w:type="spellEnd"/>
      <w:r w:rsidR="00BB703E">
        <w:rPr>
          <w:rFonts w:ascii="Arial" w:hAnsi="Arial" w:cs="Arial"/>
          <w:color w:val="000000" w:themeColor="text1"/>
          <w:sz w:val="22"/>
        </w:rPr>
        <w:t xml:space="preserve"> Moo Kwon</w:t>
      </w:r>
      <w:r>
        <w:rPr>
          <w:rFonts w:ascii="Arial" w:hAnsi="Arial" w:cs="Arial"/>
          <w:color w:val="000000" w:themeColor="text1"/>
          <w:sz w:val="22"/>
          <w:vertAlign w:val="superscript"/>
        </w:rPr>
        <w:t>*</w:t>
      </w:r>
    </w:p>
    <w:p w14:paraId="40447CD3" w14:textId="6B884B39" w:rsidR="00C73DCE" w:rsidRPr="00BB703E" w:rsidRDefault="00C73DCE" w:rsidP="00C73DCE">
      <w:pPr>
        <w:wordWrap/>
        <w:spacing w:after="0" w:line="480" w:lineRule="auto"/>
        <w:jc w:val="left"/>
        <w:rPr>
          <w:rFonts w:ascii="Arial" w:hAnsi="Arial" w:cs="Arial"/>
          <w:color w:val="000000" w:themeColor="text1"/>
          <w:sz w:val="22"/>
        </w:rPr>
      </w:pPr>
    </w:p>
    <w:p w14:paraId="43B88FF5" w14:textId="2634D648" w:rsidR="00B43FB9" w:rsidRPr="00FC35A1" w:rsidRDefault="00B43FB9">
      <w:pPr>
        <w:widowControl/>
        <w:wordWrap/>
        <w:autoSpaceDE/>
        <w:autoSpaceDN/>
        <w:spacing w:after="160" w:line="259" w:lineRule="auto"/>
        <w:rPr>
          <w:rFonts w:ascii="Arial" w:hAnsi="Arial" w:cs="Arial"/>
          <w:b/>
          <w:color w:val="000000" w:themeColor="text1"/>
          <w:sz w:val="22"/>
        </w:rPr>
      </w:pPr>
      <w:r w:rsidRPr="00FC35A1">
        <w:rPr>
          <w:rFonts w:ascii="Arial" w:hAnsi="Arial" w:cs="Arial"/>
          <w:b/>
          <w:color w:val="000000" w:themeColor="text1"/>
          <w:sz w:val="22"/>
        </w:rPr>
        <w:br w:type="page"/>
      </w:r>
    </w:p>
    <w:p w14:paraId="0219A170" w14:textId="43AB316F" w:rsidR="008A0965" w:rsidRPr="00FC35A1" w:rsidRDefault="008A0965" w:rsidP="008A0965">
      <w:pPr>
        <w:widowControl/>
        <w:wordWrap/>
        <w:autoSpaceDE/>
        <w:autoSpaceDN/>
        <w:spacing w:line="480" w:lineRule="auto"/>
        <w:rPr>
          <w:rFonts w:ascii="Arial" w:hAnsi="Arial" w:cs="Arial"/>
          <w:b/>
          <w:color w:val="000000" w:themeColor="text1"/>
          <w:sz w:val="22"/>
        </w:rPr>
      </w:pPr>
      <w:r w:rsidRPr="00FC35A1">
        <w:rPr>
          <w:rFonts w:ascii="Arial" w:hAnsi="Arial" w:cs="Arial"/>
          <w:b/>
          <w:color w:val="000000" w:themeColor="text1"/>
          <w:sz w:val="22"/>
        </w:rPr>
        <w:lastRenderedPageBreak/>
        <w:t>S</w:t>
      </w:r>
      <w:r w:rsidR="00A752F5" w:rsidRPr="00FC35A1">
        <w:rPr>
          <w:rFonts w:ascii="Arial" w:hAnsi="Arial" w:cs="Arial"/>
          <w:b/>
          <w:color w:val="000000" w:themeColor="text1"/>
          <w:sz w:val="22"/>
        </w:rPr>
        <w:t>upplemental Figure Legends</w:t>
      </w:r>
    </w:p>
    <w:p w14:paraId="038F8F7D" w14:textId="379C58DD" w:rsidR="0050363B" w:rsidRDefault="0050363B" w:rsidP="008A0965">
      <w:pPr>
        <w:widowControl/>
        <w:wordWrap/>
        <w:autoSpaceDE/>
        <w:autoSpaceDN/>
        <w:spacing w:line="480" w:lineRule="auto"/>
        <w:jc w:val="left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noProof/>
          <w:color w:val="000000" w:themeColor="text1"/>
          <w:sz w:val="22"/>
        </w:rPr>
        <w:drawing>
          <wp:inline distT="0" distB="0" distL="0" distR="0" wp14:anchorId="0874B636" wp14:editId="33E6C83B">
            <wp:extent cx="4714875" cy="1924050"/>
            <wp:effectExtent l="0" t="0" r="0" b="0"/>
            <wp:docPr id="2" name="그림 2" descr="C:\Users\UNIST\AppData\Local\Microsoft\Windows\INetCache\Content.Word\supple fig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NIST\AppData\Local\Microsoft\Windows\INetCache\Content.Word\supple fig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2B848" w14:textId="225DEDB3" w:rsidR="00A752F5" w:rsidRPr="00FC35A1" w:rsidRDefault="005A0E05" w:rsidP="008A0965">
      <w:pPr>
        <w:widowControl/>
        <w:wordWrap/>
        <w:autoSpaceDE/>
        <w:autoSpaceDN/>
        <w:spacing w:line="480" w:lineRule="auto"/>
        <w:jc w:val="left"/>
        <w:rPr>
          <w:rFonts w:ascii="Arial" w:hAnsi="Arial" w:cs="Arial"/>
          <w:b/>
          <w:color w:val="000000" w:themeColor="text1"/>
          <w:sz w:val="22"/>
        </w:rPr>
      </w:pPr>
      <w:r w:rsidRPr="005A0E05">
        <w:rPr>
          <w:rFonts w:ascii="Arial" w:hAnsi="Arial" w:cs="Arial"/>
          <w:b/>
          <w:color w:val="000000" w:themeColor="text1"/>
          <w:sz w:val="22"/>
        </w:rPr>
        <w:t xml:space="preserve">Supplementary Figure 1. Model of </w:t>
      </w:r>
      <w:proofErr w:type="spellStart"/>
      <w:r w:rsidRPr="005A0E05">
        <w:rPr>
          <w:rFonts w:ascii="Arial" w:hAnsi="Arial" w:cs="Arial"/>
          <w:b/>
          <w:color w:val="000000" w:themeColor="text1"/>
          <w:sz w:val="22"/>
        </w:rPr>
        <w:t>TonEBP</w:t>
      </w:r>
      <w:proofErr w:type="spellEnd"/>
      <w:r w:rsidRPr="005A0E05">
        <w:rPr>
          <w:rFonts w:ascii="Arial" w:hAnsi="Arial" w:cs="Arial"/>
          <w:b/>
          <w:color w:val="000000" w:themeColor="text1"/>
          <w:sz w:val="22"/>
        </w:rPr>
        <w:t xml:space="preserve"> in microglia-mediated memory loss induced by LPS.</w:t>
      </w:r>
    </w:p>
    <w:p w14:paraId="5170C54E" w14:textId="77777777" w:rsidR="00BA7BD1" w:rsidRDefault="0050363B">
      <w:pPr>
        <w:widowControl/>
        <w:wordWrap/>
        <w:autoSpaceDE/>
        <w:autoSpaceDN/>
        <w:spacing w:after="160" w:line="259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</w:rPr>
        <w:br w:type="page"/>
      </w:r>
      <w:r w:rsidR="00BA7BD1">
        <w:rPr>
          <w:rFonts w:ascii="Arial" w:hAnsi="Arial" w:cs="Arial"/>
          <w:b/>
          <w:noProof/>
          <w:color w:val="000000" w:themeColor="text1"/>
          <w:sz w:val="22"/>
        </w:rPr>
        <w:lastRenderedPageBreak/>
        <w:drawing>
          <wp:inline distT="0" distB="0" distL="0" distR="0" wp14:anchorId="18B5DCAC" wp14:editId="3E8A5048">
            <wp:extent cx="5731510" cy="1510665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1003_13255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B1375" w14:textId="6E398B60" w:rsidR="0050363B" w:rsidRDefault="00BA7BD1">
      <w:pPr>
        <w:widowControl/>
        <w:wordWrap/>
        <w:autoSpaceDE/>
        <w:autoSpaceDN/>
        <w:spacing w:after="160" w:line="259" w:lineRule="auto"/>
        <w:rPr>
          <w:rFonts w:ascii="Arial" w:hAnsi="Arial" w:cs="Arial"/>
          <w:b/>
          <w:color w:val="000000" w:themeColor="text1"/>
          <w:sz w:val="22"/>
        </w:rPr>
      </w:pPr>
      <w:r w:rsidRPr="00BA7BD1">
        <w:rPr>
          <w:rFonts w:ascii="Arial" w:hAnsi="Arial" w:cs="Arial"/>
          <w:b/>
          <w:color w:val="000000" w:themeColor="text1"/>
          <w:sz w:val="22"/>
        </w:rPr>
        <w:t xml:space="preserve">Supplementary Figure </w:t>
      </w:r>
      <w:r>
        <w:rPr>
          <w:rFonts w:ascii="Arial" w:hAnsi="Arial" w:cs="Arial"/>
          <w:b/>
          <w:color w:val="000000" w:themeColor="text1"/>
          <w:sz w:val="22"/>
        </w:rPr>
        <w:t xml:space="preserve">2. </w:t>
      </w:r>
      <w:r w:rsidRPr="00BA7BD1">
        <w:rPr>
          <w:rFonts w:ascii="Arial" w:hAnsi="Arial" w:cs="Arial"/>
          <w:b/>
          <w:color w:val="000000" w:themeColor="text1"/>
          <w:sz w:val="22"/>
        </w:rPr>
        <w:t xml:space="preserve">Effects of </w:t>
      </w:r>
      <w:proofErr w:type="spellStart"/>
      <w:r w:rsidRPr="00BA7BD1">
        <w:rPr>
          <w:rFonts w:ascii="Arial" w:hAnsi="Arial" w:cs="Arial"/>
          <w:b/>
          <w:color w:val="000000" w:themeColor="text1"/>
          <w:sz w:val="22"/>
        </w:rPr>
        <w:t>cerulenin</w:t>
      </w:r>
      <w:proofErr w:type="spellEnd"/>
      <w:r w:rsidRPr="00BA7BD1">
        <w:rPr>
          <w:rFonts w:ascii="Arial" w:hAnsi="Arial" w:cs="Arial"/>
          <w:b/>
          <w:color w:val="000000" w:themeColor="text1"/>
          <w:sz w:val="22"/>
        </w:rPr>
        <w:t xml:space="preserve"> in phosphorylation and nuclear translocation of c-jun.</w:t>
      </w:r>
      <w:r>
        <w:rPr>
          <w:rFonts w:ascii="Arial" w:hAnsi="Arial" w:cs="Arial"/>
          <w:b/>
          <w:color w:val="000000" w:themeColor="text1"/>
          <w:sz w:val="22"/>
        </w:rPr>
        <w:t xml:space="preserve"> </w:t>
      </w:r>
    </w:p>
    <w:p w14:paraId="30A4E4ED" w14:textId="6485A6F2" w:rsidR="00BA7BD1" w:rsidRDefault="00BA7BD1">
      <w:pPr>
        <w:widowControl/>
        <w:wordWrap/>
        <w:autoSpaceDE/>
        <w:autoSpaceDN/>
        <w:spacing w:after="160" w:line="259" w:lineRule="auto"/>
        <w:rPr>
          <w:rFonts w:ascii="Arial" w:hAnsi="Arial" w:cs="Arial"/>
          <w:b/>
          <w:color w:val="000000" w:themeColor="text1"/>
          <w:sz w:val="22"/>
        </w:rPr>
      </w:pPr>
      <w:r w:rsidRPr="00BA7BD1">
        <w:rPr>
          <w:rFonts w:ascii="Arial" w:hAnsi="Arial" w:cs="Arial"/>
          <w:sz w:val="22"/>
        </w:rPr>
        <w:t xml:space="preserve">A BV2 cells were pretreated for 1 h with vehicle (V), 10 </w:t>
      </w:r>
      <w:proofErr w:type="spellStart"/>
      <w:r w:rsidRPr="00BA7BD1">
        <w:rPr>
          <w:rFonts w:ascii="Arial" w:hAnsi="Arial" w:cs="Arial"/>
          <w:sz w:val="22"/>
        </w:rPr>
        <w:t>μM</w:t>
      </w:r>
      <w:proofErr w:type="spellEnd"/>
      <w:r w:rsidRPr="00BA7BD1">
        <w:rPr>
          <w:rFonts w:ascii="Arial" w:hAnsi="Arial" w:cs="Arial"/>
          <w:sz w:val="22"/>
        </w:rPr>
        <w:t xml:space="preserve"> </w:t>
      </w:r>
      <w:proofErr w:type="spellStart"/>
      <w:r w:rsidRPr="00BA7BD1">
        <w:rPr>
          <w:rFonts w:ascii="Arial" w:hAnsi="Arial" w:cs="Arial"/>
          <w:sz w:val="22"/>
        </w:rPr>
        <w:t>cerulenin</w:t>
      </w:r>
      <w:proofErr w:type="spellEnd"/>
      <w:r w:rsidRPr="00BA7BD1">
        <w:rPr>
          <w:rFonts w:ascii="Arial" w:hAnsi="Arial" w:cs="Arial"/>
          <w:sz w:val="22"/>
        </w:rPr>
        <w:t xml:space="preserve"> (C), or 5 </w:t>
      </w:r>
      <w:proofErr w:type="spellStart"/>
      <w:r w:rsidRPr="00BA7BD1">
        <w:rPr>
          <w:rFonts w:ascii="Arial" w:hAnsi="Arial" w:cs="Arial"/>
          <w:sz w:val="22"/>
        </w:rPr>
        <w:t>μM</w:t>
      </w:r>
      <w:proofErr w:type="spellEnd"/>
      <w:r w:rsidRPr="00BA7BD1">
        <w:rPr>
          <w:rFonts w:ascii="Arial" w:hAnsi="Arial" w:cs="Arial"/>
          <w:sz w:val="22"/>
        </w:rPr>
        <w:t xml:space="preserve"> SP600125 (S, a JNK inhibitor), followed by treatment with 10 ng/ml of LPS for 1 or 2 </w:t>
      </w:r>
      <w:proofErr w:type="spellStart"/>
      <w:r w:rsidRPr="00BA7BD1">
        <w:rPr>
          <w:rFonts w:ascii="Arial" w:hAnsi="Arial" w:cs="Arial"/>
          <w:sz w:val="22"/>
        </w:rPr>
        <w:t xml:space="preserve">h </w:t>
      </w:r>
      <w:bookmarkStart w:id="0" w:name="_GoBack"/>
      <w:bookmarkEnd w:id="0"/>
      <w:r w:rsidRPr="00BA7BD1">
        <w:rPr>
          <w:rFonts w:ascii="Arial" w:hAnsi="Arial" w:cs="Arial"/>
          <w:sz w:val="22"/>
        </w:rPr>
        <w:t>as</w:t>
      </w:r>
      <w:proofErr w:type="spellEnd"/>
      <w:r w:rsidRPr="00BA7BD1">
        <w:rPr>
          <w:rFonts w:ascii="Arial" w:hAnsi="Arial" w:cs="Arial"/>
          <w:sz w:val="22"/>
        </w:rPr>
        <w:t xml:space="preserve"> indicated. Cell lysates were immunoblotted for phosphorylated c-</w:t>
      </w:r>
      <w:proofErr w:type="spellStart"/>
      <w:r w:rsidRPr="00BA7BD1">
        <w:rPr>
          <w:rFonts w:ascii="Arial" w:hAnsi="Arial" w:cs="Arial"/>
          <w:sz w:val="22"/>
        </w:rPr>
        <w:t>jun</w:t>
      </w:r>
      <w:proofErr w:type="spellEnd"/>
      <w:r w:rsidRPr="00BA7BD1">
        <w:rPr>
          <w:rFonts w:ascii="Arial" w:hAnsi="Arial" w:cs="Arial"/>
          <w:sz w:val="22"/>
        </w:rPr>
        <w:t xml:space="preserve"> (p-c-</w:t>
      </w:r>
      <w:proofErr w:type="spellStart"/>
      <w:r w:rsidRPr="00BA7BD1">
        <w:rPr>
          <w:rFonts w:ascii="Arial" w:hAnsi="Arial" w:cs="Arial"/>
          <w:sz w:val="22"/>
        </w:rPr>
        <w:t>jun</w:t>
      </w:r>
      <w:proofErr w:type="spellEnd"/>
      <w:r w:rsidRPr="00BA7BD1">
        <w:rPr>
          <w:rFonts w:ascii="Arial" w:hAnsi="Arial" w:cs="Arial"/>
          <w:sz w:val="22"/>
        </w:rPr>
        <w:t xml:space="preserve">) and c-jun. B Cells were pretreated for 1 h with vehicle or </w:t>
      </w:r>
      <w:proofErr w:type="spellStart"/>
      <w:r w:rsidRPr="00BA7BD1">
        <w:rPr>
          <w:rFonts w:ascii="Arial" w:hAnsi="Arial" w:cs="Arial"/>
          <w:sz w:val="22"/>
        </w:rPr>
        <w:t>cerulenin</w:t>
      </w:r>
      <w:proofErr w:type="spellEnd"/>
      <w:r w:rsidRPr="00BA7BD1">
        <w:rPr>
          <w:rFonts w:ascii="Arial" w:hAnsi="Arial" w:cs="Arial"/>
          <w:sz w:val="22"/>
        </w:rPr>
        <w:t>, followed by a treatment with LPS for up to 60 min as indicated. Nuclear fractions were obtained as described in Methods and immunoblotted for c-</w:t>
      </w:r>
      <w:proofErr w:type="spellStart"/>
      <w:r w:rsidRPr="00BA7BD1">
        <w:rPr>
          <w:rFonts w:ascii="Arial" w:hAnsi="Arial" w:cs="Arial"/>
          <w:sz w:val="22"/>
        </w:rPr>
        <w:t>jun</w:t>
      </w:r>
      <w:proofErr w:type="spellEnd"/>
      <w:r w:rsidRPr="00BA7BD1">
        <w:rPr>
          <w:rFonts w:ascii="Arial" w:hAnsi="Arial" w:cs="Arial"/>
          <w:sz w:val="22"/>
        </w:rPr>
        <w:t xml:space="preserve"> and </w:t>
      </w:r>
      <w:proofErr w:type="spellStart"/>
      <w:r w:rsidRPr="00BA7BD1">
        <w:rPr>
          <w:rFonts w:ascii="Arial" w:hAnsi="Arial" w:cs="Arial"/>
          <w:sz w:val="22"/>
        </w:rPr>
        <w:t>Lamin</w:t>
      </w:r>
      <w:proofErr w:type="spellEnd"/>
      <w:r w:rsidRPr="00BA7BD1">
        <w:rPr>
          <w:rFonts w:ascii="Arial" w:hAnsi="Arial" w:cs="Arial"/>
          <w:sz w:val="22"/>
        </w:rPr>
        <w:t xml:space="preserve"> B.</w:t>
      </w:r>
    </w:p>
    <w:p w14:paraId="557267BE" w14:textId="49060933" w:rsidR="00BA7BD1" w:rsidRDefault="00BA7BD1">
      <w:pPr>
        <w:widowControl/>
        <w:wordWrap/>
        <w:autoSpaceDE/>
        <w:autoSpaceDN/>
        <w:spacing w:after="160" w:line="259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</w:rPr>
        <w:br w:type="page"/>
      </w:r>
    </w:p>
    <w:p w14:paraId="70E749B3" w14:textId="58B13E32" w:rsidR="00A752F5" w:rsidRDefault="00820B2D" w:rsidP="00BB6106">
      <w:pPr>
        <w:widowControl/>
        <w:wordWrap/>
        <w:autoSpaceDE/>
        <w:autoSpaceDN/>
        <w:spacing w:line="480" w:lineRule="auto"/>
        <w:jc w:val="left"/>
        <w:rPr>
          <w:rFonts w:ascii="Arial" w:hAnsi="Arial" w:cs="Arial"/>
          <w:b/>
          <w:color w:val="000000" w:themeColor="text1"/>
          <w:sz w:val="22"/>
        </w:rPr>
      </w:pPr>
      <w:r w:rsidRPr="00820B2D">
        <w:rPr>
          <w:rFonts w:ascii="Arial" w:hAnsi="Arial" w:cs="Arial"/>
          <w:b/>
          <w:color w:val="000000" w:themeColor="text1"/>
          <w:sz w:val="22"/>
        </w:rPr>
        <w:lastRenderedPageBreak/>
        <w:t>Supplementary Table 1. Primer sequences for quantitative PCR.</w:t>
      </w:r>
    </w:p>
    <w:p w14:paraId="22ABE3B3" w14:textId="3B002475" w:rsidR="0050363B" w:rsidRPr="00FC35A1" w:rsidRDefault="0050363B" w:rsidP="00BB6106">
      <w:pPr>
        <w:widowControl/>
        <w:wordWrap/>
        <w:autoSpaceDE/>
        <w:autoSpaceDN/>
        <w:spacing w:line="480" w:lineRule="auto"/>
        <w:jc w:val="left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noProof/>
          <w:color w:val="000000" w:themeColor="text1"/>
          <w:sz w:val="22"/>
        </w:rPr>
        <w:drawing>
          <wp:inline distT="0" distB="0" distL="0" distR="0" wp14:anchorId="13DF8E40" wp14:editId="3B90BF1A">
            <wp:extent cx="5724525" cy="2514600"/>
            <wp:effectExtent l="0" t="0" r="9525" b="0"/>
            <wp:docPr id="1" name="그림 1" descr="C:\Users\UNIST\AppData\Local\Microsoft\Windows\INetCache\Content.Word\supple tabl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NIST\AppData\Local\Microsoft\Windows\INetCache\Content.Word\supple table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363B" w:rsidRPr="00FC35A1">
      <w:foot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ED514" w14:textId="77777777" w:rsidR="00E520D7" w:rsidRDefault="00E520D7" w:rsidP="002F07F2">
      <w:pPr>
        <w:spacing w:after="0" w:line="240" w:lineRule="auto"/>
      </w:pPr>
      <w:r>
        <w:separator/>
      </w:r>
    </w:p>
  </w:endnote>
  <w:endnote w:type="continuationSeparator" w:id="0">
    <w:p w14:paraId="422BF8FB" w14:textId="77777777" w:rsidR="00E520D7" w:rsidRDefault="00E520D7" w:rsidP="002F0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6596654"/>
      <w:docPartObj>
        <w:docPartGallery w:val="Page Numbers (Bottom of Page)"/>
        <w:docPartUnique/>
      </w:docPartObj>
    </w:sdtPr>
    <w:sdtEndPr/>
    <w:sdtContent>
      <w:p w14:paraId="7640F2B5" w14:textId="46D578A4" w:rsidR="000F7C08" w:rsidRDefault="000F7C0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0185" w:rsidRPr="00EA0185">
          <w:rPr>
            <w:noProof/>
            <w:lang w:val="ko-KR"/>
          </w:rPr>
          <w:t>4</w:t>
        </w:r>
        <w:r>
          <w:fldChar w:fldCharType="end"/>
        </w:r>
      </w:p>
    </w:sdtContent>
  </w:sdt>
  <w:p w14:paraId="64CC272B" w14:textId="77777777" w:rsidR="000F7C08" w:rsidRDefault="000F7C0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ED853" w14:textId="77777777" w:rsidR="00E520D7" w:rsidRDefault="00E520D7" w:rsidP="002F07F2">
      <w:pPr>
        <w:spacing w:after="0" w:line="240" w:lineRule="auto"/>
      </w:pPr>
      <w:r>
        <w:separator/>
      </w:r>
    </w:p>
  </w:footnote>
  <w:footnote w:type="continuationSeparator" w:id="0">
    <w:p w14:paraId="3B45E812" w14:textId="77777777" w:rsidR="00E520D7" w:rsidRDefault="00E520D7" w:rsidP="002F0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3524B"/>
    <w:multiLevelType w:val="hybridMultilevel"/>
    <w:tmpl w:val="9D14AE68"/>
    <w:lvl w:ilvl="0" w:tplc="3C5AB0D6">
      <w:start w:val="1"/>
      <w:numFmt w:val="upperLetter"/>
      <w:lvlText w:val="(%1)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09015FE"/>
    <w:multiLevelType w:val="hybridMultilevel"/>
    <w:tmpl w:val="02D64EEA"/>
    <w:lvl w:ilvl="0" w:tplc="9F3E8E14">
      <w:start w:val="1"/>
      <w:numFmt w:val="upperLetter"/>
      <w:lvlText w:val="(%1)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965"/>
    <w:rsid w:val="0008128B"/>
    <w:rsid w:val="00091BAE"/>
    <w:rsid w:val="000C4EEE"/>
    <w:rsid w:val="000D31A7"/>
    <w:rsid w:val="000F7C08"/>
    <w:rsid w:val="0018700D"/>
    <w:rsid w:val="001A73A0"/>
    <w:rsid w:val="001F55E7"/>
    <w:rsid w:val="00241C64"/>
    <w:rsid w:val="00246186"/>
    <w:rsid w:val="002F07F2"/>
    <w:rsid w:val="0034779E"/>
    <w:rsid w:val="00383303"/>
    <w:rsid w:val="00415A29"/>
    <w:rsid w:val="00421200"/>
    <w:rsid w:val="0050363B"/>
    <w:rsid w:val="00535416"/>
    <w:rsid w:val="005A0E05"/>
    <w:rsid w:val="005F733C"/>
    <w:rsid w:val="00643810"/>
    <w:rsid w:val="006B3A1A"/>
    <w:rsid w:val="006C5A7A"/>
    <w:rsid w:val="006F1E23"/>
    <w:rsid w:val="00721FD0"/>
    <w:rsid w:val="0072776F"/>
    <w:rsid w:val="00746C9F"/>
    <w:rsid w:val="0079430E"/>
    <w:rsid w:val="007C046B"/>
    <w:rsid w:val="007E625B"/>
    <w:rsid w:val="008067B2"/>
    <w:rsid w:val="00820B2D"/>
    <w:rsid w:val="00883F34"/>
    <w:rsid w:val="008A0965"/>
    <w:rsid w:val="00914E4A"/>
    <w:rsid w:val="00941362"/>
    <w:rsid w:val="00955AB4"/>
    <w:rsid w:val="0099531C"/>
    <w:rsid w:val="009A0241"/>
    <w:rsid w:val="00A3560A"/>
    <w:rsid w:val="00A55DFE"/>
    <w:rsid w:val="00A62A4C"/>
    <w:rsid w:val="00A752F5"/>
    <w:rsid w:val="00AC0D93"/>
    <w:rsid w:val="00AD2A89"/>
    <w:rsid w:val="00B21F84"/>
    <w:rsid w:val="00B43FB9"/>
    <w:rsid w:val="00BA7BD1"/>
    <w:rsid w:val="00BB6106"/>
    <w:rsid w:val="00BB703E"/>
    <w:rsid w:val="00C07790"/>
    <w:rsid w:val="00C73DCE"/>
    <w:rsid w:val="00CA440C"/>
    <w:rsid w:val="00D3694B"/>
    <w:rsid w:val="00D43D45"/>
    <w:rsid w:val="00DB01F3"/>
    <w:rsid w:val="00DB2B10"/>
    <w:rsid w:val="00E520D7"/>
    <w:rsid w:val="00E80D16"/>
    <w:rsid w:val="00EA0185"/>
    <w:rsid w:val="00EA71D4"/>
    <w:rsid w:val="00EB28FD"/>
    <w:rsid w:val="00FC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0E3F7DF"/>
  <w15:chartTrackingRefBased/>
  <w15:docId w15:val="{69E4C878-4BE9-46C4-967B-1C2F3F5A8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F34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A0965"/>
    <w:rPr>
      <w:sz w:val="18"/>
      <w:szCs w:val="18"/>
    </w:rPr>
  </w:style>
  <w:style w:type="paragraph" w:styleId="a4">
    <w:name w:val="annotation text"/>
    <w:basedOn w:val="a"/>
    <w:link w:val="Char"/>
    <w:uiPriority w:val="99"/>
    <w:semiHidden/>
    <w:unhideWhenUsed/>
    <w:rsid w:val="008A0965"/>
    <w:pPr>
      <w:jc w:val="left"/>
    </w:pPr>
  </w:style>
  <w:style w:type="character" w:customStyle="1" w:styleId="Char">
    <w:name w:val="메모 텍스트 Char"/>
    <w:basedOn w:val="a0"/>
    <w:link w:val="a4"/>
    <w:uiPriority w:val="99"/>
    <w:semiHidden/>
    <w:rsid w:val="008A0965"/>
  </w:style>
  <w:style w:type="paragraph" w:styleId="a5">
    <w:name w:val="Balloon Text"/>
    <w:basedOn w:val="a"/>
    <w:link w:val="Char0"/>
    <w:uiPriority w:val="99"/>
    <w:semiHidden/>
    <w:unhideWhenUsed/>
    <w:rsid w:val="008A096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8A096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7C046B"/>
    <w:pPr>
      <w:ind w:leftChars="400" w:left="800"/>
    </w:pPr>
  </w:style>
  <w:style w:type="paragraph" w:styleId="a7">
    <w:name w:val="header"/>
    <w:basedOn w:val="a"/>
    <w:link w:val="Char1"/>
    <w:uiPriority w:val="99"/>
    <w:unhideWhenUsed/>
    <w:rsid w:val="002F07F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2F07F2"/>
  </w:style>
  <w:style w:type="paragraph" w:styleId="a8">
    <w:name w:val="footer"/>
    <w:basedOn w:val="a"/>
    <w:link w:val="Char2"/>
    <w:uiPriority w:val="99"/>
    <w:unhideWhenUsed/>
    <w:rsid w:val="002F07F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2F07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UNIST</dc:creator>
  <cp:keywords/>
  <dc:description/>
  <cp:lastModifiedBy>UNIST</cp:lastModifiedBy>
  <cp:revision>3</cp:revision>
  <dcterms:created xsi:type="dcterms:W3CDTF">2020-10-03T04:29:00Z</dcterms:created>
  <dcterms:modified xsi:type="dcterms:W3CDTF">2020-10-03T04:29:00Z</dcterms:modified>
</cp:coreProperties>
</file>