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D2C" w:rsidRPr="00581FB3" w:rsidRDefault="00EF5D2C" w:rsidP="00EF5D2C">
      <w:pPr>
        <w:rPr>
          <w:rFonts w:cs="Arial"/>
          <w:sz w:val="22"/>
        </w:rPr>
      </w:pPr>
      <w:r w:rsidRPr="00581FB3">
        <w:rPr>
          <w:rFonts w:cs="Arial"/>
          <w:b/>
          <w:sz w:val="22"/>
        </w:rPr>
        <w:t xml:space="preserve">Table S1. Rat Primer Sequences for qPCR.  </w:t>
      </w:r>
      <w:r w:rsidRPr="00581FB3">
        <w:rPr>
          <w:rFonts w:cs="Arial"/>
          <w:sz w:val="22"/>
        </w:rPr>
        <w:t>Tumor Necrosis Factor α, TNFα; lipoprotein lipase, LPL; triggering receptor expressed on myeloid cells 2, TREM2; lysozyme, Lyz2; ionized calcium binding adaptor molecule 1, IBA-1; C-X3-C motif chemokine receptor 1, CX3CR1; glyceraldehyde 3-phosphate dehydrogenase, GAPDH; vascular cell adhesion molecule 1, VCAM-1; intracellular adhesion molecule 1, ICAM-1; aquaporin 4, Aqp4; multidrug resistance protein 1b, Mdr1b.</w:t>
      </w:r>
    </w:p>
    <w:tbl>
      <w:tblPr>
        <w:tblW w:w="11070" w:type="dxa"/>
        <w:tblInd w:w="-190" w:type="dxa"/>
        <w:tblLook w:val="04A0" w:firstRow="1" w:lastRow="0" w:firstColumn="1" w:lastColumn="0" w:noHBand="0" w:noVBand="1"/>
      </w:tblPr>
      <w:tblGrid>
        <w:gridCol w:w="10656"/>
        <w:gridCol w:w="10656"/>
        <w:gridCol w:w="10656"/>
      </w:tblGrid>
      <w:tr w:rsidR="00EF5D2C" w:rsidRPr="00581FB3" w:rsidTr="00B20032">
        <w:trPr>
          <w:trHeight w:val="471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bookmarkStart w:id="0" w:name="_GoBack" w:colFirst="0" w:colLast="-1"/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19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tr w:rsidR="00EF5D2C" w:rsidRPr="00581FB3" w:rsidTr="00B20032">
        <w:trPr>
          <w:trHeight w:val="304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2545"/>
              <w:gridCol w:w="3895"/>
              <w:gridCol w:w="3980"/>
            </w:tblGrid>
            <w:tr w:rsidR="00EF5D2C" w:rsidRPr="00DE1A0B" w:rsidTr="00154485">
              <w:trPr>
                <w:trHeight w:val="471"/>
              </w:trPr>
              <w:tc>
                <w:tcPr>
                  <w:tcW w:w="2700" w:type="dxa"/>
                  <w:tcBorders>
                    <w:top w:val="single" w:sz="8" w:space="0" w:color="auto"/>
                    <w:left w:val="single" w:sz="8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lastRenderedPageBreak/>
                    <w:t>Gene</w:t>
                  </w:r>
                </w:p>
              </w:tc>
              <w:tc>
                <w:tcPr>
                  <w:tcW w:w="414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Forward Primer</w:t>
                  </w:r>
                </w:p>
              </w:tc>
              <w:tc>
                <w:tcPr>
                  <w:tcW w:w="4230" w:type="dxa"/>
                  <w:tcBorders>
                    <w:top w:val="single" w:sz="8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F5D2C" w:rsidRPr="00DE1A0B" w:rsidRDefault="00EF5D2C" w:rsidP="00154485">
                  <w:pPr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>Reverse Primer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Tnf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(TNFα)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5'-ACTGAACTTCGGGGTGATCG-3'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5'-CTTGGTGGTTTGCTACGACG-3'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Lpl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5'-TGCCCTAAGGACCCCTGAAG-3'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5'-ACATTCCTGTCACCGTCCATC-3'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Trem2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5'-AACTTCAGATCCTACTGGACCC-3'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5'-GCAGAACAGAAGTCTTGGTGG-3'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Lyz2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5'-CTGGCAGACTGGGTGTGTTT-3'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5'-CCCATAGTCGGTGCTTTGGT-3'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Aif1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(IBA-1)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5'-GCCACCAGCGTCTGAGGAGC-3'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5'-TCGAGGAAGTGCTTGTTGATCCCA-3'</w:t>
                  </w:r>
                </w:p>
              </w:tc>
            </w:tr>
            <w:tr w:rsidR="00EF5D2C" w:rsidRPr="00DE1A0B" w:rsidTr="00154485">
              <w:trPr>
                <w:trHeight w:val="304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Cx3cr1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5'-CCCAGCTGCTCAGGACCTCAC-3'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5'-TGGTCCCAAAGGCCACGATGT-3'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Gapdh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(GAPDH)</w:t>
                  </w:r>
                </w:p>
              </w:tc>
              <w:tc>
                <w:tcPr>
                  <w:tcW w:w="41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5'-CCTGGAGAAACCTGCCAAGTAT-3'</w:t>
                  </w:r>
                </w:p>
              </w:tc>
              <w:tc>
                <w:tcPr>
                  <w:tcW w:w="423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5'-AGCCCAGGATGCCCTTTAGT-3'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Vcam1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(VCAM-1)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5’-TTTGCAAGAAAAGCCAACATGAAAG-3’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5’-TCTCCAACAGTTCAGACGTTAGC-3’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Icam1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(ICAM-1)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5’-TATGACTCGTGAAAGAAATCAGCTC-3’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5’-CCACAGGTCAGGGTGCTTTCCTCAA-3’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lastRenderedPageBreak/>
                    <w:t>Aqp4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(Aquaporin-4)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5’-TGGGAGTCACCACGGTTCAT-3’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5’-TCACAGCTGGCAAAAATGGTG-3’</w:t>
                  </w:r>
                </w:p>
              </w:tc>
            </w:tr>
            <w:tr w:rsidR="00EF5D2C" w:rsidRPr="00DE1A0B" w:rsidTr="00154485">
              <w:trPr>
                <w:trHeight w:val="319"/>
              </w:trPr>
              <w:tc>
                <w:tcPr>
                  <w:tcW w:w="2700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</w:pPr>
                  <w:r w:rsidRPr="00DE1A0B">
                    <w:rPr>
                      <w:rFonts w:eastAsia="Times New Roman" w:cs="Arial"/>
                      <w:b/>
                      <w:bCs/>
                      <w:i/>
                      <w:color w:val="000000"/>
                      <w:sz w:val="22"/>
                    </w:rPr>
                    <w:t>Mdr1b</w:t>
                  </w:r>
                  <w:r w:rsidRPr="00DE1A0B">
                    <w:rPr>
                      <w:rFonts w:eastAsia="Times New Roman" w:cs="Arial"/>
                      <w:b/>
                      <w:bCs/>
                      <w:color w:val="000000"/>
                      <w:sz w:val="22"/>
                    </w:rPr>
                    <w:t xml:space="preserve"> (p-Glycoprotein)</w:t>
                  </w:r>
                </w:p>
              </w:tc>
              <w:tc>
                <w:tcPr>
                  <w:tcW w:w="414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5’-CTGGCAGCTGGGAGACAAAT-3’</w:t>
                  </w:r>
                </w:p>
              </w:tc>
              <w:tc>
                <w:tcPr>
                  <w:tcW w:w="42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EF5D2C" w:rsidRPr="00DE1A0B" w:rsidRDefault="00EF5D2C" w:rsidP="00154485">
                  <w:pP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DE1A0B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5’-GGAGACGTCATCTGTGAGCC-3’</w:t>
                  </w:r>
                </w:p>
              </w:tc>
            </w:tr>
          </w:tbl>
          <w:p w:rsidR="00EF5D2C" w:rsidRDefault="00EF5D2C"/>
        </w:tc>
      </w:tr>
      <w:bookmarkEnd w:id="0"/>
    </w:tbl>
    <w:p w:rsidR="00F47B15" w:rsidRDefault="00F47B15"/>
    <w:p w:rsidR="00F47B15" w:rsidRDefault="00F47B15"/>
    <w:sectPr w:rsidR="00F47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A1" w:rsidRDefault="00C926A1" w:rsidP="00F47B15">
      <w:r>
        <w:separator/>
      </w:r>
    </w:p>
  </w:endnote>
  <w:endnote w:type="continuationSeparator" w:id="0">
    <w:p w:rsidR="00C926A1" w:rsidRDefault="00C926A1" w:rsidP="00F4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A1" w:rsidRDefault="00C926A1" w:rsidP="00F47B15">
      <w:r>
        <w:separator/>
      </w:r>
    </w:p>
  </w:footnote>
  <w:footnote w:type="continuationSeparator" w:id="0">
    <w:p w:rsidR="00C926A1" w:rsidRDefault="00C926A1" w:rsidP="00F47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comment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15"/>
    <w:rsid w:val="007C21B8"/>
    <w:rsid w:val="00C926A1"/>
    <w:rsid w:val="00EF5D2C"/>
    <w:rsid w:val="00F4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15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B1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B15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B15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B15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47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B1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LCAYAS</dc:creator>
  <cp:lastModifiedBy>LCAYAS</cp:lastModifiedBy>
  <cp:revision>2</cp:revision>
  <dcterms:created xsi:type="dcterms:W3CDTF">2020-11-03T19:16:00Z</dcterms:created>
  <dcterms:modified xsi:type="dcterms:W3CDTF">2020-11-03T19:17:00Z</dcterms:modified>
</cp:coreProperties>
</file>