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A0A" w:rsidRDefault="00B43A0A" w:rsidP="00B43A0A">
      <w:pPr>
        <w:keepNext/>
        <w:widowControl w:val="0"/>
        <w:spacing w:line="288" w:lineRule="auto"/>
        <w:ind w:left="640" w:hanging="64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noProof/>
          <w:sz w:val="18"/>
          <w:szCs w:val="18"/>
          <w:lang w:eastAsia="en-PH"/>
        </w:rPr>
        <w:drawing>
          <wp:inline distT="114300" distB="114300" distL="114300" distR="114300" wp14:anchorId="0023ADCA" wp14:editId="73CEC9C3">
            <wp:extent cx="5759140" cy="137160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140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43A0A" w:rsidRDefault="00B43A0A" w:rsidP="00B43A0A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rPr>
          <w:rFonts w:ascii="Calibri" w:eastAsia="Calibri" w:hAnsi="Calibri" w:cs="Calibri"/>
          <w:color w:val="212121"/>
          <w:sz w:val="18"/>
          <w:szCs w:val="18"/>
          <w:highlight w:val="white"/>
        </w:rPr>
      </w:pPr>
      <w:bookmarkStart w:id="0" w:name="_2s8eyo1" w:colFirst="0" w:colLast="0"/>
      <w:bookmarkEnd w:id="0"/>
      <w:r>
        <w:rPr>
          <w:rFonts w:ascii="Calibri" w:eastAsia="Calibri" w:hAnsi="Calibri" w:cs="Calibri"/>
          <w:b/>
          <w:sz w:val="18"/>
          <w:szCs w:val="18"/>
        </w:rPr>
        <w:t xml:space="preserve">Additional file </w:t>
      </w:r>
      <w:proofErr w:type="gramStart"/>
      <w:r>
        <w:rPr>
          <w:rFonts w:ascii="Calibri" w:eastAsia="Calibri" w:hAnsi="Calibri" w:cs="Calibri"/>
          <w:b/>
          <w:sz w:val="18"/>
          <w:szCs w:val="18"/>
        </w:rPr>
        <w:t xml:space="preserve">3 </w:t>
      </w:r>
      <w:r>
        <w:rPr>
          <w:rFonts w:ascii="Calibri" w:eastAsia="Calibri" w:hAnsi="Calibri" w:cs="Calibri"/>
          <w:b/>
          <w:color w:val="00000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sz w:val="18"/>
          <w:szCs w:val="18"/>
        </w:rPr>
        <w:t>-</w:t>
      </w:r>
      <w:proofErr w:type="gramEnd"/>
      <w:r>
        <w:rPr>
          <w:rFonts w:ascii="Calibri" w:eastAsia="Calibri" w:hAnsi="Calibri" w:cs="Calibri"/>
          <w:b/>
          <w:sz w:val="18"/>
          <w:szCs w:val="18"/>
        </w:rPr>
        <w:t xml:space="preserve"> Microglia response time is independent from distance of ablation, temperature, sex, or days </w:t>
      </w:r>
      <w:r>
        <w:rPr>
          <w:rFonts w:ascii="Calibri" w:eastAsia="Calibri" w:hAnsi="Calibri" w:cs="Calibri"/>
          <w:b/>
          <w:i/>
          <w:sz w:val="18"/>
          <w:szCs w:val="18"/>
        </w:rPr>
        <w:t>in vitro</w:t>
      </w:r>
      <w:r>
        <w:rPr>
          <w:rFonts w:ascii="Calibri" w:eastAsia="Calibri" w:hAnsi="Calibri" w:cs="Calibri"/>
          <w:b/>
          <w:sz w:val="18"/>
          <w:szCs w:val="18"/>
        </w:rPr>
        <w:t xml:space="preserve">. </w:t>
      </w:r>
      <w:r>
        <w:rPr>
          <w:rFonts w:ascii="Calibri" w:eastAsia="Calibri" w:hAnsi="Calibri" w:cs="Calibri"/>
          <w:sz w:val="18"/>
          <w:szCs w:val="18"/>
        </w:rPr>
        <w:t>(a)</w:t>
      </w:r>
      <w:r>
        <w:rPr>
          <w:rFonts w:ascii="Calibri" w:eastAsia="Calibri" w:hAnsi="Calibri" w:cs="Calibri"/>
          <w:b/>
          <w:sz w:val="18"/>
          <w:szCs w:val="18"/>
        </w:rPr>
        <w:t xml:space="preserve"> </w:t>
      </w:r>
      <w:r>
        <w:rPr>
          <w:rFonts w:ascii="Calibri" w:eastAsia="Calibri" w:hAnsi="Calibri" w:cs="Calibri"/>
          <w:sz w:val="18"/>
          <w:szCs w:val="18"/>
        </w:rPr>
        <w:t xml:space="preserve">Amount of hyperpolarization of microglia membrane potential induced by laser-damage with and without activation of </w:t>
      </w:r>
      <w:proofErr w:type="spellStart"/>
      <w:r>
        <w:rPr>
          <w:rFonts w:ascii="Calibri" w:eastAsia="Calibri" w:hAnsi="Calibri" w:cs="Calibri"/>
          <w:sz w:val="18"/>
          <w:szCs w:val="18"/>
        </w:rPr>
        <w:t>ChETA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(n=5 controls, n=4 </w:t>
      </w:r>
      <w:proofErr w:type="spellStart"/>
      <w:r>
        <w:rPr>
          <w:rFonts w:ascii="Calibri" w:eastAsia="Calibri" w:hAnsi="Calibri" w:cs="Calibri"/>
          <w:sz w:val="18"/>
          <w:szCs w:val="18"/>
        </w:rPr>
        <w:t>ChETA</w:t>
      </w:r>
      <w:proofErr w:type="spellEnd"/>
      <w:r>
        <w:rPr>
          <w:rFonts w:ascii="Calibri" w:eastAsia="Calibri" w:hAnsi="Calibri" w:cs="Calibri"/>
          <w:sz w:val="18"/>
          <w:szCs w:val="18"/>
        </w:rPr>
        <w:t>, DIV 20-22)</w:t>
      </w:r>
      <w:r>
        <w:rPr>
          <w:rFonts w:ascii="Calibri" w:eastAsia="Calibri" w:hAnsi="Calibri" w:cs="Calibri"/>
          <w:b/>
          <w:sz w:val="18"/>
          <w:szCs w:val="18"/>
        </w:rPr>
        <w:t xml:space="preserve"> (</w:t>
      </w:r>
      <w:r>
        <w:rPr>
          <w:rFonts w:ascii="Calibri" w:eastAsia="Calibri" w:hAnsi="Calibri" w:cs="Calibri"/>
          <w:sz w:val="18"/>
          <w:szCs w:val="18"/>
        </w:rPr>
        <w:t>b) T</w:t>
      </w:r>
      <w:r>
        <w:rPr>
          <w:rFonts w:ascii="Calibri" w:eastAsia="Calibri" w:hAnsi="Calibri" w:cs="Calibri"/>
          <w:sz w:val="18"/>
          <w:szCs w:val="18"/>
          <w:vertAlign w:val="subscript"/>
        </w:rPr>
        <w:t>1/2</w:t>
      </w:r>
      <w:r>
        <w:rPr>
          <w:rFonts w:ascii="Calibri" w:eastAsia="Calibri" w:hAnsi="Calibri" w:cs="Calibri"/>
          <w:sz w:val="18"/>
          <w:szCs w:val="18"/>
        </w:rPr>
        <w:t xml:space="preserve"> plotted against the distance of microglia processes from the laser damage (Spearman’s </w:t>
      </w:r>
      <w:r>
        <w:rPr>
          <w:rFonts w:ascii="Calibri" w:eastAsia="Calibri" w:hAnsi="Calibri" w:cs="Calibri"/>
          <w:color w:val="212121"/>
          <w:sz w:val="18"/>
          <w:szCs w:val="18"/>
          <w:highlight w:val="white"/>
        </w:rPr>
        <w:t>ρ = 0.15, P = 0.47, n = 26 experiments</w:t>
      </w:r>
      <w:r>
        <w:rPr>
          <w:rFonts w:ascii="Calibri" w:eastAsia="Calibri" w:hAnsi="Calibri" w:cs="Calibri"/>
          <w:sz w:val="18"/>
          <w:szCs w:val="18"/>
        </w:rPr>
        <w:t>). (c) T</w:t>
      </w:r>
      <w:r>
        <w:rPr>
          <w:rFonts w:ascii="Calibri" w:eastAsia="Calibri" w:hAnsi="Calibri" w:cs="Calibri"/>
          <w:sz w:val="18"/>
          <w:szCs w:val="18"/>
          <w:vertAlign w:val="subscript"/>
        </w:rPr>
        <w:t>1/2</w:t>
      </w:r>
      <w:r>
        <w:rPr>
          <w:rFonts w:ascii="Calibri" w:eastAsia="Calibri" w:hAnsi="Calibri" w:cs="Calibri"/>
          <w:sz w:val="18"/>
          <w:szCs w:val="18"/>
        </w:rPr>
        <w:t xml:space="preserve"> plotted against the temperature of the extracellular solution (Spearman’s </w:t>
      </w:r>
      <w:r>
        <w:rPr>
          <w:rFonts w:ascii="Calibri" w:eastAsia="Calibri" w:hAnsi="Calibri" w:cs="Calibri"/>
          <w:color w:val="212121"/>
          <w:sz w:val="18"/>
          <w:szCs w:val="18"/>
          <w:highlight w:val="white"/>
        </w:rPr>
        <w:t>ρ =</w:t>
      </w:r>
      <m:oMath>
        <m:r>
          <w:rPr>
            <w:rFonts w:ascii="Calibri" w:eastAsia="Calibri" w:hAnsi="Calibri" w:cs="Calibri"/>
            <w:color w:val="212121"/>
            <w:sz w:val="18"/>
            <w:szCs w:val="18"/>
            <w:highlight w:val="white"/>
          </w:rPr>
          <m:t xml:space="preserve"> -</m:t>
        </m:r>
      </m:oMath>
      <w:r>
        <w:rPr>
          <w:rFonts w:ascii="Calibri" w:eastAsia="Calibri" w:hAnsi="Calibri" w:cs="Calibri"/>
          <w:color w:val="212121"/>
          <w:sz w:val="18"/>
          <w:szCs w:val="18"/>
          <w:highlight w:val="white"/>
        </w:rPr>
        <w:t>0.24, P = 0.25, n = 26 experiments</w:t>
      </w:r>
      <w:r>
        <w:rPr>
          <w:rFonts w:ascii="Calibri" w:eastAsia="Calibri" w:hAnsi="Calibri" w:cs="Calibri"/>
          <w:sz w:val="18"/>
          <w:szCs w:val="18"/>
        </w:rPr>
        <w:t>). (d) T</w:t>
      </w:r>
      <w:r>
        <w:rPr>
          <w:rFonts w:ascii="Calibri" w:eastAsia="Calibri" w:hAnsi="Calibri" w:cs="Calibri"/>
          <w:sz w:val="18"/>
          <w:szCs w:val="18"/>
          <w:vertAlign w:val="subscript"/>
        </w:rPr>
        <w:t>1/2</w:t>
      </w:r>
      <w:r>
        <w:rPr>
          <w:rFonts w:ascii="Calibri" w:eastAsia="Calibri" w:hAnsi="Calibri" w:cs="Calibri"/>
          <w:sz w:val="18"/>
          <w:szCs w:val="18"/>
        </w:rPr>
        <w:t xml:space="preserve"> plotted for microglia in slice cultures from male (n=5/4 control/light) and female (n=8/7 control/light) animals.  (e) T</w:t>
      </w:r>
      <w:r>
        <w:rPr>
          <w:rFonts w:ascii="Calibri" w:eastAsia="Calibri" w:hAnsi="Calibri" w:cs="Calibri"/>
          <w:sz w:val="18"/>
          <w:szCs w:val="18"/>
          <w:vertAlign w:val="subscript"/>
        </w:rPr>
        <w:t>1/2</w:t>
      </w:r>
      <w:r>
        <w:rPr>
          <w:rFonts w:ascii="Calibri" w:eastAsia="Calibri" w:hAnsi="Calibri" w:cs="Calibri"/>
          <w:sz w:val="18"/>
          <w:szCs w:val="18"/>
        </w:rPr>
        <w:t xml:space="preserve"> plotted against DIV for control slices (black) and </w:t>
      </w:r>
      <w:proofErr w:type="spellStart"/>
      <w:r>
        <w:rPr>
          <w:rFonts w:ascii="Calibri" w:eastAsia="Calibri" w:hAnsi="Calibri" w:cs="Calibri"/>
          <w:sz w:val="18"/>
          <w:szCs w:val="18"/>
        </w:rPr>
        <w:t>ChETA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 slices (blue). Control: Spearman’s </w:t>
      </w:r>
      <w:r>
        <w:rPr>
          <w:rFonts w:ascii="Calibri" w:eastAsia="Calibri" w:hAnsi="Calibri" w:cs="Calibri"/>
          <w:color w:val="212121"/>
          <w:sz w:val="18"/>
          <w:szCs w:val="18"/>
          <w:highlight w:val="white"/>
        </w:rPr>
        <w:t xml:space="preserve">ρ = -0.2, P = 0.66, n = 8 experiments, </w:t>
      </w:r>
      <w:proofErr w:type="spellStart"/>
      <w:r>
        <w:rPr>
          <w:rFonts w:ascii="Calibri" w:eastAsia="Calibri" w:hAnsi="Calibri" w:cs="Calibri"/>
          <w:sz w:val="18"/>
          <w:szCs w:val="18"/>
        </w:rPr>
        <w:t>ChETA</w:t>
      </w:r>
      <w:proofErr w:type="spellEnd"/>
      <w:r>
        <w:rPr>
          <w:rFonts w:ascii="Calibri" w:eastAsia="Calibri" w:hAnsi="Calibri" w:cs="Calibri"/>
          <w:sz w:val="18"/>
          <w:szCs w:val="18"/>
        </w:rPr>
        <w:t xml:space="preserve">: Spearman’s </w:t>
      </w:r>
      <w:r>
        <w:rPr>
          <w:rFonts w:ascii="Calibri" w:eastAsia="Calibri" w:hAnsi="Calibri" w:cs="Calibri"/>
          <w:color w:val="212121"/>
          <w:sz w:val="18"/>
          <w:szCs w:val="18"/>
          <w:highlight w:val="white"/>
        </w:rPr>
        <w:t>ρ = -0.6, P = 0.06, n = 11 experiments.</w:t>
      </w:r>
    </w:p>
    <w:p w:rsidR="00B43A0A" w:rsidRDefault="00B43A0A">
      <w:bookmarkStart w:id="1" w:name="_GoBack"/>
      <w:bookmarkEnd w:id="1"/>
    </w:p>
    <w:sectPr w:rsidR="00B43A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A0A"/>
    <w:rsid w:val="000752AB"/>
    <w:rsid w:val="00B4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A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3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2020-12-19T08:02:00Z</dcterms:created>
  <dcterms:modified xsi:type="dcterms:W3CDTF">2020-12-19T08:02:00Z</dcterms:modified>
</cp:coreProperties>
</file>