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08" w:rsidRDefault="00BE6608" w:rsidP="00BE6608">
      <w:pPr>
        <w:rPr>
          <w:rFonts w:ascii="Calibri" w:eastAsia="Calibri" w:hAnsi="Calibri" w:cs="Calibri"/>
          <w:b/>
          <w:color w:val="0000FF"/>
          <w:sz w:val="18"/>
          <w:szCs w:val="18"/>
          <w:highlight w:val="white"/>
        </w:rPr>
      </w:pPr>
      <w:r>
        <w:rPr>
          <w:rFonts w:ascii="Calibri" w:eastAsia="Calibri" w:hAnsi="Calibri" w:cs="Calibri"/>
          <w:b/>
          <w:color w:val="0000FF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noProof/>
          <w:color w:val="0000FF"/>
          <w:sz w:val="18"/>
          <w:szCs w:val="18"/>
          <w:highlight w:val="white"/>
          <w:lang w:eastAsia="en-PH"/>
        </w:rPr>
        <w:drawing>
          <wp:inline distT="114300" distB="114300" distL="114300" distR="114300" wp14:anchorId="40BED7A5" wp14:editId="7463B8E5">
            <wp:extent cx="5229918" cy="2776652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 l="1365" t="3749" r="3694" b="2987"/>
                    <a:stretch>
                      <a:fillRect/>
                    </a:stretch>
                  </pic:blipFill>
                  <pic:spPr>
                    <a:xfrm>
                      <a:off x="0" y="0"/>
                      <a:ext cx="5229918" cy="27766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608" w:rsidRDefault="00BE6608" w:rsidP="00BE6608">
      <w:pPr>
        <w:rPr>
          <w:rFonts w:ascii="Calibri" w:eastAsia="Calibri" w:hAnsi="Calibri" w:cs="Calibri"/>
          <w:sz w:val="18"/>
          <w:szCs w:val="18"/>
          <w:highlight w:val="white"/>
        </w:rPr>
      </w:pPr>
      <w:r>
        <w:rPr>
          <w:rFonts w:ascii="Calibri" w:eastAsia="Calibri" w:hAnsi="Calibri" w:cs="Calibri"/>
          <w:b/>
          <w:sz w:val="18"/>
          <w:szCs w:val="18"/>
        </w:rPr>
        <w:t>Additional file 4</w:t>
      </w:r>
      <w:r>
        <w:rPr>
          <w:rFonts w:ascii="Calibri" w:eastAsia="Calibri" w:hAnsi="Calibri" w:cs="Calibri"/>
          <w:b/>
          <w:sz w:val="18"/>
          <w:szCs w:val="18"/>
          <w:highlight w:val="white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18"/>
          <w:szCs w:val="18"/>
          <w:highlight w:val="white"/>
        </w:rPr>
        <w:t>ArchT</w:t>
      </w:r>
      <w:proofErr w:type="spellEnd"/>
      <w:r>
        <w:rPr>
          <w:rFonts w:ascii="Calibri" w:eastAsia="Calibri" w:hAnsi="Calibri" w:cs="Calibri"/>
          <w:b/>
          <w:sz w:val="18"/>
          <w:szCs w:val="18"/>
          <w:highlight w:val="white"/>
        </w:rPr>
        <w:t xml:space="preserve"> effectively hyperpolarizes microglia under resting conditions</w:t>
      </w:r>
      <w:r>
        <w:rPr>
          <w:rFonts w:ascii="Calibri" w:eastAsia="Calibri" w:hAnsi="Calibri" w:cs="Calibri"/>
          <w:sz w:val="18"/>
          <w:szCs w:val="18"/>
          <w:highlight w:val="white"/>
        </w:rPr>
        <w:t xml:space="preserve">. (a) </w:t>
      </w:r>
      <w:proofErr w:type="spellStart"/>
      <w:r>
        <w:rPr>
          <w:rFonts w:ascii="Calibri" w:eastAsia="Calibri" w:hAnsi="Calibri" w:cs="Calibri"/>
          <w:sz w:val="18"/>
          <w:szCs w:val="18"/>
          <w:highlight w:val="white"/>
        </w:rPr>
        <w:t>Immunohistochemical</w:t>
      </w:r>
      <w:proofErr w:type="spellEnd"/>
      <w:r>
        <w:rPr>
          <w:rFonts w:ascii="Calibri" w:eastAsia="Calibri" w:hAnsi="Calibri" w:cs="Calibri"/>
          <w:sz w:val="18"/>
          <w:szCs w:val="18"/>
          <w:highlight w:val="white"/>
        </w:rPr>
        <w:t xml:space="preserve"> staining of </w:t>
      </w:r>
      <w:proofErr w:type="spellStart"/>
      <w:r>
        <w:rPr>
          <w:rFonts w:ascii="Calibri" w:eastAsia="Calibri" w:hAnsi="Calibri" w:cs="Calibri"/>
          <w:sz w:val="18"/>
          <w:szCs w:val="18"/>
          <w:highlight w:val="white"/>
        </w:rPr>
        <w:t>ArchT</w:t>
      </w:r>
      <w:proofErr w:type="spellEnd"/>
      <w:r>
        <w:rPr>
          <w:rFonts w:ascii="Calibri" w:eastAsia="Calibri" w:hAnsi="Calibri" w:cs="Calibri"/>
          <w:sz w:val="18"/>
          <w:szCs w:val="18"/>
          <w:highlight w:val="white"/>
        </w:rPr>
        <w:t xml:space="preserve"> (green) in microglia (red). (b) Light -induced currents in microglia expressing </w:t>
      </w:r>
      <w:proofErr w:type="spellStart"/>
      <w:r>
        <w:rPr>
          <w:rFonts w:ascii="Calibri" w:eastAsia="Calibri" w:hAnsi="Calibri" w:cs="Calibri"/>
          <w:sz w:val="18"/>
          <w:szCs w:val="18"/>
          <w:highlight w:val="white"/>
        </w:rPr>
        <w:t>ArchT.</w:t>
      </w:r>
      <w:proofErr w:type="spellEnd"/>
      <w:r>
        <w:rPr>
          <w:rFonts w:ascii="Calibri" w:eastAsia="Calibri" w:hAnsi="Calibri" w:cs="Calibri"/>
          <w:sz w:val="18"/>
          <w:szCs w:val="18"/>
          <w:highlight w:val="white"/>
        </w:rPr>
        <w:t xml:space="preserve"> Red lines: Average time course. (c) Light-dose dependence of currents induced in microglia. (d) Prolonged light stimulation induces robust, lasting currents in microglia. (</w:t>
      </w:r>
      <w:proofErr w:type="gramStart"/>
      <w:r>
        <w:rPr>
          <w:rFonts w:ascii="Calibri" w:eastAsia="Calibri" w:hAnsi="Calibri" w:cs="Calibri"/>
          <w:sz w:val="18"/>
          <w:szCs w:val="18"/>
          <w:highlight w:val="white"/>
        </w:rPr>
        <w:t>e-f</w:t>
      </w:r>
      <w:proofErr w:type="gramEnd"/>
      <w:r>
        <w:rPr>
          <w:rFonts w:ascii="Calibri" w:eastAsia="Calibri" w:hAnsi="Calibri" w:cs="Calibri"/>
          <w:sz w:val="18"/>
          <w:szCs w:val="18"/>
          <w:highlight w:val="white"/>
        </w:rPr>
        <w:t>) Repetitive light stimulation induces stable light-induced currents in microglia.</w:t>
      </w:r>
    </w:p>
    <w:p w:rsidR="00BE6608" w:rsidRDefault="00BE6608">
      <w:bookmarkStart w:id="0" w:name="_GoBack"/>
      <w:bookmarkEnd w:id="0"/>
    </w:p>
    <w:sectPr w:rsidR="00BE66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08"/>
    <w:rsid w:val="000752AB"/>
    <w:rsid w:val="00B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2020-12-19T08:02:00Z</dcterms:created>
  <dcterms:modified xsi:type="dcterms:W3CDTF">2020-12-19T08:03:00Z</dcterms:modified>
</cp:coreProperties>
</file>