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AE2BA" w14:textId="30330C70" w:rsidR="008E76D7" w:rsidRPr="00322A52" w:rsidRDefault="004D00B0" w:rsidP="008E76D7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_Hlk50727515"/>
      <w:r>
        <w:rPr>
          <w:rFonts w:ascii="Times New Roman" w:hAnsi="Times New Roman" w:cs="Times New Roman"/>
          <w:b/>
          <w:bCs/>
          <w:sz w:val="24"/>
        </w:rPr>
        <w:t>Su</w:t>
      </w:r>
      <w:r>
        <w:rPr>
          <w:rFonts w:ascii="Times New Roman" w:hAnsi="Times New Roman" w:cs="Times New Roman" w:hint="eastAsia"/>
          <w:b/>
          <w:bCs/>
          <w:sz w:val="24"/>
        </w:rPr>
        <w:t>ppl</w:t>
      </w:r>
      <w:r>
        <w:rPr>
          <w:rFonts w:ascii="Times New Roman" w:hAnsi="Times New Roman" w:cs="Times New Roman"/>
          <w:b/>
          <w:bCs/>
          <w:sz w:val="24"/>
        </w:rPr>
        <w:t xml:space="preserve"> Table13</w:t>
      </w:r>
      <w:r w:rsidR="00B36C90">
        <w:rPr>
          <w:rFonts w:ascii="Times New Roman" w:hAnsi="Times New Roman" w:cs="Times New Roman" w:hint="eastAsia"/>
          <w:b/>
          <w:bCs/>
          <w:sz w:val="24"/>
        </w:rPr>
        <w:t>.</w:t>
      </w:r>
      <w:r w:rsidR="00B97427">
        <w:rPr>
          <w:rFonts w:ascii="Times New Roman" w:hAnsi="Times New Roman" w:cs="Times New Roman"/>
          <w:b/>
          <w:bCs/>
          <w:sz w:val="24"/>
        </w:rPr>
        <w:t xml:space="preserve"> </w:t>
      </w:r>
      <w:r w:rsidRPr="00322A52">
        <w:rPr>
          <w:rFonts w:ascii="Times New Roman" w:hAnsi="Times New Roman" w:cs="Times New Roman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>10</w:t>
      </w:r>
      <w:r w:rsidRPr="00322A52">
        <w:rPr>
          <w:rFonts w:ascii="Times New Roman" w:hAnsi="Times New Roman" w:cs="Times New Roman"/>
          <w:b/>
          <w:bCs/>
          <w:sz w:val="24"/>
        </w:rPr>
        <w:t xml:space="preserve"> DEGs of PINP overlapping with the SNI datasets</w:t>
      </w:r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81"/>
        <w:gridCol w:w="4476"/>
        <w:gridCol w:w="1944"/>
      </w:tblGrid>
      <w:tr w:rsidR="008E76D7" w14:paraId="116E2661" w14:textId="77777777" w:rsidTr="00BF1F4B"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6F98E816" w14:textId="77777777" w:rsidR="008E76D7" w:rsidRPr="004D00B0" w:rsidRDefault="008E76D7" w:rsidP="00BF1F4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bookmarkStart w:id="1" w:name="_Hlk50727490"/>
            <w:r w:rsidRPr="004D00B0">
              <w:rPr>
                <w:b/>
                <w:bCs/>
                <w:color w:val="000000"/>
                <w:szCs w:val="20"/>
              </w:rPr>
              <w:t xml:space="preserve">Gene </w:t>
            </w:r>
            <w:r w:rsidRPr="004D00B0">
              <w:rPr>
                <w:rFonts w:hint="eastAsia"/>
                <w:b/>
                <w:bCs/>
                <w:color w:val="000000"/>
                <w:szCs w:val="20"/>
              </w:rPr>
              <w:t>symbol</w:t>
            </w:r>
          </w:p>
        </w:tc>
        <w:tc>
          <w:tcPr>
            <w:tcW w:w="4476" w:type="dxa"/>
            <w:tcBorders>
              <w:left w:val="nil"/>
              <w:right w:val="nil"/>
            </w:tcBorders>
            <w:vAlign w:val="center"/>
          </w:tcPr>
          <w:p w14:paraId="580C9132" w14:textId="77777777" w:rsidR="008E76D7" w:rsidRPr="004D00B0" w:rsidRDefault="008E76D7" w:rsidP="00BF1F4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 w:rsidRPr="004D00B0">
              <w:rPr>
                <w:b/>
                <w:bCs/>
                <w:color w:val="000000"/>
                <w:szCs w:val="20"/>
              </w:rPr>
              <w:t>Official gene name (NCBI)</w:t>
            </w:r>
          </w:p>
        </w:tc>
        <w:tc>
          <w:tcPr>
            <w:tcW w:w="1944" w:type="dxa"/>
            <w:tcBorders>
              <w:left w:val="nil"/>
              <w:right w:val="nil"/>
            </w:tcBorders>
            <w:vAlign w:val="center"/>
          </w:tcPr>
          <w:p w14:paraId="752B1915" w14:textId="77777777" w:rsidR="008E76D7" w:rsidRPr="004D00B0" w:rsidRDefault="008E76D7" w:rsidP="00BF1F4B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 w:rsidRPr="004D00B0">
              <w:rPr>
                <w:b/>
                <w:bCs/>
                <w:color w:val="000000"/>
                <w:szCs w:val="20"/>
              </w:rPr>
              <w:t>Change in three datasets</w:t>
            </w:r>
          </w:p>
        </w:tc>
      </w:tr>
      <w:tr w:rsidR="008E76D7" w14:paraId="6730FE43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31282" w14:textId="77777777" w:rsidR="008E76D7" w:rsidRPr="00322A52" w:rsidRDefault="008E76D7" w:rsidP="00BF1F4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Cxcl13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9D2B3" w14:textId="77777777" w:rsidR="008E76D7" w:rsidRPr="00322A52" w:rsidRDefault="008E76D7" w:rsidP="00BF1F4B">
            <w:pPr>
              <w:widowControl/>
              <w:jc w:val="left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C-X-C motif chemokine ligand 13</w:t>
            </w:r>
            <w:r w:rsidRPr="00322A52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1630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401CC76C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72D79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rFonts w:eastAsia="等线"/>
                <w:color w:val="000000"/>
                <w:sz w:val="22"/>
                <w:szCs w:val="22"/>
              </w:rPr>
              <w:t>Csf1r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72B2" w14:textId="77777777" w:rsidR="008E76D7" w:rsidRPr="00322A52" w:rsidRDefault="008E76D7" w:rsidP="00BF1F4B">
            <w:pPr>
              <w:widowControl/>
              <w:jc w:val="left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Cs w:val="20"/>
                <w:shd w:val="clear" w:color="auto" w:fill="FFFFFF"/>
              </w:rPr>
              <w:t>colony stimulating factor 1 receptor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D42E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090C8DCD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B447D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rFonts w:eastAsia="等线"/>
                <w:color w:val="000000"/>
                <w:sz w:val="22"/>
                <w:szCs w:val="22"/>
              </w:rPr>
              <w:t>Plac8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4979" w14:textId="77777777" w:rsidR="008E76D7" w:rsidRPr="00322A52" w:rsidRDefault="008E76D7" w:rsidP="00BF1F4B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Cs w:val="20"/>
                <w:shd w:val="clear" w:color="auto" w:fill="FFFFFF"/>
              </w:rPr>
              <w:t>placenta associated 8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28D88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69E37008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9A75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rFonts w:eastAsia="等线"/>
                <w:color w:val="000000"/>
                <w:sz w:val="22"/>
                <w:szCs w:val="22"/>
              </w:rPr>
              <w:t>Cd68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A620D" w14:textId="77777777" w:rsidR="008E76D7" w:rsidRPr="00322A52" w:rsidRDefault="008E76D7" w:rsidP="00BF1F4B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Cd68 molecule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8DF9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263AF87A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DD64B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4D00B0">
              <w:rPr>
                <w:rFonts w:eastAsia="等线"/>
                <w:color w:val="000000"/>
                <w:sz w:val="22"/>
                <w:szCs w:val="22"/>
              </w:rPr>
              <w:t>Lgmn</w:t>
            </w:r>
            <w:proofErr w:type="spellEnd"/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F0F6" w14:textId="184A31C9" w:rsidR="008E76D7" w:rsidRPr="00322A52" w:rsidRDefault="008E76D7" w:rsidP="00BF1F4B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legumain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CE8F" w14:textId="6D671752" w:rsidR="008E76D7" w:rsidRPr="00322A52" w:rsidRDefault="008E76D7" w:rsidP="00BF1F4B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48F0F0DA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2076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4D00B0">
              <w:rPr>
                <w:rFonts w:eastAsia="等线"/>
                <w:color w:val="000000"/>
                <w:sz w:val="22"/>
                <w:szCs w:val="22"/>
              </w:rPr>
              <w:t>Ifngr1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914ED" w14:textId="5A082841" w:rsidR="008E76D7" w:rsidRPr="00322A52" w:rsidRDefault="008E76D7" w:rsidP="00BF1F4B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 w:rsidRPr="008E76D7">
              <w:rPr>
                <w:color w:val="000000"/>
                <w:sz w:val="22"/>
                <w:szCs w:val="22"/>
              </w:rPr>
              <w:t>interferon gamma receptor 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9B91" w14:textId="26F68D51" w:rsidR="008E76D7" w:rsidRPr="00322A52" w:rsidRDefault="008E76D7" w:rsidP="00BF1F4B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46DDE94B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4B99A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4D00B0">
              <w:rPr>
                <w:rFonts w:eastAsia="等线"/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440D" w14:textId="1C3157FF" w:rsidR="008E76D7" w:rsidRPr="00322A52" w:rsidRDefault="008E76D7" w:rsidP="00BF1F4B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 w:rsidRPr="008E76D7">
              <w:rPr>
                <w:color w:val="000000"/>
                <w:sz w:val="22"/>
                <w:szCs w:val="22"/>
              </w:rPr>
              <w:t>TIMP metallopeptidase inhibitor 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C9145" w14:textId="5B981EE3" w:rsidR="008E76D7" w:rsidRPr="00322A52" w:rsidRDefault="008E76D7" w:rsidP="00BF1F4B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238B0165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BCB5F" w14:textId="77777777" w:rsidR="008E76D7" w:rsidRPr="00322A52" w:rsidRDefault="008E76D7" w:rsidP="00BF1F4B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4D00B0">
              <w:rPr>
                <w:rFonts w:eastAsia="等线"/>
                <w:color w:val="000000"/>
                <w:sz w:val="22"/>
                <w:szCs w:val="22"/>
              </w:rPr>
              <w:t>Ggta1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CF48" w14:textId="38061B8F" w:rsidR="008E76D7" w:rsidRPr="00322A52" w:rsidRDefault="008E76D7" w:rsidP="00BF1F4B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 w:rsidRPr="008E76D7">
              <w:rPr>
                <w:color w:val="000000"/>
                <w:sz w:val="22"/>
                <w:szCs w:val="22"/>
              </w:rPr>
              <w:t>glycoprotein, alpha-galactosyltransferase 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DD9D8" w14:textId="67B1B458" w:rsidR="008E76D7" w:rsidRPr="00322A52" w:rsidRDefault="008E76D7" w:rsidP="00BF1F4B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32AF3186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55F0" w14:textId="58B961BC" w:rsidR="008E76D7" w:rsidRPr="00322A52" w:rsidRDefault="008E76D7" w:rsidP="008E76D7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4D00B0">
              <w:rPr>
                <w:rFonts w:eastAsia="等线"/>
                <w:color w:val="000000"/>
                <w:sz w:val="22"/>
                <w:szCs w:val="22"/>
              </w:rPr>
              <w:t>Clec4a3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8E49" w14:textId="23C2EC37" w:rsidR="008E76D7" w:rsidRPr="008E76D7" w:rsidRDefault="008E76D7" w:rsidP="008E76D7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 w:rsidRPr="008E76D7">
              <w:rPr>
                <w:color w:val="000000"/>
                <w:sz w:val="22"/>
                <w:szCs w:val="22"/>
              </w:rPr>
              <w:t>C-type lectin domain family 4, member A3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65E7" w14:textId="2760772D" w:rsidR="008E76D7" w:rsidRPr="00322A52" w:rsidRDefault="008E76D7" w:rsidP="008E76D7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tr w:rsidR="008E76D7" w14:paraId="2B7D1141" w14:textId="77777777" w:rsidTr="008E76D7">
        <w:trPr>
          <w:trHeight w:val="342"/>
        </w:trPr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BBD05" w14:textId="74580F46" w:rsidR="008E76D7" w:rsidRPr="00322A52" w:rsidRDefault="008E76D7" w:rsidP="008E76D7">
            <w:pPr>
              <w:widowControl/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4D00B0">
              <w:rPr>
                <w:rFonts w:eastAsia="等线"/>
                <w:color w:val="000000"/>
                <w:sz w:val="22"/>
                <w:szCs w:val="22"/>
              </w:rPr>
              <w:t>Grxcr1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F2C68" w14:textId="66457FB9" w:rsidR="008E76D7" w:rsidRPr="008E76D7" w:rsidRDefault="008E76D7" w:rsidP="008E76D7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proofErr w:type="spellStart"/>
            <w:r w:rsidRPr="008E76D7">
              <w:rPr>
                <w:color w:val="000000"/>
                <w:sz w:val="22"/>
                <w:szCs w:val="22"/>
              </w:rPr>
              <w:t>glutaredoxin</w:t>
            </w:r>
            <w:proofErr w:type="spellEnd"/>
            <w:r w:rsidRPr="008E76D7">
              <w:rPr>
                <w:color w:val="000000"/>
                <w:sz w:val="22"/>
                <w:szCs w:val="22"/>
              </w:rPr>
              <w:t xml:space="preserve"> and cysteine rich domain containing 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73F1D" w14:textId="3AC8BFB5" w:rsidR="008E76D7" w:rsidRPr="00322A52" w:rsidRDefault="008E76D7" w:rsidP="008E76D7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322A52">
              <w:rPr>
                <w:color w:val="000000"/>
                <w:sz w:val="22"/>
                <w:szCs w:val="22"/>
              </w:rPr>
              <w:t>Up</w:t>
            </w:r>
          </w:p>
        </w:tc>
      </w:tr>
      <w:bookmarkEnd w:id="1"/>
    </w:tbl>
    <w:p w14:paraId="780BBCA8" w14:textId="6789D373" w:rsidR="008E76D7" w:rsidRDefault="008E76D7" w:rsidP="008E76D7"/>
    <w:p w14:paraId="2D81E12F" w14:textId="6AA88BF5" w:rsidR="00664DFE" w:rsidRDefault="00664DFE" w:rsidP="008E76D7"/>
    <w:p w14:paraId="5F0E2592" w14:textId="3CC43DA3" w:rsidR="00664DFE" w:rsidRDefault="00664DFE" w:rsidP="008E76D7"/>
    <w:p w14:paraId="194F25A0" w14:textId="77777777" w:rsidR="00664DFE" w:rsidRPr="00664DFE" w:rsidRDefault="00664DFE" w:rsidP="00664DFE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2" w:name="_Hlk50727503"/>
      <w:r w:rsidRPr="00664DFE">
        <w:rPr>
          <w:rFonts w:ascii="Times New Roman" w:hAnsi="Times New Roman" w:cs="Times New Roman"/>
          <w:b/>
          <w:bCs/>
          <w:sz w:val="24"/>
        </w:rPr>
        <w:t>Su</w:t>
      </w:r>
      <w:r w:rsidRPr="00664DFE">
        <w:rPr>
          <w:rFonts w:ascii="Times New Roman" w:hAnsi="Times New Roman" w:cs="Times New Roman" w:hint="eastAsia"/>
          <w:b/>
          <w:bCs/>
          <w:sz w:val="24"/>
        </w:rPr>
        <w:t>ppl</w:t>
      </w:r>
      <w:r w:rsidRPr="00664DFE">
        <w:rPr>
          <w:rFonts w:ascii="Times New Roman" w:hAnsi="Times New Roman" w:cs="Times New Roman"/>
          <w:b/>
          <w:bCs/>
          <w:sz w:val="24"/>
        </w:rPr>
        <w:t xml:space="preserve"> Table14</w:t>
      </w:r>
      <w:r w:rsidRPr="00664DFE">
        <w:rPr>
          <w:rFonts w:ascii="Times New Roman" w:hAnsi="Times New Roman" w:cs="Times New Roman" w:hint="eastAsia"/>
          <w:b/>
          <w:bCs/>
          <w:sz w:val="24"/>
        </w:rPr>
        <w:t>.</w:t>
      </w:r>
      <w:r w:rsidRPr="00664DFE">
        <w:rPr>
          <w:rFonts w:ascii="Times New Roman" w:hAnsi="Times New Roman" w:cs="Times New Roman"/>
          <w:b/>
          <w:bCs/>
          <w:sz w:val="24"/>
        </w:rPr>
        <w:t xml:space="preserve"> The 10 DEGs of PINP overlapping with the CCI datasets</w:t>
      </w:r>
      <w:bookmarkEnd w:id="2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81"/>
        <w:gridCol w:w="4476"/>
        <w:gridCol w:w="1944"/>
      </w:tblGrid>
      <w:tr w:rsidR="00664DFE" w14:paraId="08BD05D4" w14:textId="77777777" w:rsidTr="00E06994"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0C631F0E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b/>
                <w:bCs/>
                <w:color w:val="000000"/>
                <w:szCs w:val="20"/>
              </w:rPr>
              <w:t>Gene symbol</w:t>
            </w:r>
          </w:p>
        </w:tc>
        <w:tc>
          <w:tcPr>
            <w:tcW w:w="4476" w:type="dxa"/>
            <w:tcBorders>
              <w:left w:val="nil"/>
              <w:right w:val="nil"/>
            </w:tcBorders>
            <w:vAlign w:val="center"/>
          </w:tcPr>
          <w:p w14:paraId="51AB0AD7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b/>
                <w:bCs/>
                <w:color w:val="000000"/>
                <w:szCs w:val="20"/>
              </w:rPr>
              <w:t>Official gene name (NCBI)</w:t>
            </w:r>
          </w:p>
        </w:tc>
        <w:tc>
          <w:tcPr>
            <w:tcW w:w="1944" w:type="dxa"/>
            <w:tcBorders>
              <w:left w:val="nil"/>
              <w:right w:val="nil"/>
            </w:tcBorders>
            <w:vAlign w:val="center"/>
          </w:tcPr>
          <w:p w14:paraId="29CBC122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b/>
                <w:bCs/>
                <w:color w:val="000000"/>
                <w:szCs w:val="20"/>
              </w:rPr>
              <w:t>Change in three datasets</w:t>
            </w:r>
          </w:p>
        </w:tc>
      </w:tr>
      <w:tr w:rsidR="00664DFE" w14:paraId="2DE14394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4CA3" w14:textId="77777777" w:rsidR="00664DFE" w:rsidRPr="00AE49F7" w:rsidRDefault="00664DFE" w:rsidP="00E06994">
            <w:pPr>
              <w:jc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Cxcl13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F304" w14:textId="77777777" w:rsidR="00664DFE" w:rsidRPr="00AE49F7" w:rsidRDefault="00664DFE" w:rsidP="00E06994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C-X-C motif chemokine ligand 13</w:t>
            </w:r>
            <w:r w:rsidRPr="00AE49F7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CA636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  <w:tr w:rsidR="00664DFE" w14:paraId="4A0815FE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5637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rFonts w:eastAsia="等线"/>
                <w:color w:val="000000"/>
                <w:sz w:val="22"/>
                <w:szCs w:val="22"/>
              </w:rPr>
              <w:t>Csf1r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A4076" w14:textId="77777777" w:rsidR="00664DFE" w:rsidRPr="00AE49F7" w:rsidRDefault="00664DFE" w:rsidP="00E06994">
            <w:pPr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Cs w:val="20"/>
                <w:shd w:val="clear" w:color="auto" w:fill="FFFFFF"/>
              </w:rPr>
              <w:t>colony stimulating factor 1 receptor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EFD2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  <w:tr w:rsidR="00664DFE" w14:paraId="69A0F51A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8EC9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rFonts w:eastAsia="等线"/>
                <w:color w:val="000000"/>
                <w:sz w:val="22"/>
                <w:szCs w:val="22"/>
              </w:rPr>
              <w:t>Plac8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282DF" w14:textId="77777777" w:rsidR="00664DFE" w:rsidRPr="00AE49F7" w:rsidRDefault="00664DFE" w:rsidP="00E06994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Cs w:val="20"/>
                <w:shd w:val="clear" w:color="auto" w:fill="FFFFFF"/>
              </w:rPr>
              <w:t>placenta associated 8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37449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  <w:tr w:rsidR="00664DFE" w14:paraId="0AA9A32C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C574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rFonts w:eastAsia="等线"/>
                <w:color w:val="000000"/>
                <w:sz w:val="22"/>
                <w:szCs w:val="22"/>
              </w:rPr>
              <w:t>Cd68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D944" w14:textId="77777777" w:rsidR="00664DFE" w:rsidRPr="00AE49F7" w:rsidRDefault="00664DFE" w:rsidP="00E06994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Cd68 molecule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1F5A6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  <w:tr w:rsidR="00664DFE" w14:paraId="4544C4D4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57580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rFonts w:eastAsia="等线"/>
                <w:color w:val="000000"/>
                <w:sz w:val="22"/>
                <w:szCs w:val="22"/>
              </w:rPr>
              <w:t>Cyth4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70EB" w14:textId="77777777" w:rsidR="00664DFE" w:rsidRPr="00AE49F7" w:rsidRDefault="00664DFE" w:rsidP="00E06994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35FA4">
              <w:rPr>
                <w:rFonts w:eastAsia="等线"/>
                <w:color w:val="000000"/>
                <w:sz w:val="22"/>
                <w:szCs w:val="22"/>
              </w:rPr>
              <w:t>cytohesin</w:t>
            </w:r>
            <w:proofErr w:type="spellEnd"/>
            <w:r w:rsidRPr="00735FA4">
              <w:rPr>
                <w:rFonts w:eastAsia="等线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8A71" w14:textId="77777777" w:rsidR="00664DFE" w:rsidRPr="00AE49F7" w:rsidRDefault="00664DFE" w:rsidP="00E06994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Down</w:t>
            </w:r>
          </w:p>
        </w:tc>
      </w:tr>
      <w:tr w:rsidR="00664DFE" w14:paraId="2DDF6BE6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FC032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rFonts w:eastAsia="等线"/>
                <w:color w:val="000000"/>
                <w:sz w:val="22"/>
                <w:szCs w:val="22"/>
              </w:rPr>
              <w:t>Gpr31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446F" w14:textId="77777777" w:rsidR="00664DFE" w:rsidRPr="00AE49F7" w:rsidRDefault="00664DFE" w:rsidP="00E06994">
            <w:pPr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 w:rsidRPr="00735FA4">
              <w:rPr>
                <w:rFonts w:ascii="等线" w:eastAsia="等线" w:hAnsi="等线"/>
                <w:color w:val="000000"/>
                <w:sz w:val="22"/>
                <w:szCs w:val="22"/>
              </w:rPr>
              <w:t>G protein-coupled receptor 31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74358" w14:textId="77777777" w:rsidR="00664DFE" w:rsidRPr="00AE49F7" w:rsidRDefault="00664DFE" w:rsidP="00E06994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  <w:tr w:rsidR="00664DFE" w14:paraId="3205032D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23BA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r w:rsidRPr="00AE49F7">
              <w:rPr>
                <w:rFonts w:eastAsia="等线"/>
                <w:color w:val="000000"/>
                <w:sz w:val="22"/>
                <w:szCs w:val="22"/>
              </w:rPr>
              <w:t>Cd22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69A38" w14:textId="77777777" w:rsidR="00664DFE" w:rsidRPr="00AE49F7" w:rsidRDefault="00664DFE" w:rsidP="00E06994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735FA4">
              <w:rPr>
                <w:color w:val="000000"/>
                <w:sz w:val="22"/>
                <w:szCs w:val="22"/>
              </w:rPr>
              <w:t>CD22 molecule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35BB" w14:textId="77777777" w:rsidR="00664DFE" w:rsidRPr="00AE49F7" w:rsidRDefault="00664DFE" w:rsidP="00E06994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  <w:tr w:rsidR="00664DFE" w14:paraId="58476B98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B0B0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AE49F7">
              <w:rPr>
                <w:rFonts w:eastAsia="等线"/>
                <w:color w:val="000000"/>
                <w:sz w:val="22"/>
                <w:szCs w:val="22"/>
              </w:rPr>
              <w:t>Aoah</w:t>
            </w:r>
            <w:proofErr w:type="spellEnd"/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21387" w14:textId="77777777" w:rsidR="00664DFE" w:rsidRPr="00AE49F7" w:rsidRDefault="00664DFE" w:rsidP="00E06994">
            <w:pPr>
              <w:textAlignment w:val="center"/>
              <w:rPr>
                <w:color w:val="000000"/>
                <w:sz w:val="22"/>
                <w:szCs w:val="22"/>
              </w:rPr>
            </w:pPr>
            <w:proofErr w:type="spellStart"/>
            <w:r w:rsidRPr="00735FA4">
              <w:rPr>
                <w:color w:val="000000"/>
                <w:sz w:val="22"/>
                <w:szCs w:val="22"/>
              </w:rPr>
              <w:t>acyloxyacyl</w:t>
            </w:r>
            <w:proofErr w:type="spellEnd"/>
            <w:r w:rsidRPr="00735FA4">
              <w:rPr>
                <w:color w:val="000000"/>
                <w:sz w:val="22"/>
                <w:szCs w:val="22"/>
              </w:rPr>
              <w:t xml:space="preserve"> hydrolase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CF61" w14:textId="77777777" w:rsidR="00664DFE" w:rsidRPr="00AE49F7" w:rsidRDefault="00664DFE" w:rsidP="00E06994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  <w:tr w:rsidR="00664DFE" w14:paraId="7E6ADECD" w14:textId="77777777" w:rsidTr="00E06994">
        <w:trPr>
          <w:trHeight w:val="345"/>
        </w:trPr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77844" w14:textId="77777777" w:rsidR="00664DFE" w:rsidRPr="00AE49F7" w:rsidRDefault="00664DFE" w:rsidP="00E06994">
            <w:pPr>
              <w:jc w:val="center"/>
              <w:textAlignment w:val="center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AE49F7">
              <w:rPr>
                <w:rFonts w:eastAsia="等线"/>
                <w:color w:val="000000"/>
                <w:sz w:val="22"/>
                <w:szCs w:val="22"/>
              </w:rPr>
              <w:t>Gapt</w:t>
            </w:r>
            <w:proofErr w:type="spellEnd"/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D9E93" w14:textId="77777777" w:rsidR="00664DFE" w:rsidRPr="00AE49F7" w:rsidRDefault="00664DFE" w:rsidP="00E06994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735FA4">
              <w:rPr>
                <w:color w:val="000000"/>
                <w:sz w:val="22"/>
                <w:szCs w:val="22"/>
              </w:rPr>
              <w:t>Grb2-binding adaptor protein, transmembrane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492705" w14:textId="77777777" w:rsidR="00664DFE" w:rsidRPr="00AE49F7" w:rsidRDefault="00664DFE" w:rsidP="00E06994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AE49F7">
              <w:rPr>
                <w:color w:val="000000"/>
                <w:sz w:val="22"/>
                <w:szCs w:val="22"/>
              </w:rPr>
              <w:t>Up</w:t>
            </w:r>
          </w:p>
        </w:tc>
      </w:tr>
    </w:tbl>
    <w:p w14:paraId="64F26591" w14:textId="77777777" w:rsidR="00664DFE" w:rsidRPr="00AE49F7" w:rsidRDefault="00664DFE" w:rsidP="00664DFE"/>
    <w:p w14:paraId="4F7D69C2" w14:textId="77777777" w:rsidR="00664DFE" w:rsidRDefault="00664DFE" w:rsidP="008E76D7">
      <w:pPr>
        <w:rPr>
          <w:rFonts w:hint="eastAsia"/>
        </w:rPr>
      </w:pPr>
    </w:p>
    <w:p w14:paraId="75517542" w14:textId="77777777" w:rsidR="008E76D7" w:rsidRPr="00AE49F7" w:rsidRDefault="008E76D7" w:rsidP="008E76D7"/>
    <w:p w14:paraId="12D0CFA7" w14:textId="77777777" w:rsidR="008E76D7" w:rsidRDefault="008E76D7"/>
    <w:sectPr w:rsidR="008E7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35377" w14:textId="77777777" w:rsidR="00ED69AD" w:rsidRDefault="00ED69AD" w:rsidP="004D00B0">
      <w:r>
        <w:separator/>
      </w:r>
    </w:p>
  </w:endnote>
  <w:endnote w:type="continuationSeparator" w:id="0">
    <w:p w14:paraId="1E215E43" w14:textId="77777777" w:rsidR="00ED69AD" w:rsidRDefault="00ED69AD" w:rsidP="004D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0FE1B" w14:textId="77777777" w:rsidR="00ED69AD" w:rsidRDefault="00ED69AD" w:rsidP="004D00B0">
      <w:r>
        <w:separator/>
      </w:r>
    </w:p>
  </w:footnote>
  <w:footnote w:type="continuationSeparator" w:id="0">
    <w:p w14:paraId="3CD7565B" w14:textId="77777777" w:rsidR="00ED69AD" w:rsidRDefault="00ED69AD" w:rsidP="004D0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C3"/>
    <w:rsid w:val="004D00B0"/>
    <w:rsid w:val="00664DFE"/>
    <w:rsid w:val="006D5152"/>
    <w:rsid w:val="008E76D7"/>
    <w:rsid w:val="009245C3"/>
    <w:rsid w:val="00A22839"/>
    <w:rsid w:val="00B36C90"/>
    <w:rsid w:val="00B97427"/>
    <w:rsid w:val="00E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4C441"/>
  <w15:chartTrackingRefBased/>
  <w15:docId w15:val="{DB7405E7-A4A8-4D0C-9CEB-A62C3D3C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0B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00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0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00B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D00B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D00B0"/>
    <w:rPr>
      <w:sz w:val="18"/>
      <w:szCs w:val="18"/>
    </w:rPr>
  </w:style>
  <w:style w:type="table" w:styleId="a9">
    <w:name w:val="Table Grid"/>
    <w:basedOn w:val="a1"/>
    <w:uiPriority w:val="39"/>
    <w:qFormat/>
    <w:rsid w:val="004D00B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园园</dc:creator>
  <cp:keywords/>
  <dc:description/>
  <cp:lastModifiedBy>李 园园</cp:lastModifiedBy>
  <cp:revision>6</cp:revision>
  <dcterms:created xsi:type="dcterms:W3CDTF">2020-09-11T06:25:00Z</dcterms:created>
  <dcterms:modified xsi:type="dcterms:W3CDTF">2020-09-20T02:59:00Z</dcterms:modified>
</cp:coreProperties>
</file>