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5"/>
        <w:gridCol w:w="5229"/>
        <w:gridCol w:w="1888"/>
        <w:gridCol w:w="994"/>
      </w:tblGrid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5ED7">
              <w:rPr>
                <w:rFonts w:ascii="Times New Roman" w:hAnsi="Times New Roman" w:cs="Times New Roman"/>
                <w:sz w:val="22"/>
              </w:rPr>
              <w:t>GOID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5ED7">
              <w:rPr>
                <w:rFonts w:ascii="Times New Roman" w:hAnsi="Times New Roman" w:cs="Times New Roman"/>
                <w:sz w:val="22"/>
              </w:rPr>
              <w:t>GO Term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85ED7">
              <w:rPr>
                <w:rFonts w:ascii="Times New Roman" w:hAnsi="Times New Roman" w:cs="Times New Roman"/>
                <w:sz w:val="22"/>
              </w:rPr>
              <w:t>Benjamini</w:t>
            </w:r>
            <w:proofErr w:type="spellEnd"/>
            <w:r w:rsidRPr="00085ED7">
              <w:rPr>
                <w:rFonts w:ascii="Times New Roman" w:hAnsi="Times New Roman" w:cs="Times New Roman"/>
                <w:sz w:val="22"/>
              </w:rPr>
              <w:t>-Hochberg</w:t>
            </w:r>
          </w:p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5ED7">
              <w:rPr>
                <w:rFonts w:ascii="Times New Roman" w:hAnsi="Times New Roman" w:cs="Times New Roman"/>
                <w:sz w:val="22"/>
              </w:rPr>
              <w:t>P value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5ED7">
              <w:rPr>
                <w:rFonts w:ascii="Times New Roman" w:hAnsi="Times New Roman" w:cs="Times New Roman"/>
                <w:sz w:val="22"/>
              </w:rPr>
              <w:t>Number of genes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3368" w:type="dxa"/>
            <w:gridSpan w:val="4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ED7">
              <w:rPr>
                <w:rFonts w:ascii="Times New Roman" w:hAnsi="Times New Roman" w:cs="Times New Roman"/>
                <w:b/>
                <w:sz w:val="22"/>
              </w:rPr>
              <w:t>Biological process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GO:0036151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phosphatidylcholine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acyl-chain remodeling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0.001226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GO:0044088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vacuole organization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0.000404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GO:0046164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alcohol catabolic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0.001090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GO:0050818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coagulation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0.004210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GO:0051016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barbed-end actin filament capping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0.000913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GO:0016125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sterol metabolic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0.001612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GO:1902652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secondary alcohol metabolic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0.001626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GO:0009595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detection of biotic stimulus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0.000349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GO:0016045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detection of bacterium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0.000343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GO:0009615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response to virus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0.000052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GO:0051607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defense response to virus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0.000545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GO:0060337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type I interferon signaling pathway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0.003971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GO:0002274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myeloid leukocyte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3.3892E-13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GO:0002366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leukocyte activation involved in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5.4866E-13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GO:0002444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myeloid leukocyte mediated immunity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9.873E-11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GO:0036230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granulocyte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6.066E-10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GO:0043299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leukocyte degranulation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7.505E-11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GO:0045055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regulated exocytosis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7.5942E-11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GO:0043312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neutrophil degranulation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1.6179E-09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GO:0048002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antigen processing and presentation of peptide antigen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4.677E-08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GO:0002474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antigen processing and presentation of peptide antigen via MHC class I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0.000016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GO:0002495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antigen processing and presentation of peptide antigen via MHC class II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2.4380E-06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GO:0006911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phagocytosis, engulfment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0.002811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GO:0002479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antigen processing and presentation of exogenous peptide antigen via MHC class I, TAP-dependent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0.002145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GO:0071346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cellular response to interferon-gamma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2.6299E-09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GO:0060333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interferon-gamma-mediated signaling pathway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4.443E-09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GO:0050777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GO:0002886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myeloid leukocyte mediated immunity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0.001048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GO:0032649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interferon-gamma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GO:0032729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interferon-gamma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0.001624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GO:0043300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leukocyte degranulation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0.000453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GO:0050868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0.007870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GO:1902105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leukocyte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0.000282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GO:0002573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myeloid leukocyte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0.000048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GO:1902106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leukocyte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0.004991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GO:0002761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myeloid leukocyte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0.008567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GO:0030316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osteoclast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0.001027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GO:1903409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reactive oxygen species biosynthetic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0.001702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GO:0002832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response to biotic stimulus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0.003971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GO:0050777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GO:1901570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fatty acid derivative biosynthetic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0.006577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GO:0002819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adaptive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0.001631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GO:0032613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interleukin-10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0.001132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GO:0032637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interleukin-8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0.000080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GO:0042116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macrophage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0.004730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GO:0045576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mast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0.001420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GO:0061900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glial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0.006789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GO:0071706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tumor necrosis factor superfamily cytokine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0.000009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GO:1903900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viral life cycle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0.004153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GO:1903901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viral life cycle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0.017735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GO:0042089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cytokine biosynthetic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0.001702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GO:0006690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icosanoid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metabolic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0.010183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GO:0033003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mast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0.000428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GO:0050727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inflammatory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0.000005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GO:0002718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cytokine production involved in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0.004387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GO:0002886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myeloid leukocyte mediated immunity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0.001048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GO:0010574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vascular endothelial growth factor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GO:0032649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interferon-gamma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GO:0032653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interleukin-10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0.001033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GO:0045428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nitric oxide biosynthetic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0.007918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GO:0046596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viral entry into host cell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0.002164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GO:0046631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alpha-beta 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0.003496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GO:0050729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inflammatory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GO:1903555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tumor necrosis factor superfamily cytokine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0.000007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GO:0002824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adaptive immune response based on somatic recombination of immune receptors built from immunoglobulin superfamily domains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0.001485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GO:0032689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interferon-gamma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0.001750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GO:0032722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chemokine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0.009761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GO:0032729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interferon-gamma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0.001624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GO:0032757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interleukin-8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0.000009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GO:0042108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cytokine biosynthetic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0.000342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GO:1903556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tumor necrosis factor superfamily cytokine production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0.008758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GO:0002675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acute inflammatory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0.001694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GO:0035710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CD4-positive, alpha-beta 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0.022665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GO:0043300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leukocyte degranulation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0.000453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GO:0043303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mast cell degranulation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0.004522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GO:0046633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alpha-beta T cell proliferation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0.001872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GO:0050707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cytokine secretion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0.000337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GO:0050868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negative regulation of 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0.007870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GO:1902105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leukocyte differentiation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0.000282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GO:0002827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T-helper 1 type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0.000847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GO:0046634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alpha-beta T cell activation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0.004387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GO:0050715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cytokine secretion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0.001236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GO:0072606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interleukin-8 secretion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0.000179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GO:1904037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epithelial cell apoptotic process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0.001750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GO:0045765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regulation of angiogenesis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0.000161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GO:0045766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angiogenesis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0.001702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GO:2000484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positive regulation of interleukin-8 secretion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0.000016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GO:0002292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 cell differentiation involved in immune response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0.001604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GO:0031103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axon regeneration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0.000892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GO:2001269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 xml:space="preserve">positive regulation of cysteine-type </w:t>
            </w:r>
            <w:proofErr w:type="spellStart"/>
            <w:r w:rsidRPr="00085ED7">
              <w:rPr>
                <w:rFonts w:ascii="Times New Roman" w:hAnsi="Times New Roman" w:cs="Times New Roman"/>
              </w:rPr>
              <w:t>endopeptidase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activity involved in apoptotic signaling pathway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0.000181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3368" w:type="dxa"/>
            <w:gridSpan w:val="4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b/>
              </w:rPr>
              <w:t>Cellular components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GO:1904813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ficolin-1-rich granule lumen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0.0004468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GO:0042581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specific granule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0.00034213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GO:0070820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tertiary granule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0.0003406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GO:1904724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tertiary granule lumen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0.0007851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GO:0035579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specific granule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0.02177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GO:0035580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specific granule lumen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0.009264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GO:0005802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trans-Golgi network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0.00013989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GO:0030139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endocytic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vesicle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7.8636E-06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GO:0042613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MHC class II protein complex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0.0003678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GO:0030658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transport vesicle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0.0007700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GO:0030662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coated vesicle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0.0004632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GO:0030666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endocytic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vesicle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2.2155E-06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21A98" w:rsidRPr="00085ED7" w:rsidTr="00CA6278">
        <w:trPr>
          <w:trHeight w:hRule="exact" w:val="283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GO:0030136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clathrin</w:t>
            </w:r>
            <w:proofErr w:type="spellEnd"/>
            <w:r w:rsidRPr="00085ED7">
              <w:rPr>
                <w:rFonts w:ascii="Times New Roman" w:hAnsi="Times New Roman" w:cs="Times New Roman"/>
              </w:rPr>
              <w:t>-coated vesicle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0.0005277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GO:0032588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trans-Golgi network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0.0001852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GO:0045335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phagocytic vesicle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0.0004860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GO:0071556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 xml:space="preserve">integral component of </w:t>
            </w:r>
            <w:proofErr w:type="spellStart"/>
            <w:r w:rsidRPr="00085ED7">
              <w:rPr>
                <w:rFonts w:ascii="Times New Roman" w:hAnsi="Times New Roman" w:cs="Times New Roman"/>
              </w:rPr>
              <w:t>lumenal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side of endoplasmic reticulum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0.001171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GO:0012507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ER to Golgi transport vesicle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0.0009784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GO:0030670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phagocytic vesicle membrane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0.001740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3368" w:type="dxa"/>
            <w:gridSpan w:val="4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b/>
              </w:rPr>
              <w:t>Molecular function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GO:0016803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ether hydrolase activity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0.0001216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GO:0019864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proofErr w:type="spellStart"/>
            <w:r w:rsidRPr="00085ED7">
              <w:rPr>
                <w:rFonts w:ascii="Times New Roman" w:hAnsi="Times New Roman" w:cs="Times New Roman"/>
              </w:rPr>
              <w:t>IgG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binding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0.00008072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GO:1901981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>phosphatidylinositol phosphate binding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0.001089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1A98" w:rsidRPr="00085ED7" w:rsidTr="00CA6278">
        <w:trPr>
          <w:trHeight w:hRule="exact" w:val="284"/>
        </w:trPr>
        <w:tc>
          <w:tcPr>
            <w:tcW w:w="1649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GO:2001269</w:t>
            </w:r>
          </w:p>
        </w:tc>
        <w:tc>
          <w:tcPr>
            <w:tcW w:w="817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4"/>
                <w:szCs w:val="24"/>
              </w:rPr>
            </w:pPr>
            <w:r w:rsidRPr="00085ED7">
              <w:rPr>
                <w:rFonts w:ascii="Times New Roman" w:hAnsi="Times New Roman" w:cs="Times New Roman"/>
              </w:rPr>
              <w:t xml:space="preserve">positive regulation of cysteine-type </w:t>
            </w:r>
            <w:proofErr w:type="spellStart"/>
            <w:r w:rsidRPr="00085ED7">
              <w:rPr>
                <w:rFonts w:ascii="Times New Roman" w:hAnsi="Times New Roman" w:cs="Times New Roman"/>
              </w:rPr>
              <w:t>endopeptidase</w:t>
            </w:r>
            <w:proofErr w:type="spellEnd"/>
            <w:r w:rsidRPr="00085ED7">
              <w:rPr>
                <w:rFonts w:ascii="Times New Roman" w:hAnsi="Times New Roman" w:cs="Times New Roman"/>
              </w:rPr>
              <w:t xml:space="preserve"> activity involved in apoptotic signaling pathway</w:t>
            </w:r>
          </w:p>
        </w:tc>
        <w:tc>
          <w:tcPr>
            <w:tcW w:w="2497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0.00008072</w:t>
            </w:r>
          </w:p>
        </w:tc>
        <w:tc>
          <w:tcPr>
            <w:tcW w:w="1045" w:type="dxa"/>
            <w:vAlign w:val="center"/>
          </w:tcPr>
          <w:p w:rsidR="00321A98" w:rsidRPr="00085ED7" w:rsidRDefault="00321A98" w:rsidP="00CA6278">
            <w:pPr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085E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9D6D5B" w:rsidRPr="00321A98" w:rsidRDefault="009D6D5B" w:rsidP="00321A98">
      <w:bookmarkStart w:id="0" w:name="_GoBack"/>
      <w:bookmarkEnd w:id="0"/>
    </w:p>
    <w:sectPr w:rsidR="009D6D5B" w:rsidRPr="00321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102856"/>
    <w:rsid w:val="00321A98"/>
    <w:rsid w:val="005E517A"/>
    <w:rsid w:val="009D6D5B"/>
    <w:rsid w:val="00B62F79"/>
    <w:rsid w:val="00B97582"/>
    <w:rsid w:val="00B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6182</Characters>
  <Application>Microsoft Office Word</Application>
  <DocSecurity>0</DocSecurity>
  <Lines>386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2021-04-23T13:15:00Z</dcterms:created>
  <dcterms:modified xsi:type="dcterms:W3CDTF">2021-04-23T13:15:00Z</dcterms:modified>
</cp:coreProperties>
</file>