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21265C" w14:textId="77777777" w:rsidR="00D62EC1" w:rsidRDefault="00D62EC1" w:rsidP="00D62EC1">
      <w:bookmarkStart w:id="0" w:name="_Hlk54898209"/>
      <w:r>
        <w:rPr>
          <w:b/>
          <w:bCs/>
        </w:rPr>
        <w:t xml:space="preserve">Supplemental </w:t>
      </w:r>
      <w:r w:rsidRPr="00694FE0">
        <w:rPr>
          <w:b/>
          <w:bCs/>
        </w:rPr>
        <w:t xml:space="preserve">Table </w:t>
      </w:r>
      <w:r>
        <w:rPr>
          <w:b/>
          <w:bCs/>
        </w:rPr>
        <w:t>2</w:t>
      </w:r>
      <w:r w:rsidRPr="00694FE0">
        <w:rPr>
          <w:b/>
          <w:bCs/>
        </w:rPr>
        <w:t>.</w:t>
      </w:r>
      <w:r>
        <w:t xml:space="preserve"> Demographics of the studied population: parietal cortical samples from elderly individuals</w:t>
      </w:r>
    </w:p>
    <w:p w14:paraId="3EC94607" w14:textId="77777777" w:rsidR="00D62EC1" w:rsidRDefault="00D62EC1" w:rsidP="00D62EC1"/>
    <w:tbl>
      <w:tblPr>
        <w:tblStyle w:val="PlainTable3"/>
        <w:tblpPr w:leftFromText="180" w:rightFromText="180" w:vertAnchor="text" w:horzAnchor="margin" w:tblpXSpec="center" w:tblpY="86"/>
        <w:tblW w:w="0" w:type="auto"/>
        <w:tblBorders>
          <w:insideH w:val="single" w:sz="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696"/>
        <w:gridCol w:w="2410"/>
        <w:gridCol w:w="1405"/>
        <w:gridCol w:w="1554"/>
        <w:gridCol w:w="1453"/>
      </w:tblGrid>
      <w:tr w:rsidR="00D62EC1" w:rsidRPr="005077AF" w14:paraId="4B952E68" w14:textId="77777777" w:rsidTr="00B915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96" w:type="dxa"/>
            <w:tcBorders>
              <w:bottom w:val="none" w:sz="0" w:space="0" w:color="auto"/>
              <w:right w:val="none" w:sz="0" w:space="0" w:color="auto"/>
            </w:tcBorders>
            <w:shd w:val="clear" w:color="auto" w:fill="auto"/>
          </w:tcPr>
          <w:bookmarkEnd w:id="0"/>
          <w:p w14:paraId="4A9053A2" w14:textId="77777777" w:rsidR="00D62EC1" w:rsidRPr="005077AF" w:rsidRDefault="00D62EC1" w:rsidP="00B915C3">
            <w:pPr>
              <w:jc w:val="center"/>
              <w:rPr>
                <w:sz w:val="18"/>
                <w:szCs w:val="18"/>
              </w:rPr>
            </w:pPr>
            <w:r>
              <w:rPr>
                <w:caps w:val="0"/>
                <w:sz w:val="18"/>
                <w:szCs w:val="18"/>
              </w:rPr>
              <w:t>Group</w:t>
            </w:r>
          </w:p>
        </w:tc>
        <w:tc>
          <w:tcPr>
            <w:tcW w:w="2410" w:type="dxa"/>
            <w:tcBorders>
              <w:bottom w:val="none" w:sz="0" w:space="0" w:color="auto"/>
            </w:tcBorders>
            <w:shd w:val="clear" w:color="auto" w:fill="auto"/>
          </w:tcPr>
          <w:p w14:paraId="1DE54692" w14:textId="77777777" w:rsidR="00D62EC1" w:rsidRPr="005077AF" w:rsidRDefault="00D62EC1" w:rsidP="00B915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bottom w:val="none" w:sz="0" w:space="0" w:color="auto"/>
            </w:tcBorders>
            <w:shd w:val="clear" w:color="auto" w:fill="auto"/>
          </w:tcPr>
          <w:p w14:paraId="7FD104E9" w14:textId="77777777" w:rsidR="00D62EC1" w:rsidRPr="005077AF" w:rsidRDefault="00D62EC1" w:rsidP="00B915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A</w:t>
            </w:r>
            <w:r w:rsidRPr="005077AF">
              <w:rPr>
                <w:sz w:val="18"/>
                <w:szCs w:val="18"/>
              </w:rPr>
              <w:sym w:font="Symbol" w:char="F062"/>
            </w:r>
            <w:r w:rsidRPr="005077AF">
              <w:rPr>
                <w:sz w:val="18"/>
                <w:szCs w:val="18"/>
              </w:rPr>
              <w:t xml:space="preserve"> -</w:t>
            </w:r>
          </w:p>
        </w:tc>
        <w:tc>
          <w:tcPr>
            <w:tcW w:w="1554" w:type="dxa"/>
            <w:tcBorders>
              <w:bottom w:val="none" w:sz="0" w:space="0" w:color="auto"/>
            </w:tcBorders>
            <w:shd w:val="clear" w:color="auto" w:fill="auto"/>
          </w:tcPr>
          <w:p w14:paraId="10B64F7D" w14:textId="77777777" w:rsidR="00D62EC1" w:rsidRPr="005077AF" w:rsidRDefault="00D62EC1" w:rsidP="00B915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A</w:t>
            </w:r>
            <w:r w:rsidRPr="005077AF">
              <w:rPr>
                <w:sz w:val="18"/>
                <w:szCs w:val="18"/>
              </w:rPr>
              <w:sym w:font="Symbol" w:char="F062"/>
            </w:r>
            <w:r w:rsidRPr="005077AF">
              <w:rPr>
                <w:sz w:val="18"/>
                <w:szCs w:val="18"/>
              </w:rPr>
              <w:t xml:space="preserve"> +</w:t>
            </w:r>
          </w:p>
        </w:tc>
        <w:tc>
          <w:tcPr>
            <w:tcW w:w="1453" w:type="dxa"/>
            <w:tcBorders>
              <w:bottom w:val="none" w:sz="0" w:space="0" w:color="auto"/>
            </w:tcBorders>
            <w:shd w:val="clear" w:color="auto" w:fill="auto"/>
          </w:tcPr>
          <w:p w14:paraId="3D14372B" w14:textId="77777777" w:rsidR="00D62EC1" w:rsidRPr="006B7CDC" w:rsidRDefault="00D62EC1" w:rsidP="00B915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6B7CDC">
              <w:rPr>
                <w:i/>
                <w:iCs/>
                <w:caps w:val="0"/>
                <w:sz w:val="18"/>
                <w:szCs w:val="18"/>
              </w:rPr>
              <w:t>p-value</w:t>
            </w:r>
          </w:p>
        </w:tc>
      </w:tr>
      <w:tr w:rsidR="00D62EC1" w:rsidRPr="005077AF" w14:paraId="13364215" w14:textId="77777777" w:rsidTr="00B91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right w:val="none" w:sz="0" w:space="0" w:color="auto"/>
            </w:tcBorders>
            <w:shd w:val="clear" w:color="auto" w:fill="auto"/>
          </w:tcPr>
          <w:p w14:paraId="3522380E" w14:textId="77777777" w:rsidR="00D62EC1" w:rsidRPr="005077AF" w:rsidRDefault="00D62EC1" w:rsidP="00B915C3">
            <w:pPr>
              <w:jc w:val="center"/>
              <w:rPr>
                <w:sz w:val="18"/>
                <w:szCs w:val="18"/>
              </w:rPr>
            </w:pPr>
            <w:r>
              <w:rPr>
                <w:caps w:val="0"/>
                <w:sz w:val="18"/>
                <w:szCs w:val="18"/>
              </w:rPr>
              <w:t>Sample size</w:t>
            </w:r>
          </w:p>
        </w:tc>
        <w:tc>
          <w:tcPr>
            <w:tcW w:w="2410" w:type="dxa"/>
            <w:shd w:val="clear" w:color="auto" w:fill="auto"/>
          </w:tcPr>
          <w:p w14:paraId="7CCD369E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05" w:type="dxa"/>
            <w:shd w:val="clear" w:color="auto" w:fill="auto"/>
          </w:tcPr>
          <w:p w14:paraId="67B53AD1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n = 15</w:t>
            </w:r>
          </w:p>
        </w:tc>
        <w:tc>
          <w:tcPr>
            <w:tcW w:w="1554" w:type="dxa"/>
            <w:shd w:val="clear" w:color="auto" w:fill="auto"/>
          </w:tcPr>
          <w:p w14:paraId="2E9E41AA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n = 12</w:t>
            </w:r>
          </w:p>
        </w:tc>
        <w:tc>
          <w:tcPr>
            <w:tcW w:w="1453" w:type="dxa"/>
            <w:shd w:val="clear" w:color="auto" w:fill="auto"/>
          </w:tcPr>
          <w:p w14:paraId="0849D327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D62EC1" w:rsidRPr="005077AF" w14:paraId="6BAFAA2D" w14:textId="77777777" w:rsidTr="00B915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right w:val="none" w:sz="0" w:space="0" w:color="auto"/>
            </w:tcBorders>
            <w:shd w:val="clear" w:color="auto" w:fill="auto"/>
          </w:tcPr>
          <w:p w14:paraId="2391DAF9" w14:textId="77777777" w:rsidR="00D62EC1" w:rsidRPr="005077AF" w:rsidRDefault="00D62EC1" w:rsidP="00B915C3">
            <w:pPr>
              <w:jc w:val="center"/>
              <w:rPr>
                <w:sz w:val="18"/>
                <w:szCs w:val="18"/>
              </w:rPr>
            </w:pPr>
            <w:r w:rsidRPr="005077AF">
              <w:rPr>
                <w:caps w:val="0"/>
                <w:sz w:val="18"/>
                <w:szCs w:val="18"/>
              </w:rPr>
              <w:t>Age</w:t>
            </w:r>
          </w:p>
        </w:tc>
        <w:tc>
          <w:tcPr>
            <w:tcW w:w="2410" w:type="dxa"/>
            <w:shd w:val="clear" w:color="auto" w:fill="auto"/>
          </w:tcPr>
          <w:p w14:paraId="2D8A56E7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5077AF">
              <w:rPr>
                <w:sz w:val="18"/>
                <w:szCs w:val="18"/>
              </w:rPr>
              <w:t>ange (years)</w:t>
            </w:r>
          </w:p>
        </w:tc>
        <w:tc>
          <w:tcPr>
            <w:tcW w:w="1405" w:type="dxa"/>
            <w:shd w:val="clear" w:color="auto" w:fill="auto"/>
          </w:tcPr>
          <w:p w14:paraId="2F34AA98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67.37-79.53</w:t>
            </w:r>
          </w:p>
        </w:tc>
        <w:tc>
          <w:tcPr>
            <w:tcW w:w="1554" w:type="dxa"/>
            <w:shd w:val="clear" w:color="auto" w:fill="auto"/>
          </w:tcPr>
          <w:p w14:paraId="1281586C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69.65-79.63</w:t>
            </w:r>
          </w:p>
        </w:tc>
        <w:tc>
          <w:tcPr>
            <w:tcW w:w="1453" w:type="dxa"/>
            <w:shd w:val="clear" w:color="auto" w:fill="auto"/>
          </w:tcPr>
          <w:p w14:paraId="0729DA7D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D62EC1" w:rsidRPr="005077AF" w14:paraId="647FA3F4" w14:textId="77777777" w:rsidTr="00B91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right w:val="none" w:sz="0" w:space="0" w:color="auto"/>
            </w:tcBorders>
            <w:shd w:val="clear" w:color="auto" w:fill="auto"/>
          </w:tcPr>
          <w:p w14:paraId="4D20661A" w14:textId="77777777" w:rsidR="00D62EC1" w:rsidRPr="005077AF" w:rsidRDefault="00D62EC1" w:rsidP="00B91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6EF9C0B2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Pr="005077AF">
              <w:rPr>
                <w:sz w:val="18"/>
                <w:szCs w:val="18"/>
              </w:rPr>
              <w:t xml:space="preserve">ean </w:t>
            </w:r>
            <w:r w:rsidRPr="005077AF">
              <w:rPr>
                <w:color w:val="000000"/>
                <w:sz w:val="18"/>
                <w:szCs w:val="18"/>
              </w:rPr>
              <w:sym w:font="Symbol" w:char="F0B1"/>
            </w:r>
            <w:r w:rsidRPr="005077AF">
              <w:rPr>
                <w:color w:val="000000"/>
                <w:sz w:val="18"/>
                <w:szCs w:val="18"/>
              </w:rPr>
              <w:t xml:space="preserve"> SD</w:t>
            </w:r>
          </w:p>
        </w:tc>
        <w:tc>
          <w:tcPr>
            <w:tcW w:w="1405" w:type="dxa"/>
            <w:shd w:val="clear" w:color="auto" w:fill="auto"/>
          </w:tcPr>
          <w:p w14:paraId="7E6250EA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75.99</w:t>
            </w:r>
            <w:r w:rsidRPr="005077AF">
              <w:rPr>
                <w:color w:val="000000"/>
                <w:sz w:val="18"/>
                <w:szCs w:val="18"/>
              </w:rPr>
              <w:sym w:font="Symbol" w:char="F0B1"/>
            </w:r>
            <w:r w:rsidRPr="005077AF">
              <w:rPr>
                <w:color w:val="000000"/>
                <w:sz w:val="18"/>
                <w:szCs w:val="18"/>
              </w:rPr>
              <w:t xml:space="preserve"> 3.268</w:t>
            </w:r>
          </w:p>
        </w:tc>
        <w:tc>
          <w:tcPr>
            <w:tcW w:w="1554" w:type="dxa"/>
            <w:shd w:val="clear" w:color="auto" w:fill="auto"/>
          </w:tcPr>
          <w:p w14:paraId="1CC722B6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 xml:space="preserve">76.28 </w:t>
            </w:r>
            <w:r w:rsidRPr="005077AF">
              <w:rPr>
                <w:color w:val="000000"/>
                <w:sz w:val="18"/>
                <w:szCs w:val="18"/>
              </w:rPr>
              <w:sym w:font="Symbol" w:char="F0B1"/>
            </w:r>
            <w:r w:rsidRPr="005077AF">
              <w:rPr>
                <w:color w:val="000000"/>
                <w:sz w:val="18"/>
                <w:szCs w:val="18"/>
              </w:rPr>
              <w:t xml:space="preserve"> 3.21</w:t>
            </w:r>
          </w:p>
        </w:tc>
        <w:tc>
          <w:tcPr>
            <w:tcW w:w="1453" w:type="dxa"/>
            <w:shd w:val="clear" w:color="auto" w:fill="auto"/>
          </w:tcPr>
          <w:p w14:paraId="1E8B63C8" w14:textId="77777777" w:rsidR="00D62EC1" w:rsidRPr="006B7CDC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</w:t>
            </w:r>
            <w:r w:rsidRPr="006B7CDC">
              <w:rPr>
                <w:i/>
                <w:iCs/>
                <w:sz w:val="18"/>
                <w:szCs w:val="18"/>
              </w:rPr>
              <w:t>.718</w:t>
            </w:r>
          </w:p>
        </w:tc>
      </w:tr>
      <w:tr w:rsidR="00D62EC1" w:rsidRPr="005077AF" w14:paraId="5363D857" w14:textId="77777777" w:rsidTr="00B915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right w:val="none" w:sz="0" w:space="0" w:color="auto"/>
            </w:tcBorders>
            <w:shd w:val="clear" w:color="auto" w:fill="auto"/>
          </w:tcPr>
          <w:p w14:paraId="0FC1BF9B" w14:textId="77777777" w:rsidR="00D62EC1" w:rsidRPr="005077AF" w:rsidRDefault="00D62EC1" w:rsidP="00B915C3">
            <w:pPr>
              <w:jc w:val="center"/>
              <w:rPr>
                <w:sz w:val="18"/>
                <w:szCs w:val="18"/>
              </w:rPr>
            </w:pPr>
            <w:r w:rsidRPr="005077AF">
              <w:rPr>
                <w:caps w:val="0"/>
                <w:sz w:val="18"/>
                <w:szCs w:val="18"/>
              </w:rPr>
              <w:t>Sex</w:t>
            </w:r>
          </w:p>
        </w:tc>
        <w:tc>
          <w:tcPr>
            <w:tcW w:w="2410" w:type="dxa"/>
            <w:shd w:val="clear" w:color="auto" w:fill="auto"/>
          </w:tcPr>
          <w:p w14:paraId="16E0495F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(F/M)</w:t>
            </w:r>
          </w:p>
        </w:tc>
        <w:tc>
          <w:tcPr>
            <w:tcW w:w="1405" w:type="dxa"/>
            <w:shd w:val="clear" w:color="auto" w:fill="auto"/>
          </w:tcPr>
          <w:p w14:paraId="356B6D7F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6/9</w:t>
            </w:r>
          </w:p>
        </w:tc>
        <w:tc>
          <w:tcPr>
            <w:tcW w:w="1554" w:type="dxa"/>
            <w:shd w:val="clear" w:color="auto" w:fill="auto"/>
          </w:tcPr>
          <w:p w14:paraId="75546C83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7/5</w:t>
            </w:r>
          </w:p>
        </w:tc>
        <w:tc>
          <w:tcPr>
            <w:tcW w:w="1453" w:type="dxa"/>
            <w:shd w:val="clear" w:color="auto" w:fill="auto"/>
          </w:tcPr>
          <w:p w14:paraId="42D3D374" w14:textId="77777777" w:rsidR="00D62EC1" w:rsidRPr="006B7CDC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</w:t>
            </w:r>
            <w:r w:rsidRPr="006B7CDC">
              <w:rPr>
                <w:i/>
                <w:iCs/>
                <w:sz w:val="18"/>
                <w:szCs w:val="18"/>
              </w:rPr>
              <w:t>.449</w:t>
            </w:r>
          </w:p>
        </w:tc>
      </w:tr>
      <w:tr w:rsidR="00D62EC1" w:rsidRPr="005077AF" w14:paraId="23E48CD4" w14:textId="77777777" w:rsidTr="00B91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right w:val="none" w:sz="0" w:space="0" w:color="auto"/>
            </w:tcBorders>
            <w:shd w:val="clear" w:color="auto" w:fill="auto"/>
          </w:tcPr>
          <w:p w14:paraId="386F5B38" w14:textId="77777777" w:rsidR="00D62EC1" w:rsidRPr="005077AF" w:rsidRDefault="00D62EC1" w:rsidP="00B915C3">
            <w:pPr>
              <w:jc w:val="center"/>
              <w:rPr>
                <w:sz w:val="18"/>
                <w:szCs w:val="18"/>
              </w:rPr>
            </w:pPr>
            <w:r w:rsidRPr="005077AF">
              <w:rPr>
                <w:caps w:val="0"/>
                <w:sz w:val="18"/>
                <w:szCs w:val="18"/>
              </w:rPr>
              <w:t>PMI</w:t>
            </w:r>
          </w:p>
        </w:tc>
        <w:tc>
          <w:tcPr>
            <w:tcW w:w="2410" w:type="dxa"/>
            <w:shd w:val="clear" w:color="auto" w:fill="auto"/>
          </w:tcPr>
          <w:p w14:paraId="230B567A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5077AF">
              <w:rPr>
                <w:sz w:val="18"/>
                <w:szCs w:val="18"/>
              </w:rPr>
              <w:t>ange</w:t>
            </w:r>
          </w:p>
        </w:tc>
        <w:tc>
          <w:tcPr>
            <w:tcW w:w="1405" w:type="dxa"/>
            <w:shd w:val="clear" w:color="auto" w:fill="auto"/>
          </w:tcPr>
          <w:p w14:paraId="050145B7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2.5-18.67</w:t>
            </w:r>
          </w:p>
        </w:tc>
        <w:tc>
          <w:tcPr>
            <w:tcW w:w="1554" w:type="dxa"/>
            <w:shd w:val="clear" w:color="auto" w:fill="auto"/>
          </w:tcPr>
          <w:p w14:paraId="1CDC2439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2.5-29.58</w:t>
            </w:r>
          </w:p>
        </w:tc>
        <w:tc>
          <w:tcPr>
            <w:tcW w:w="1453" w:type="dxa"/>
            <w:shd w:val="clear" w:color="auto" w:fill="auto"/>
          </w:tcPr>
          <w:p w14:paraId="44664EA9" w14:textId="77777777" w:rsidR="00D62EC1" w:rsidRPr="006B7CDC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</w:tc>
      </w:tr>
      <w:tr w:rsidR="00D62EC1" w:rsidRPr="005077AF" w14:paraId="6050ACE0" w14:textId="77777777" w:rsidTr="00B915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right w:val="none" w:sz="0" w:space="0" w:color="auto"/>
            </w:tcBorders>
            <w:shd w:val="clear" w:color="auto" w:fill="auto"/>
          </w:tcPr>
          <w:p w14:paraId="11FB55EB" w14:textId="77777777" w:rsidR="00D62EC1" w:rsidRPr="005077AF" w:rsidRDefault="00D62EC1" w:rsidP="00B91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721BD4FC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Pr="005077AF">
              <w:rPr>
                <w:sz w:val="18"/>
                <w:szCs w:val="18"/>
              </w:rPr>
              <w:t xml:space="preserve">ean </w:t>
            </w:r>
            <w:r w:rsidRPr="005077AF">
              <w:rPr>
                <w:color w:val="000000"/>
                <w:sz w:val="18"/>
                <w:szCs w:val="18"/>
              </w:rPr>
              <w:sym w:font="Symbol" w:char="F0B1"/>
            </w:r>
            <w:r w:rsidRPr="005077AF">
              <w:rPr>
                <w:color w:val="000000"/>
                <w:sz w:val="18"/>
                <w:szCs w:val="18"/>
              </w:rPr>
              <w:t xml:space="preserve"> SD</w:t>
            </w:r>
          </w:p>
        </w:tc>
        <w:tc>
          <w:tcPr>
            <w:tcW w:w="1405" w:type="dxa"/>
            <w:shd w:val="clear" w:color="auto" w:fill="auto"/>
          </w:tcPr>
          <w:p w14:paraId="30C6C5BA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color w:val="000000"/>
                <w:sz w:val="18"/>
                <w:szCs w:val="18"/>
              </w:rPr>
              <w:t xml:space="preserve">9.352 </w:t>
            </w:r>
            <w:r w:rsidRPr="005077AF">
              <w:rPr>
                <w:color w:val="000000"/>
                <w:sz w:val="18"/>
                <w:szCs w:val="18"/>
              </w:rPr>
              <w:sym w:font="Symbol" w:char="F0B1"/>
            </w:r>
            <w:r w:rsidRPr="005077AF">
              <w:rPr>
                <w:color w:val="000000"/>
                <w:sz w:val="18"/>
                <w:szCs w:val="18"/>
              </w:rPr>
              <w:t xml:space="preserve"> 5.536</w:t>
            </w:r>
          </w:p>
        </w:tc>
        <w:tc>
          <w:tcPr>
            <w:tcW w:w="1554" w:type="dxa"/>
            <w:shd w:val="clear" w:color="auto" w:fill="auto"/>
          </w:tcPr>
          <w:p w14:paraId="549C45EA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 xml:space="preserve">9.167 </w:t>
            </w:r>
            <w:r w:rsidRPr="005077AF">
              <w:rPr>
                <w:color w:val="000000"/>
                <w:sz w:val="18"/>
                <w:szCs w:val="18"/>
              </w:rPr>
              <w:sym w:font="Symbol" w:char="F0B1"/>
            </w:r>
            <w:r w:rsidRPr="005077AF">
              <w:rPr>
                <w:color w:val="000000"/>
                <w:sz w:val="18"/>
                <w:szCs w:val="18"/>
              </w:rPr>
              <w:t xml:space="preserve"> 8.622</w:t>
            </w:r>
          </w:p>
        </w:tc>
        <w:tc>
          <w:tcPr>
            <w:tcW w:w="1453" w:type="dxa"/>
            <w:shd w:val="clear" w:color="auto" w:fill="auto"/>
          </w:tcPr>
          <w:p w14:paraId="0A32F794" w14:textId="77777777" w:rsidR="00D62EC1" w:rsidRPr="006B7CDC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</w:t>
            </w:r>
            <w:r w:rsidRPr="006B7CDC">
              <w:rPr>
                <w:i/>
                <w:iCs/>
                <w:sz w:val="18"/>
                <w:szCs w:val="18"/>
              </w:rPr>
              <w:t>.379</w:t>
            </w:r>
          </w:p>
        </w:tc>
      </w:tr>
      <w:tr w:rsidR="00D62EC1" w:rsidRPr="005077AF" w14:paraId="62D94C97" w14:textId="77777777" w:rsidTr="00B91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right w:val="none" w:sz="0" w:space="0" w:color="auto"/>
            </w:tcBorders>
            <w:shd w:val="clear" w:color="auto" w:fill="auto"/>
          </w:tcPr>
          <w:p w14:paraId="1204EB7D" w14:textId="77777777" w:rsidR="00D62EC1" w:rsidRPr="005077AF" w:rsidRDefault="00D62EC1" w:rsidP="00B915C3">
            <w:pPr>
              <w:jc w:val="center"/>
              <w:rPr>
                <w:sz w:val="18"/>
                <w:szCs w:val="18"/>
              </w:rPr>
            </w:pPr>
            <w:proofErr w:type="spellStart"/>
            <w:r w:rsidRPr="005077AF">
              <w:rPr>
                <w:caps w:val="0"/>
                <w:sz w:val="18"/>
                <w:szCs w:val="18"/>
              </w:rPr>
              <w:t>Cogn</w:t>
            </w:r>
            <w:proofErr w:type="spellEnd"/>
            <w:r w:rsidRPr="005077AF">
              <w:rPr>
                <w:caps w:val="0"/>
                <w:sz w:val="18"/>
                <w:szCs w:val="18"/>
              </w:rPr>
              <w:t xml:space="preserve"> global</w:t>
            </w:r>
          </w:p>
        </w:tc>
        <w:tc>
          <w:tcPr>
            <w:tcW w:w="2410" w:type="dxa"/>
            <w:shd w:val="clear" w:color="auto" w:fill="auto"/>
          </w:tcPr>
          <w:p w14:paraId="61CAD347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Pr="005077AF">
              <w:rPr>
                <w:sz w:val="18"/>
                <w:szCs w:val="18"/>
              </w:rPr>
              <w:t xml:space="preserve">ean </w:t>
            </w:r>
            <w:r w:rsidRPr="005077AF">
              <w:rPr>
                <w:color w:val="000000"/>
                <w:sz w:val="18"/>
                <w:szCs w:val="18"/>
              </w:rPr>
              <w:sym w:font="Symbol" w:char="F0B1"/>
            </w:r>
            <w:r w:rsidRPr="005077AF">
              <w:rPr>
                <w:color w:val="000000"/>
                <w:sz w:val="18"/>
                <w:szCs w:val="18"/>
              </w:rPr>
              <w:t xml:space="preserve"> SD</w:t>
            </w:r>
          </w:p>
        </w:tc>
        <w:tc>
          <w:tcPr>
            <w:tcW w:w="1405" w:type="dxa"/>
            <w:shd w:val="clear" w:color="auto" w:fill="auto"/>
          </w:tcPr>
          <w:p w14:paraId="3D1845D3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 xml:space="preserve">.389 </w:t>
            </w:r>
            <w:r w:rsidRPr="005077AF">
              <w:rPr>
                <w:color w:val="000000"/>
                <w:sz w:val="18"/>
                <w:szCs w:val="18"/>
              </w:rPr>
              <w:sym w:font="Symbol" w:char="F0B1"/>
            </w:r>
            <w:r w:rsidRPr="005077AF">
              <w:rPr>
                <w:color w:val="000000"/>
                <w:sz w:val="18"/>
                <w:szCs w:val="18"/>
              </w:rPr>
              <w:t xml:space="preserve"> .366</w:t>
            </w:r>
          </w:p>
        </w:tc>
        <w:tc>
          <w:tcPr>
            <w:tcW w:w="1554" w:type="dxa"/>
            <w:shd w:val="clear" w:color="auto" w:fill="auto"/>
          </w:tcPr>
          <w:p w14:paraId="673B933B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 xml:space="preserve">.366 </w:t>
            </w:r>
            <w:r w:rsidRPr="005077AF">
              <w:rPr>
                <w:color w:val="000000"/>
                <w:sz w:val="18"/>
                <w:szCs w:val="18"/>
              </w:rPr>
              <w:sym w:font="Symbol" w:char="F0B1"/>
            </w:r>
            <w:r w:rsidRPr="005077AF">
              <w:rPr>
                <w:color w:val="000000"/>
                <w:sz w:val="18"/>
                <w:szCs w:val="18"/>
              </w:rPr>
              <w:t xml:space="preserve"> .3519</w:t>
            </w:r>
          </w:p>
        </w:tc>
        <w:tc>
          <w:tcPr>
            <w:tcW w:w="1453" w:type="dxa"/>
            <w:shd w:val="clear" w:color="auto" w:fill="auto"/>
          </w:tcPr>
          <w:p w14:paraId="738C27A1" w14:textId="77777777" w:rsidR="00D62EC1" w:rsidRPr="006B7CDC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</w:t>
            </w:r>
            <w:r w:rsidRPr="006B7CDC">
              <w:rPr>
                <w:i/>
                <w:iCs/>
                <w:sz w:val="18"/>
                <w:szCs w:val="18"/>
              </w:rPr>
              <w:t>.867</w:t>
            </w:r>
          </w:p>
        </w:tc>
      </w:tr>
      <w:tr w:rsidR="00D62EC1" w:rsidRPr="005077AF" w14:paraId="3B25EB2F" w14:textId="77777777" w:rsidTr="00B915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right w:val="none" w:sz="0" w:space="0" w:color="auto"/>
            </w:tcBorders>
            <w:shd w:val="clear" w:color="auto" w:fill="auto"/>
          </w:tcPr>
          <w:p w14:paraId="455C157F" w14:textId="77777777" w:rsidR="00D62EC1" w:rsidRPr="005077AF" w:rsidRDefault="00D62EC1" w:rsidP="00B915C3">
            <w:pPr>
              <w:jc w:val="center"/>
              <w:rPr>
                <w:sz w:val="18"/>
                <w:szCs w:val="18"/>
              </w:rPr>
            </w:pPr>
            <w:r w:rsidRPr="005077AF">
              <w:rPr>
                <w:caps w:val="0"/>
                <w:sz w:val="18"/>
                <w:szCs w:val="18"/>
              </w:rPr>
              <w:t>Years of education</w:t>
            </w:r>
          </w:p>
        </w:tc>
        <w:tc>
          <w:tcPr>
            <w:tcW w:w="2410" w:type="dxa"/>
            <w:shd w:val="clear" w:color="auto" w:fill="auto"/>
          </w:tcPr>
          <w:p w14:paraId="78B17E67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Pr="005077AF">
              <w:rPr>
                <w:sz w:val="18"/>
                <w:szCs w:val="18"/>
              </w:rPr>
              <w:t xml:space="preserve">ean </w:t>
            </w:r>
            <w:r w:rsidRPr="005077AF">
              <w:rPr>
                <w:color w:val="000000"/>
                <w:sz w:val="18"/>
                <w:szCs w:val="18"/>
              </w:rPr>
              <w:sym w:font="Symbol" w:char="F0B1"/>
            </w:r>
            <w:r w:rsidRPr="005077AF">
              <w:rPr>
                <w:color w:val="000000"/>
                <w:sz w:val="18"/>
                <w:szCs w:val="18"/>
              </w:rPr>
              <w:t xml:space="preserve"> SD</w:t>
            </w:r>
          </w:p>
        </w:tc>
        <w:tc>
          <w:tcPr>
            <w:tcW w:w="1405" w:type="dxa"/>
            <w:shd w:val="clear" w:color="auto" w:fill="auto"/>
          </w:tcPr>
          <w:p w14:paraId="4C4B2A61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077AF">
              <w:rPr>
                <w:color w:val="000000"/>
                <w:sz w:val="18"/>
                <w:szCs w:val="18"/>
              </w:rPr>
              <w:t xml:space="preserve"> 17.07 </w:t>
            </w:r>
            <w:r w:rsidRPr="005077AF">
              <w:rPr>
                <w:color w:val="000000"/>
                <w:sz w:val="18"/>
                <w:szCs w:val="18"/>
              </w:rPr>
              <w:sym w:font="Symbol" w:char="F0B1"/>
            </w:r>
            <w:r w:rsidRPr="005077AF">
              <w:rPr>
                <w:color w:val="000000"/>
                <w:sz w:val="18"/>
                <w:szCs w:val="18"/>
              </w:rPr>
              <w:t xml:space="preserve">  3.918</w:t>
            </w:r>
          </w:p>
        </w:tc>
        <w:tc>
          <w:tcPr>
            <w:tcW w:w="1554" w:type="dxa"/>
            <w:shd w:val="clear" w:color="auto" w:fill="auto"/>
          </w:tcPr>
          <w:p w14:paraId="7AA5B9E7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 xml:space="preserve">18.67  </w:t>
            </w:r>
            <w:r w:rsidRPr="005077AF">
              <w:rPr>
                <w:color w:val="000000"/>
                <w:sz w:val="18"/>
                <w:szCs w:val="18"/>
              </w:rPr>
              <w:sym w:font="Symbol" w:char="F0B1"/>
            </w:r>
            <w:r w:rsidRPr="005077AF">
              <w:rPr>
                <w:color w:val="000000"/>
                <w:sz w:val="18"/>
                <w:szCs w:val="18"/>
              </w:rPr>
              <w:t xml:space="preserve"> 2.605</w:t>
            </w:r>
          </w:p>
        </w:tc>
        <w:tc>
          <w:tcPr>
            <w:tcW w:w="1453" w:type="dxa"/>
            <w:shd w:val="clear" w:color="auto" w:fill="auto"/>
          </w:tcPr>
          <w:p w14:paraId="42D9DDFC" w14:textId="77777777" w:rsidR="00D62EC1" w:rsidRPr="006B7CDC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</w:t>
            </w:r>
            <w:r w:rsidRPr="006B7CDC">
              <w:rPr>
                <w:i/>
                <w:iCs/>
                <w:sz w:val="18"/>
                <w:szCs w:val="18"/>
              </w:rPr>
              <w:t>.551</w:t>
            </w:r>
          </w:p>
        </w:tc>
      </w:tr>
      <w:tr w:rsidR="00D62EC1" w:rsidRPr="005077AF" w14:paraId="1858E1AC" w14:textId="77777777" w:rsidTr="00B91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right w:val="none" w:sz="0" w:space="0" w:color="auto"/>
            </w:tcBorders>
            <w:shd w:val="clear" w:color="auto" w:fill="auto"/>
          </w:tcPr>
          <w:p w14:paraId="38BC2D5C" w14:textId="77777777" w:rsidR="00D62EC1" w:rsidRPr="005077AF" w:rsidRDefault="00D62EC1" w:rsidP="00B915C3">
            <w:pPr>
              <w:jc w:val="center"/>
              <w:rPr>
                <w:sz w:val="18"/>
                <w:szCs w:val="18"/>
              </w:rPr>
            </w:pPr>
            <w:r w:rsidRPr="005077AF">
              <w:rPr>
                <w:caps w:val="0"/>
                <w:sz w:val="18"/>
                <w:szCs w:val="18"/>
              </w:rPr>
              <w:t>Apoe4</w:t>
            </w:r>
          </w:p>
        </w:tc>
        <w:tc>
          <w:tcPr>
            <w:tcW w:w="2410" w:type="dxa"/>
            <w:shd w:val="clear" w:color="auto" w:fill="auto"/>
          </w:tcPr>
          <w:p w14:paraId="2625009C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05" w:type="dxa"/>
            <w:shd w:val="clear" w:color="auto" w:fill="auto"/>
          </w:tcPr>
          <w:p w14:paraId="74952082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077AF">
              <w:rPr>
                <w:color w:val="000000"/>
                <w:sz w:val="18"/>
                <w:szCs w:val="18"/>
              </w:rPr>
              <w:t>1 (6.67%)</w:t>
            </w:r>
          </w:p>
        </w:tc>
        <w:tc>
          <w:tcPr>
            <w:tcW w:w="1554" w:type="dxa"/>
            <w:shd w:val="clear" w:color="auto" w:fill="auto"/>
          </w:tcPr>
          <w:p w14:paraId="180D1224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 xml:space="preserve"> 3 (25 %)</w:t>
            </w:r>
          </w:p>
        </w:tc>
        <w:tc>
          <w:tcPr>
            <w:tcW w:w="1453" w:type="dxa"/>
            <w:shd w:val="clear" w:color="auto" w:fill="auto"/>
          </w:tcPr>
          <w:p w14:paraId="487DACBE" w14:textId="77777777" w:rsidR="00D62EC1" w:rsidRPr="006B7CDC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</w:t>
            </w:r>
            <w:r w:rsidRPr="006B7CDC">
              <w:rPr>
                <w:i/>
                <w:iCs/>
                <w:sz w:val="18"/>
                <w:szCs w:val="18"/>
              </w:rPr>
              <w:t>.294</w:t>
            </w:r>
          </w:p>
        </w:tc>
      </w:tr>
      <w:tr w:rsidR="00D62EC1" w:rsidRPr="005077AF" w14:paraId="3CCACE78" w14:textId="77777777" w:rsidTr="00B915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right w:val="none" w:sz="0" w:space="0" w:color="auto"/>
            </w:tcBorders>
            <w:shd w:val="clear" w:color="auto" w:fill="auto"/>
          </w:tcPr>
          <w:p w14:paraId="24D64580" w14:textId="77777777" w:rsidR="00D62EC1" w:rsidRPr="005077AF" w:rsidRDefault="00D62EC1" w:rsidP="00B915C3">
            <w:pPr>
              <w:jc w:val="center"/>
              <w:rPr>
                <w:b w:val="0"/>
                <w:bCs w:val="0"/>
                <w:sz w:val="18"/>
                <w:szCs w:val="18"/>
              </w:rPr>
            </w:pPr>
          </w:p>
          <w:p w14:paraId="4B34F3F3" w14:textId="77777777" w:rsidR="00D62EC1" w:rsidRPr="005077AF" w:rsidRDefault="00D62EC1" w:rsidP="00B915C3">
            <w:pPr>
              <w:jc w:val="center"/>
              <w:rPr>
                <w:b w:val="0"/>
                <w:bCs w:val="0"/>
                <w:sz w:val="18"/>
                <w:szCs w:val="18"/>
              </w:rPr>
            </w:pPr>
          </w:p>
          <w:p w14:paraId="497F90D0" w14:textId="77777777" w:rsidR="00D62EC1" w:rsidRPr="005077AF" w:rsidRDefault="00D62EC1" w:rsidP="00B915C3">
            <w:pPr>
              <w:jc w:val="center"/>
              <w:rPr>
                <w:b w:val="0"/>
                <w:bCs w:val="0"/>
                <w:sz w:val="18"/>
                <w:szCs w:val="18"/>
              </w:rPr>
            </w:pPr>
          </w:p>
          <w:p w14:paraId="3DE345BE" w14:textId="77777777" w:rsidR="00D62EC1" w:rsidRPr="005077AF" w:rsidRDefault="00D62EC1" w:rsidP="00B915C3">
            <w:pPr>
              <w:jc w:val="center"/>
              <w:rPr>
                <w:b w:val="0"/>
                <w:bCs w:val="0"/>
                <w:sz w:val="18"/>
                <w:szCs w:val="18"/>
              </w:rPr>
            </w:pPr>
          </w:p>
          <w:p w14:paraId="52F75D1E" w14:textId="77777777" w:rsidR="00D62EC1" w:rsidRPr="005077AF" w:rsidRDefault="00D62EC1" w:rsidP="00B915C3">
            <w:pPr>
              <w:jc w:val="center"/>
              <w:rPr>
                <w:b w:val="0"/>
                <w:bCs w:val="0"/>
                <w:sz w:val="18"/>
                <w:szCs w:val="18"/>
              </w:rPr>
            </w:pPr>
            <w:proofErr w:type="spellStart"/>
            <w:r w:rsidRPr="005077AF">
              <w:rPr>
                <w:caps w:val="0"/>
                <w:sz w:val="18"/>
                <w:szCs w:val="18"/>
              </w:rPr>
              <w:t>ApoE</w:t>
            </w:r>
            <w:proofErr w:type="spellEnd"/>
            <w:r w:rsidRPr="005077AF">
              <w:rPr>
                <w:caps w:val="0"/>
                <w:sz w:val="18"/>
                <w:szCs w:val="18"/>
              </w:rPr>
              <w:t xml:space="preserve"> distribution</w:t>
            </w:r>
          </w:p>
          <w:p w14:paraId="76BC3298" w14:textId="77777777" w:rsidR="00D62EC1" w:rsidRPr="005077AF" w:rsidRDefault="00D62EC1" w:rsidP="00B91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2CEDE43C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D59A4BE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ε 2/2</w:t>
            </w:r>
          </w:p>
          <w:p w14:paraId="3311E9C9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ε 2/3</w:t>
            </w:r>
          </w:p>
          <w:p w14:paraId="514298EA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ε 2/4</w:t>
            </w:r>
          </w:p>
          <w:p w14:paraId="02F11B22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ε 3/3</w:t>
            </w:r>
          </w:p>
          <w:p w14:paraId="76AA9DD2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ε 3/4</w:t>
            </w:r>
          </w:p>
          <w:p w14:paraId="0A758385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ε 4/4</w:t>
            </w:r>
          </w:p>
          <w:p w14:paraId="59434408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05" w:type="dxa"/>
            <w:shd w:val="clear" w:color="auto" w:fill="auto"/>
          </w:tcPr>
          <w:p w14:paraId="0495C206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  <w:p w14:paraId="00410EDD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077AF">
              <w:rPr>
                <w:color w:val="000000"/>
                <w:sz w:val="18"/>
                <w:szCs w:val="18"/>
              </w:rPr>
              <w:t>0</w:t>
            </w:r>
          </w:p>
          <w:p w14:paraId="5AE3EDFB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077AF">
              <w:rPr>
                <w:color w:val="000000"/>
                <w:sz w:val="18"/>
                <w:szCs w:val="18"/>
              </w:rPr>
              <w:t>3 (20 %)</w:t>
            </w:r>
          </w:p>
          <w:p w14:paraId="752D8AC7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077AF">
              <w:rPr>
                <w:color w:val="000000"/>
                <w:sz w:val="18"/>
                <w:szCs w:val="18"/>
              </w:rPr>
              <w:t>0</w:t>
            </w:r>
          </w:p>
          <w:p w14:paraId="6F31DF4A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077AF">
              <w:rPr>
                <w:color w:val="000000"/>
                <w:sz w:val="18"/>
                <w:szCs w:val="18"/>
              </w:rPr>
              <w:t>11 (73.33 %)</w:t>
            </w:r>
          </w:p>
          <w:p w14:paraId="67500268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077AF">
              <w:rPr>
                <w:color w:val="000000"/>
                <w:sz w:val="18"/>
                <w:szCs w:val="18"/>
              </w:rPr>
              <w:t>1 (6.66 %)</w:t>
            </w:r>
          </w:p>
          <w:p w14:paraId="0379389C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077A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4" w:type="dxa"/>
            <w:shd w:val="clear" w:color="auto" w:fill="auto"/>
          </w:tcPr>
          <w:p w14:paraId="5C7D7091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535457D8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0</w:t>
            </w:r>
          </w:p>
          <w:p w14:paraId="65BAEC42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0</w:t>
            </w:r>
          </w:p>
          <w:p w14:paraId="4F06844E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0</w:t>
            </w:r>
          </w:p>
          <w:p w14:paraId="480E867E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9 (75%)</w:t>
            </w:r>
          </w:p>
          <w:p w14:paraId="704A67A9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3 (25%)</w:t>
            </w:r>
          </w:p>
          <w:p w14:paraId="7177C111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0</w:t>
            </w:r>
          </w:p>
        </w:tc>
        <w:tc>
          <w:tcPr>
            <w:tcW w:w="1453" w:type="dxa"/>
            <w:shd w:val="clear" w:color="auto" w:fill="auto"/>
          </w:tcPr>
          <w:p w14:paraId="1A36A0FD" w14:textId="77777777" w:rsidR="00D62EC1" w:rsidRPr="006B7CDC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</w:tc>
      </w:tr>
      <w:tr w:rsidR="00D62EC1" w:rsidRPr="005077AF" w14:paraId="65D2B268" w14:textId="77777777" w:rsidTr="00B91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right w:val="none" w:sz="0" w:space="0" w:color="auto"/>
            </w:tcBorders>
            <w:shd w:val="clear" w:color="auto" w:fill="auto"/>
          </w:tcPr>
          <w:p w14:paraId="4B5FB326" w14:textId="77777777" w:rsidR="00D62EC1" w:rsidRPr="005077AF" w:rsidRDefault="00D62EC1" w:rsidP="00B915C3">
            <w:pPr>
              <w:jc w:val="center"/>
              <w:rPr>
                <w:sz w:val="18"/>
                <w:szCs w:val="18"/>
              </w:rPr>
            </w:pPr>
            <w:r w:rsidRPr="005077AF">
              <w:rPr>
                <w:caps w:val="0"/>
                <w:sz w:val="18"/>
                <w:szCs w:val="18"/>
              </w:rPr>
              <w:t xml:space="preserve">Braak score </w:t>
            </w:r>
          </w:p>
        </w:tc>
        <w:tc>
          <w:tcPr>
            <w:tcW w:w="2410" w:type="dxa"/>
            <w:shd w:val="clear" w:color="auto" w:fill="auto"/>
          </w:tcPr>
          <w:p w14:paraId="3168A5AD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0 – II</w:t>
            </w:r>
          </w:p>
          <w:p w14:paraId="16A8B4C4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III - IV</w:t>
            </w:r>
          </w:p>
        </w:tc>
        <w:tc>
          <w:tcPr>
            <w:tcW w:w="1405" w:type="dxa"/>
            <w:shd w:val="clear" w:color="auto" w:fill="auto"/>
          </w:tcPr>
          <w:p w14:paraId="612B91A7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10 (66.67 %)</w:t>
            </w:r>
          </w:p>
          <w:p w14:paraId="5F7F9453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5 (33.33 %)</w:t>
            </w:r>
          </w:p>
        </w:tc>
        <w:tc>
          <w:tcPr>
            <w:tcW w:w="1554" w:type="dxa"/>
            <w:shd w:val="clear" w:color="auto" w:fill="auto"/>
          </w:tcPr>
          <w:p w14:paraId="3C6A1A21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4 (33.33%)</w:t>
            </w:r>
          </w:p>
          <w:p w14:paraId="4D7945FE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8 (66.67%)</w:t>
            </w:r>
          </w:p>
        </w:tc>
        <w:tc>
          <w:tcPr>
            <w:tcW w:w="1453" w:type="dxa"/>
            <w:shd w:val="clear" w:color="auto" w:fill="auto"/>
          </w:tcPr>
          <w:p w14:paraId="407F1197" w14:textId="77777777" w:rsidR="00D62EC1" w:rsidRPr="006B7CDC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0</w:t>
            </w:r>
            <w:r w:rsidRPr="006B7CDC">
              <w:rPr>
                <w:bCs/>
                <w:i/>
                <w:iCs/>
                <w:sz w:val="18"/>
                <w:szCs w:val="18"/>
              </w:rPr>
              <w:t>.128</w:t>
            </w:r>
          </w:p>
        </w:tc>
      </w:tr>
      <w:tr w:rsidR="00D62EC1" w:rsidRPr="005077AF" w14:paraId="0F8FD6DA" w14:textId="77777777" w:rsidTr="00B915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right w:val="none" w:sz="0" w:space="0" w:color="auto"/>
            </w:tcBorders>
            <w:shd w:val="clear" w:color="auto" w:fill="auto"/>
          </w:tcPr>
          <w:p w14:paraId="5F1336D7" w14:textId="77777777" w:rsidR="00D62EC1" w:rsidRPr="005077AF" w:rsidRDefault="00D62EC1" w:rsidP="00B915C3">
            <w:pPr>
              <w:jc w:val="center"/>
              <w:rPr>
                <w:b w:val="0"/>
                <w:bCs w:val="0"/>
                <w:sz w:val="18"/>
                <w:szCs w:val="18"/>
              </w:rPr>
            </w:pPr>
          </w:p>
          <w:p w14:paraId="7F2BC7FE" w14:textId="77777777" w:rsidR="00D62EC1" w:rsidRPr="005077AF" w:rsidRDefault="00D62EC1" w:rsidP="00B915C3">
            <w:pPr>
              <w:jc w:val="center"/>
              <w:rPr>
                <w:b w:val="0"/>
                <w:bCs w:val="0"/>
                <w:sz w:val="18"/>
                <w:szCs w:val="18"/>
              </w:rPr>
            </w:pPr>
          </w:p>
          <w:p w14:paraId="4DA45F12" w14:textId="77777777" w:rsidR="00D62EC1" w:rsidRPr="005077AF" w:rsidRDefault="00D62EC1" w:rsidP="00B915C3">
            <w:pPr>
              <w:jc w:val="center"/>
              <w:rPr>
                <w:b w:val="0"/>
                <w:bCs w:val="0"/>
                <w:sz w:val="18"/>
                <w:szCs w:val="18"/>
              </w:rPr>
            </w:pPr>
          </w:p>
          <w:p w14:paraId="35E022DC" w14:textId="77777777" w:rsidR="00D62EC1" w:rsidRPr="005077AF" w:rsidRDefault="00D62EC1" w:rsidP="00B915C3">
            <w:pPr>
              <w:jc w:val="center"/>
              <w:rPr>
                <w:b w:val="0"/>
                <w:bCs w:val="0"/>
                <w:sz w:val="18"/>
                <w:szCs w:val="18"/>
              </w:rPr>
            </w:pPr>
            <w:r w:rsidRPr="005077AF">
              <w:rPr>
                <w:caps w:val="0"/>
                <w:sz w:val="18"/>
                <w:szCs w:val="18"/>
              </w:rPr>
              <w:t>Braak score distribution</w:t>
            </w:r>
          </w:p>
          <w:p w14:paraId="72A62C48" w14:textId="77777777" w:rsidR="00D62EC1" w:rsidRPr="005077AF" w:rsidRDefault="00D62EC1" w:rsidP="00B915C3">
            <w:pPr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6BFDC89B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205C54B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0</w:t>
            </w:r>
          </w:p>
          <w:p w14:paraId="326E7FC6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I</w:t>
            </w:r>
          </w:p>
          <w:p w14:paraId="5428AB3E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II</w:t>
            </w:r>
          </w:p>
          <w:p w14:paraId="373E51F9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III</w:t>
            </w:r>
          </w:p>
          <w:p w14:paraId="6CDB9F3C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IV</w:t>
            </w:r>
          </w:p>
          <w:p w14:paraId="4078C293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V</w:t>
            </w:r>
          </w:p>
          <w:p w14:paraId="73CD4BF4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VI</w:t>
            </w:r>
          </w:p>
        </w:tc>
        <w:tc>
          <w:tcPr>
            <w:tcW w:w="1405" w:type="dxa"/>
            <w:shd w:val="clear" w:color="auto" w:fill="auto"/>
          </w:tcPr>
          <w:p w14:paraId="25E7C594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7939502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1 (6.66 %)</w:t>
            </w:r>
          </w:p>
          <w:p w14:paraId="03C84A31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6 (40 %)</w:t>
            </w:r>
          </w:p>
          <w:p w14:paraId="35D2F2D2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3 (20 %)</w:t>
            </w:r>
          </w:p>
          <w:p w14:paraId="78BA44E4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4 (26.66 %)</w:t>
            </w:r>
          </w:p>
          <w:p w14:paraId="1CF1E088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1 (6.66 %)</w:t>
            </w:r>
          </w:p>
          <w:p w14:paraId="063F8512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0</w:t>
            </w:r>
          </w:p>
          <w:p w14:paraId="4DE0B7D7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0</w:t>
            </w:r>
          </w:p>
        </w:tc>
        <w:tc>
          <w:tcPr>
            <w:tcW w:w="1554" w:type="dxa"/>
            <w:shd w:val="clear" w:color="auto" w:fill="auto"/>
          </w:tcPr>
          <w:p w14:paraId="40F984B4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F64BFD0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0</w:t>
            </w:r>
          </w:p>
          <w:p w14:paraId="171F60E9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2 (16.66 %)</w:t>
            </w:r>
          </w:p>
          <w:p w14:paraId="29D59606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2 (16.66 %)</w:t>
            </w:r>
          </w:p>
          <w:p w14:paraId="01E933AF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4 (33.33%)</w:t>
            </w:r>
          </w:p>
          <w:p w14:paraId="6A706955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4 (33.33%)</w:t>
            </w:r>
          </w:p>
          <w:p w14:paraId="7585DAE3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0</w:t>
            </w:r>
          </w:p>
          <w:p w14:paraId="2B2B34B8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0</w:t>
            </w:r>
          </w:p>
        </w:tc>
        <w:tc>
          <w:tcPr>
            <w:tcW w:w="1453" w:type="dxa"/>
            <w:shd w:val="clear" w:color="auto" w:fill="auto"/>
          </w:tcPr>
          <w:p w14:paraId="3392533B" w14:textId="77777777" w:rsidR="00D62EC1" w:rsidRPr="006B7CDC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sz w:val="18"/>
                <w:szCs w:val="18"/>
              </w:rPr>
            </w:pPr>
          </w:p>
        </w:tc>
      </w:tr>
      <w:tr w:rsidR="00D62EC1" w:rsidRPr="005077AF" w14:paraId="16DBDB3B" w14:textId="77777777" w:rsidTr="00B91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right w:val="none" w:sz="0" w:space="0" w:color="auto"/>
            </w:tcBorders>
            <w:shd w:val="clear" w:color="auto" w:fill="auto"/>
          </w:tcPr>
          <w:p w14:paraId="1C322990" w14:textId="77777777" w:rsidR="00D62EC1" w:rsidRPr="005077AF" w:rsidRDefault="00D62EC1" w:rsidP="00B915C3">
            <w:pPr>
              <w:jc w:val="center"/>
              <w:rPr>
                <w:b w:val="0"/>
                <w:bCs w:val="0"/>
                <w:sz w:val="18"/>
                <w:szCs w:val="18"/>
              </w:rPr>
            </w:pPr>
          </w:p>
          <w:p w14:paraId="4B712DE9" w14:textId="77777777" w:rsidR="00D62EC1" w:rsidRPr="005077AF" w:rsidRDefault="00D62EC1" w:rsidP="00B915C3">
            <w:pPr>
              <w:jc w:val="center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CERAD</w:t>
            </w:r>
          </w:p>
        </w:tc>
        <w:tc>
          <w:tcPr>
            <w:tcW w:w="2410" w:type="dxa"/>
            <w:shd w:val="clear" w:color="auto" w:fill="auto"/>
          </w:tcPr>
          <w:p w14:paraId="4FFB311D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5077AF">
              <w:rPr>
                <w:sz w:val="18"/>
                <w:szCs w:val="18"/>
              </w:rPr>
              <w:t>ossible or no AD</w:t>
            </w:r>
          </w:p>
          <w:p w14:paraId="72980DD5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E579E96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5077AF">
              <w:rPr>
                <w:sz w:val="18"/>
                <w:szCs w:val="18"/>
              </w:rPr>
              <w:t>robable or definite AD</w:t>
            </w:r>
          </w:p>
          <w:p w14:paraId="126BC43A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05" w:type="dxa"/>
            <w:shd w:val="clear" w:color="auto" w:fill="auto"/>
          </w:tcPr>
          <w:p w14:paraId="4B538F7B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15 (100 %)</w:t>
            </w:r>
          </w:p>
          <w:p w14:paraId="5FB4342E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0</w:t>
            </w:r>
          </w:p>
        </w:tc>
        <w:tc>
          <w:tcPr>
            <w:tcW w:w="1554" w:type="dxa"/>
            <w:shd w:val="clear" w:color="auto" w:fill="auto"/>
          </w:tcPr>
          <w:p w14:paraId="1F42A207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3 (25%)</w:t>
            </w:r>
          </w:p>
          <w:p w14:paraId="5A4EADCC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9 (75%)</w:t>
            </w:r>
          </w:p>
        </w:tc>
        <w:tc>
          <w:tcPr>
            <w:tcW w:w="1453" w:type="dxa"/>
            <w:shd w:val="clear" w:color="auto" w:fill="auto"/>
          </w:tcPr>
          <w:p w14:paraId="176E6159" w14:textId="77777777" w:rsidR="00D62EC1" w:rsidRPr="006B7CDC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</w:rPr>
            </w:pPr>
            <w:r w:rsidRPr="006B7CDC">
              <w:rPr>
                <w:b/>
                <w:bCs/>
                <w:i/>
                <w:iCs/>
                <w:sz w:val="18"/>
                <w:szCs w:val="18"/>
              </w:rPr>
              <w:t>&lt;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0</w:t>
            </w:r>
            <w:r w:rsidRPr="006B7CDC">
              <w:rPr>
                <w:b/>
                <w:bCs/>
                <w:i/>
                <w:iCs/>
                <w:sz w:val="18"/>
                <w:szCs w:val="18"/>
              </w:rPr>
              <w:t>.0001</w:t>
            </w:r>
          </w:p>
          <w:p w14:paraId="00995EF0" w14:textId="77777777" w:rsidR="00D62EC1" w:rsidRPr="006B7CDC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</w:tc>
      </w:tr>
      <w:tr w:rsidR="00D62EC1" w:rsidRPr="005077AF" w14:paraId="1070E060" w14:textId="77777777" w:rsidTr="00B915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right w:val="none" w:sz="0" w:space="0" w:color="auto"/>
            </w:tcBorders>
            <w:shd w:val="clear" w:color="auto" w:fill="auto"/>
          </w:tcPr>
          <w:p w14:paraId="0B762933" w14:textId="77777777" w:rsidR="00D62EC1" w:rsidRPr="005077AF" w:rsidRDefault="00D62EC1" w:rsidP="00B915C3">
            <w:pPr>
              <w:jc w:val="center"/>
              <w:rPr>
                <w:b w:val="0"/>
                <w:bCs w:val="0"/>
                <w:sz w:val="18"/>
                <w:szCs w:val="18"/>
              </w:rPr>
            </w:pPr>
          </w:p>
          <w:p w14:paraId="4F17426F" w14:textId="77777777" w:rsidR="00D62EC1" w:rsidRPr="005077AF" w:rsidRDefault="00D62EC1" w:rsidP="00B915C3">
            <w:pPr>
              <w:jc w:val="center"/>
              <w:rPr>
                <w:b w:val="0"/>
                <w:bCs w:val="0"/>
                <w:sz w:val="18"/>
                <w:szCs w:val="18"/>
              </w:rPr>
            </w:pPr>
            <w:r w:rsidRPr="005077AF">
              <w:rPr>
                <w:caps w:val="0"/>
                <w:sz w:val="18"/>
                <w:szCs w:val="18"/>
              </w:rPr>
              <w:t>CERAD distribution</w:t>
            </w:r>
          </w:p>
          <w:p w14:paraId="4A5C87A9" w14:textId="77777777" w:rsidR="00D62EC1" w:rsidRPr="005077AF" w:rsidRDefault="00D62EC1" w:rsidP="00B915C3">
            <w:pPr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5ACD2CC5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C3B5B42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Pr="005077AF">
              <w:rPr>
                <w:sz w:val="18"/>
                <w:szCs w:val="18"/>
              </w:rPr>
              <w:t>o AD</w:t>
            </w:r>
          </w:p>
          <w:p w14:paraId="5C28B6B6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5077AF">
              <w:rPr>
                <w:sz w:val="18"/>
                <w:szCs w:val="18"/>
              </w:rPr>
              <w:t>ossible AD</w:t>
            </w:r>
          </w:p>
          <w:p w14:paraId="20F645C0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5077AF">
              <w:rPr>
                <w:sz w:val="18"/>
                <w:szCs w:val="18"/>
              </w:rPr>
              <w:t>robable AD</w:t>
            </w:r>
          </w:p>
          <w:p w14:paraId="22DEA43A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Pr="005077AF">
              <w:rPr>
                <w:sz w:val="18"/>
                <w:szCs w:val="18"/>
              </w:rPr>
              <w:t>efinite AD</w:t>
            </w:r>
          </w:p>
          <w:p w14:paraId="524F17DE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05" w:type="dxa"/>
            <w:shd w:val="clear" w:color="auto" w:fill="auto"/>
          </w:tcPr>
          <w:p w14:paraId="3F536E79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EC1F517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14 (93.33 %)</w:t>
            </w:r>
          </w:p>
          <w:p w14:paraId="71E46B17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1 (6.66 %)</w:t>
            </w:r>
          </w:p>
          <w:p w14:paraId="62ED3562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0</w:t>
            </w:r>
          </w:p>
          <w:p w14:paraId="4125DD53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0</w:t>
            </w:r>
          </w:p>
        </w:tc>
        <w:tc>
          <w:tcPr>
            <w:tcW w:w="1554" w:type="dxa"/>
            <w:shd w:val="clear" w:color="auto" w:fill="auto"/>
          </w:tcPr>
          <w:p w14:paraId="64A88221" w14:textId="77777777" w:rsidR="00D62EC1" w:rsidRPr="005077AF" w:rsidRDefault="00D62EC1" w:rsidP="00B91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F95290C" w14:textId="77777777" w:rsidR="00D62EC1" w:rsidRPr="005077AF" w:rsidRDefault="00D62EC1" w:rsidP="00B91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2 (16.66 %)</w:t>
            </w:r>
          </w:p>
          <w:p w14:paraId="08546AE8" w14:textId="77777777" w:rsidR="00D62EC1" w:rsidRPr="005077AF" w:rsidRDefault="00D62EC1" w:rsidP="00B91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 xml:space="preserve">1 (8.33 %) </w:t>
            </w:r>
          </w:p>
          <w:p w14:paraId="29960CF1" w14:textId="77777777" w:rsidR="00D62EC1" w:rsidRPr="005077AF" w:rsidRDefault="00D62EC1" w:rsidP="00B91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8 (66.67%)</w:t>
            </w:r>
          </w:p>
          <w:p w14:paraId="7C7B380A" w14:textId="77777777" w:rsidR="00D62EC1" w:rsidRPr="005077AF" w:rsidRDefault="00D62EC1" w:rsidP="00B91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1 (8.33%)</w:t>
            </w:r>
          </w:p>
        </w:tc>
        <w:tc>
          <w:tcPr>
            <w:tcW w:w="1453" w:type="dxa"/>
            <w:shd w:val="clear" w:color="auto" w:fill="auto"/>
          </w:tcPr>
          <w:p w14:paraId="1E21C435" w14:textId="77777777" w:rsidR="00D62EC1" w:rsidRPr="006B7CDC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</w:tc>
      </w:tr>
      <w:tr w:rsidR="00D62EC1" w:rsidRPr="005077AF" w14:paraId="31CAE2B1" w14:textId="77777777" w:rsidTr="00B91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right w:val="none" w:sz="0" w:space="0" w:color="auto"/>
            </w:tcBorders>
            <w:shd w:val="clear" w:color="auto" w:fill="auto"/>
          </w:tcPr>
          <w:p w14:paraId="555C826A" w14:textId="77777777" w:rsidR="00D62EC1" w:rsidRPr="005077AF" w:rsidRDefault="00D62EC1" w:rsidP="00B915C3">
            <w:pPr>
              <w:jc w:val="center"/>
              <w:rPr>
                <w:b w:val="0"/>
                <w:bCs w:val="0"/>
                <w:sz w:val="18"/>
                <w:szCs w:val="18"/>
              </w:rPr>
            </w:pPr>
          </w:p>
          <w:p w14:paraId="5903F78B" w14:textId="77777777" w:rsidR="00D62EC1" w:rsidRPr="005077AF" w:rsidRDefault="00D62EC1" w:rsidP="00B915C3">
            <w:pPr>
              <w:rPr>
                <w:sz w:val="18"/>
                <w:szCs w:val="18"/>
              </w:rPr>
            </w:pPr>
            <w:r w:rsidRPr="005077AF">
              <w:rPr>
                <w:caps w:val="0"/>
                <w:sz w:val="18"/>
                <w:szCs w:val="18"/>
              </w:rPr>
              <w:t>NIA-Reagan</w:t>
            </w:r>
          </w:p>
        </w:tc>
        <w:tc>
          <w:tcPr>
            <w:tcW w:w="2410" w:type="dxa"/>
            <w:shd w:val="clear" w:color="auto" w:fill="auto"/>
          </w:tcPr>
          <w:p w14:paraId="083C83F0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  <w:r w:rsidRPr="005077AF">
              <w:rPr>
                <w:sz w:val="18"/>
                <w:szCs w:val="18"/>
              </w:rPr>
              <w:t>ow or no likelihood</w:t>
            </w:r>
          </w:p>
          <w:p w14:paraId="149E4C02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7D69696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 w:rsidRPr="005077AF">
              <w:rPr>
                <w:sz w:val="18"/>
                <w:szCs w:val="18"/>
              </w:rPr>
              <w:t>ntermediate/</w:t>
            </w:r>
            <w:r>
              <w:rPr>
                <w:sz w:val="18"/>
                <w:szCs w:val="18"/>
              </w:rPr>
              <w:t>h</w:t>
            </w:r>
            <w:r w:rsidRPr="005077AF">
              <w:rPr>
                <w:sz w:val="18"/>
                <w:szCs w:val="18"/>
              </w:rPr>
              <w:t>igh likelihood</w:t>
            </w:r>
          </w:p>
          <w:p w14:paraId="1E5BB244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05" w:type="dxa"/>
            <w:shd w:val="clear" w:color="auto" w:fill="auto"/>
          </w:tcPr>
          <w:p w14:paraId="3ED28FE7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15 (100%)</w:t>
            </w:r>
          </w:p>
          <w:p w14:paraId="2EE76969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EC3A879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0</w:t>
            </w:r>
          </w:p>
        </w:tc>
        <w:tc>
          <w:tcPr>
            <w:tcW w:w="1554" w:type="dxa"/>
            <w:shd w:val="clear" w:color="auto" w:fill="auto"/>
          </w:tcPr>
          <w:p w14:paraId="3323272A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5 (41.66%)</w:t>
            </w:r>
          </w:p>
          <w:p w14:paraId="66A23DD0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92A404E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7 (58.33%)</w:t>
            </w:r>
          </w:p>
        </w:tc>
        <w:tc>
          <w:tcPr>
            <w:tcW w:w="1453" w:type="dxa"/>
            <w:shd w:val="clear" w:color="auto" w:fill="auto"/>
          </w:tcPr>
          <w:p w14:paraId="64F1F82E" w14:textId="77777777" w:rsidR="00D62EC1" w:rsidRPr="006B7CDC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0</w:t>
            </w:r>
            <w:r w:rsidRPr="006B7CDC">
              <w:rPr>
                <w:b/>
                <w:bCs/>
                <w:i/>
                <w:iCs/>
                <w:sz w:val="18"/>
                <w:szCs w:val="18"/>
              </w:rPr>
              <w:t>.0009</w:t>
            </w:r>
          </w:p>
        </w:tc>
      </w:tr>
      <w:tr w:rsidR="00D62EC1" w:rsidRPr="005077AF" w14:paraId="22943AEA" w14:textId="77777777" w:rsidTr="00B915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right w:val="none" w:sz="0" w:space="0" w:color="auto"/>
            </w:tcBorders>
            <w:shd w:val="clear" w:color="auto" w:fill="auto"/>
          </w:tcPr>
          <w:p w14:paraId="4F675BF1" w14:textId="77777777" w:rsidR="00D62EC1" w:rsidRPr="005077AF" w:rsidRDefault="00D62EC1" w:rsidP="00B915C3">
            <w:pPr>
              <w:jc w:val="center"/>
              <w:rPr>
                <w:b w:val="0"/>
                <w:bCs w:val="0"/>
                <w:sz w:val="18"/>
                <w:szCs w:val="18"/>
              </w:rPr>
            </w:pPr>
          </w:p>
          <w:p w14:paraId="4B3F1CDE" w14:textId="77777777" w:rsidR="00D62EC1" w:rsidRPr="005077AF" w:rsidRDefault="00D62EC1" w:rsidP="00B915C3">
            <w:pPr>
              <w:jc w:val="center"/>
              <w:rPr>
                <w:sz w:val="18"/>
                <w:szCs w:val="18"/>
              </w:rPr>
            </w:pPr>
            <w:r w:rsidRPr="005077AF">
              <w:rPr>
                <w:caps w:val="0"/>
                <w:sz w:val="18"/>
                <w:szCs w:val="18"/>
              </w:rPr>
              <w:t>NIA-Reagan distribution</w:t>
            </w:r>
          </w:p>
        </w:tc>
        <w:tc>
          <w:tcPr>
            <w:tcW w:w="2410" w:type="dxa"/>
            <w:shd w:val="clear" w:color="auto" w:fill="auto"/>
          </w:tcPr>
          <w:p w14:paraId="4F435534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Pr="005077AF">
              <w:rPr>
                <w:sz w:val="18"/>
                <w:szCs w:val="18"/>
              </w:rPr>
              <w:t>o likelihood</w:t>
            </w:r>
          </w:p>
          <w:p w14:paraId="65287C96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  <w:r w:rsidRPr="005077AF">
              <w:rPr>
                <w:sz w:val="18"/>
                <w:szCs w:val="18"/>
              </w:rPr>
              <w:t>ow likelihood</w:t>
            </w:r>
          </w:p>
          <w:p w14:paraId="5D407862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 w:rsidRPr="005077AF">
              <w:rPr>
                <w:sz w:val="18"/>
                <w:szCs w:val="18"/>
              </w:rPr>
              <w:t>ntermediate likelihood</w:t>
            </w:r>
          </w:p>
          <w:p w14:paraId="0D57250A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  <w:r w:rsidRPr="005077AF">
              <w:rPr>
                <w:sz w:val="18"/>
                <w:szCs w:val="18"/>
              </w:rPr>
              <w:t>igh likelihood</w:t>
            </w:r>
          </w:p>
          <w:p w14:paraId="6334B783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05" w:type="dxa"/>
            <w:shd w:val="clear" w:color="auto" w:fill="auto"/>
          </w:tcPr>
          <w:p w14:paraId="78711658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1 (6.66%)</w:t>
            </w:r>
          </w:p>
          <w:p w14:paraId="2573348B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14 (93.33%)</w:t>
            </w:r>
          </w:p>
          <w:p w14:paraId="4FB374AA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0</w:t>
            </w:r>
          </w:p>
          <w:p w14:paraId="328F7221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0</w:t>
            </w:r>
          </w:p>
        </w:tc>
        <w:tc>
          <w:tcPr>
            <w:tcW w:w="1554" w:type="dxa"/>
            <w:shd w:val="clear" w:color="auto" w:fill="auto"/>
          </w:tcPr>
          <w:p w14:paraId="441A23B2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0</w:t>
            </w:r>
          </w:p>
          <w:p w14:paraId="39D836FC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5 (41.66%)</w:t>
            </w:r>
          </w:p>
          <w:p w14:paraId="36C23ACA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7 (58.33%)</w:t>
            </w:r>
          </w:p>
          <w:p w14:paraId="545617AC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0</w:t>
            </w:r>
          </w:p>
        </w:tc>
        <w:tc>
          <w:tcPr>
            <w:tcW w:w="1453" w:type="dxa"/>
            <w:shd w:val="clear" w:color="auto" w:fill="auto"/>
          </w:tcPr>
          <w:p w14:paraId="05D6F57C" w14:textId="77777777" w:rsidR="00D62EC1" w:rsidRPr="006B7CDC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</w:tc>
      </w:tr>
      <w:tr w:rsidR="00D62EC1" w:rsidRPr="005077AF" w14:paraId="3021221B" w14:textId="77777777" w:rsidTr="00B91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right w:val="none" w:sz="0" w:space="0" w:color="auto"/>
            </w:tcBorders>
            <w:shd w:val="clear" w:color="auto" w:fill="auto"/>
          </w:tcPr>
          <w:p w14:paraId="2BA4E492" w14:textId="77777777" w:rsidR="00D62EC1" w:rsidRPr="005077AF" w:rsidRDefault="00D62EC1" w:rsidP="00B915C3">
            <w:pPr>
              <w:jc w:val="center"/>
              <w:rPr>
                <w:sz w:val="18"/>
                <w:szCs w:val="18"/>
              </w:rPr>
            </w:pPr>
            <w:r w:rsidRPr="005077AF">
              <w:rPr>
                <w:caps w:val="0"/>
                <w:sz w:val="18"/>
                <w:szCs w:val="18"/>
              </w:rPr>
              <w:t>p-tau</w:t>
            </w:r>
          </w:p>
        </w:tc>
        <w:tc>
          <w:tcPr>
            <w:tcW w:w="2410" w:type="dxa"/>
            <w:shd w:val="clear" w:color="auto" w:fill="auto"/>
          </w:tcPr>
          <w:p w14:paraId="6FE18C67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Pr="005077AF">
              <w:rPr>
                <w:sz w:val="18"/>
                <w:szCs w:val="18"/>
              </w:rPr>
              <w:t xml:space="preserve">ean </w:t>
            </w:r>
            <w:r w:rsidRPr="005077AF">
              <w:rPr>
                <w:color w:val="000000"/>
                <w:sz w:val="18"/>
                <w:szCs w:val="18"/>
              </w:rPr>
              <w:sym w:font="Symbol" w:char="F0B1"/>
            </w:r>
            <w:r w:rsidRPr="005077AF">
              <w:rPr>
                <w:color w:val="000000"/>
                <w:sz w:val="18"/>
                <w:szCs w:val="18"/>
              </w:rPr>
              <w:t xml:space="preserve"> SD</w:t>
            </w:r>
          </w:p>
        </w:tc>
        <w:tc>
          <w:tcPr>
            <w:tcW w:w="1405" w:type="dxa"/>
            <w:shd w:val="clear" w:color="auto" w:fill="auto"/>
          </w:tcPr>
          <w:p w14:paraId="3AD443AE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 xml:space="preserve">.006 </w:t>
            </w:r>
            <w:r w:rsidRPr="005077AF">
              <w:rPr>
                <w:color w:val="000000"/>
                <w:sz w:val="18"/>
                <w:szCs w:val="18"/>
              </w:rPr>
              <w:sym w:font="Symbol" w:char="F0B1"/>
            </w:r>
            <w:r w:rsidRPr="005077AF">
              <w:rPr>
                <w:color w:val="000000"/>
                <w:sz w:val="18"/>
                <w:szCs w:val="18"/>
              </w:rPr>
              <w:t xml:space="preserve"> .014</w:t>
            </w:r>
          </w:p>
        </w:tc>
        <w:tc>
          <w:tcPr>
            <w:tcW w:w="1554" w:type="dxa"/>
            <w:shd w:val="clear" w:color="auto" w:fill="auto"/>
          </w:tcPr>
          <w:p w14:paraId="7C353237" w14:textId="77777777" w:rsidR="00D62EC1" w:rsidRPr="005077AF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 xml:space="preserve">.057 </w:t>
            </w:r>
            <w:r w:rsidRPr="005077AF">
              <w:rPr>
                <w:color w:val="000000"/>
                <w:sz w:val="18"/>
                <w:szCs w:val="18"/>
              </w:rPr>
              <w:sym w:font="Symbol" w:char="F0B1"/>
            </w:r>
            <w:r w:rsidRPr="005077AF">
              <w:rPr>
                <w:color w:val="000000"/>
                <w:sz w:val="18"/>
                <w:szCs w:val="18"/>
              </w:rPr>
              <w:t xml:space="preserve"> .1338</w:t>
            </w:r>
          </w:p>
        </w:tc>
        <w:tc>
          <w:tcPr>
            <w:tcW w:w="1453" w:type="dxa"/>
            <w:shd w:val="clear" w:color="auto" w:fill="auto"/>
          </w:tcPr>
          <w:p w14:paraId="1FD4572D" w14:textId="77777777" w:rsidR="00D62EC1" w:rsidRPr="006B7CDC" w:rsidRDefault="00D62EC1" w:rsidP="00B915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</w:t>
            </w:r>
            <w:r w:rsidRPr="006B7CDC">
              <w:rPr>
                <w:i/>
                <w:iCs/>
                <w:sz w:val="18"/>
                <w:szCs w:val="18"/>
              </w:rPr>
              <w:t>.853</w:t>
            </w:r>
          </w:p>
        </w:tc>
      </w:tr>
      <w:tr w:rsidR="00D62EC1" w:rsidRPr="005077AF" w14:paraId="42C3FFF6" w14:textId="77777777" w:rsidTr="00B915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right w:val="none" w:sz="0" w:space="0" w:color="auto"/>
            </w:tcBorders>
            <w:shd w:val="clear" w:color="auto" w:fill="auto"/>
          </w:tcPr>
          <w:p w14:paraId="0226279A" w14:textId="77777777" w:rsidR="00D62EC1" w:rsidRPr="005077AF" w:rsidRDefault="00D62EC1" w:rsidP="00B915C3">
            <w:pPr>
              <w:jc w:val="center"/>
              <w:rPr>
                <w:caps w:val="0"/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A</w:t>
            </w:r>
            <w:r w:rsidRPr="005077AF">
              <w:rPr>
                <w:sz w:val="18"/>
                <w:szCs w:val="18"/>
              </w:rPr>
              <w:sym w:font="Symbol" w:char="F062"/>
            </w:r>
            <w:r w:rsidRPr="005077AF">
              <w:rPr>
                <w:caps w:val="0"/>
                <w:sz w:val="18"/>
                <w:szCs w:val="18"/>
              </w:rPr>
              <w:t>-IR</w:t>
            </w:r>
          </w:p>
        </w:tc>
        <w:tc>
          <w:tcPr>
            <w:tcW w:w="2410" w:type="dxa"/>
            <w:shd w:val="clear" w:color="auto" w:fill="auto"/>
          </w:tcPr>
          <w:p w14:paraId="0CC9DE7E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Pr="005077AF">
              <w:rPr>
                <w:sz w:val="18"/>
                <w:szCs w:val="18"/>
              </w:rPr>
              <w:t xml:space="preserve">ean </w:t>
            </w:r>
            <w:r w:rsidRPr="005077AF">
              <w:rPr>
                <w:color w:val="000000"/>
                <w:sz w:val="18"/>
                <w:szCs w:val="18"/>
              </w:rPr>
              <w:sym w:font="Symbol" w:char="F0B1"/>
            </w:r>
            <w:r w:rsidRPr="005077AF">
              <w:rPr>
                <w:color w:val="000000"/>
                <w:sz w:val="18"/>
                <w:szCs w:val="18"/>
              </w:rPr>
              <w:t xml:space="preserve"> SD</w:t>
            </w:r>
          </w:p>
        </w:tc>
        <w:tc>
          <w:tcPr>
            <w:tcW w:w="1405" w:type="dxa"/>
            <w:shd w:val="clear" w:color="auto" w:fill="auto"/>
          </w:tcPr>
          <w:p w14:paraId="37694D4F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>0</w:t>
            </w:r>
          </w:p>
        </w:tc>
        <w:tc>
          <w:tcPr>
            <w:tcW w:w="1554" w:type="dxa"/>
            <w:shd w:val="clear" w:color="auto" w:fill="auto"/>
          </w:tcPr>
          <w:p w14:paraId="5DC7AFBF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77AF">
              <w:rPr>
                <w:sz w:val="18"/>
                <w:szCs w:val="18"/>
              </w:rPr>
              <w:t xml:space="preserve">2.901 </w:t>
            </w:r>
            <w:r w:rsidRPr="005077AF">
              <w:rPr>
                <w:color w:val="000000"/>
                <w:sz w:val="18"/>
                <w:szCs w:val="18"/>
              </w:rPr>
              <w:sym w:font="Symbol" w:char="F0B1"/>
            </w:r>
            <w:r w:rsidRPr="005077AF">
              <w:rPr>
                <w:color w:val="000000"/>
                <w:sz w:val="18"/>
                <w:szCs w:val="18"/>
              </w:rPr>
              <w:t xml:space="preserve"> 2.434</w:t>
            </w:r>
          </w:p>
        </w:tc>
        <w:tc>
          <w:tcPr>
            <w:tcW w:w="1453" w:type="dxa"/>
            <w:shd w:val="clear" w:color="auto" w:fill="auto"/>
          </w:tcPr>
          <w:p w14:paraId="50AE1E0F" w14:textId="77777777" w:rsidR="00D62EC1" w:rsidRPr="005077AF" w:rsidRDefault="00D62EC1" w:rsidP="00B91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743F6A63" w14:textId="77777777" w:rsidR="00D62EC1" w:rsidRDefault="00D62EC1" w:rsidP="00D62EC1"/>
    <w:p w14:paraId="3FE158FE" w14:textId="77777777" w:rsidR="00D62EC1" w:rsidRPr="00BA66DC" w:rsidRDefault="00D62EC1" w:rsidP="00D62EC1">
      <w:r w:rsidRPr="00BA66DC">
        <w:t xml:space="preserve">Abbreviations: PMI = </w:t>
      </w:r>
      <w:r w:rsidRPr="00BA66DC">
        <w:rPr>
          <w:i/>
          <w:iCs/>
        </w:rPr>
        <w:t>post-mortem</w:t>
      </w:r>
      <w:r w:rsidRPr="00BA66DC">
        <w:t xml:space="preserve"> interval, </w:t>
      </w:r>
      <w:proofErr w:type="spellStart"/>
      <w:r w:rsidRPr="00BA66DC">
        <w:t>Cogn</w:t>
      </w:r>
      <w:proofErr w:type="spellEnd"/>
      <w:r w:rsidRPr="00BA66DC">
        <w:t xml:space="preserve"> = cognition, A</w:t>
      </w:r>
      <w:r w:rsidRPr="00BA66DC">
        <w:sym w:font="Symbol" w:char="F062"/>
      </w:r>
      <w:r w:rsidRPr="00BA66DC">
        <w:t xml:space="preserve"> = amyloid beta, F = female, M = male, IR = immunoreactivity, SD = standard deviation. Data are presented as mean </w:t>
      </w:r>
      <w:r w:rsidRPr="00BA66DC">
        <w:rPr>
          <w:color w:val="000000"/>
        </w:rPr>
        <w:sym w:font="Symbol" w:char="F0B1"/>
      </w:r>
      <w:r w:rsidRPr="00BA66DC">
        <w:rPr>
          <w:color w:val="000000"/>
        </w:rPr>
        <w:t xml:space="preserve"> SD</w:t>
      </w:r>
    </w:p>
    <w:p w14:paraId="4B484DA1" w14:textId="77777777" w:rsidR="00C54701" w:rsidRDefault="00C54701">
      <w:bookmarkStart w:id="1" w:name="_GoBack"/>
      <w:bookmarkEnd w:id="1"/>
    </w:p>
    <w:sectPr w:rsidR="00C547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CxNDG1NDawAHJMTZR0lIJTi4sz8/NACgxrAQ+q/oQsAAAA"/>
  </w:docVars>
  <w:rsids>
    <w:rsidRoot w:val="00D62EC1"/>
    <w:rsid w:val="00131179"/>
    <w:rsid w:val="002F69CF"/>
    <w:rsid w:val="00436802"/>
    <w:rsid w:val="0069787C"/>
    <w:rsid w:val="008441CC"/>
    <w:rsid w:val="00951366"/>
    <w:rsid w:val="00952204"/>
    <w:rsid w:val="00996A10"/>
    <w:rsid w:val="009D4789"/>
    <w:rsid w:val="00A16718"/>
    <w:rsid w:val="00C54701"/>
    <w:rsid w:val="00D6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867AF"/>
  <w15:chartTrackingRefBased/>
  <w15:docId w15:val="{32834364-E9CF-4F9C-B6CC-67DCF1DE9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3">
    <w:name w:val="Plain Table 3"/>
    <w:basedOn w:val="TableNormal"/>
    <w:uiPriority w:val="43"/>
    <w:rsid w:val="00D62EC1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</dc:creator>
  <cp:keywords/>
  <dc:description/>
  <cp:lastModifiedBy>Lisi</cp:lastModifiedBy>
  <cp:revision>1</cp:revision>
  <dcterms:created xsi:type="dcterms:W3CDTF">2020-10-30T01:23:00Z</dcterms:created>
  <dcterms:modified xsi:type="dcterms:W3CDTF">2020-10-30T01:23:00Z</dcterms:modified>
</cp:coreProperties>
</file>