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725" w:rsidRPr="0017065C" w:rsidRDefault="006D682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Supplemental</w:t>
      </w:r>
      <w:r w:rsidR="002F2CC4" w:rsidRPr="002F2CC4">
        <w:rPr>
          <w:rFonts w:ascii="Times New Roman" w:hAnsi="Times New Roman" w:cs="Times New Roman"/>
          <w:sz w:val="24"/>
        </w:rPr>
        <w:t xml:space="preserve"> </w:t>
      </w:r>
      <w:r w:rsidR="00151902" w:rsidRPr="0017065C">
        <w:rPr>
          <w:rFonts w:ascii="Times New Roman" w:hAnsi="Times New Roman" w:cs="Times New Roman"/>
          <w:sz w:val="24"/>
        </w:rPr>
        <w:t>Table 1. Baseline characteristics of the participants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560"/>
        <w:gridCol w:w="1559"/>
        <w:gridCol w:w="850"/>
        <w:gridCol w:w="2268"/>
        <w:gridCol w:w="2410"/>
        <w:gridCol w:w="906"/>
      </w:tblGrid>
      <w:tr w:rsidR="00A27DF6" w:rsidRPr="00AB0500" w:rsidTr="00044589">
        <w:tc>
          <w:tcPr>
            <w:tcW w:w="339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D5511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94598">
              <w:rPr>
                <w:rFonts w:ascii="Times New Roma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>Healthy Controls (n=12)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>Total AIS Patients (n=</w:t>
            </w:r>
            <w:r w:rsidR="00413191" w:rsidRPr="00AB0500">
              <w:rPr>
                <w:rFonts w:ascii="Times New Roman" w:hAnsi="Times New Roman" w:cs="Times New Roman"/>
                <w:sz w:val="18"/>
                <w:szCs w:val="20"/>
              </w:rPr>
              <w:t>23</w:t>
            </w: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0500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 xml:space="preserve"> Value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413191" w:rsidP="00CE00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>Total AIS Patients (n=</w:t>
            </w:r>
            <w:r w:rsidR="00D55110" w:rsidRPr="00AB0500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="00D55110" w:rsidRPr="00AB0500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B0500">
              <w:rPr>
                <w:rFonts w:ascii="Times New Roman" w:hAnsi="Times New Roman" w:cs="Times New Roman"/>
                <w:i/>
                <w:sz w:val="18"/>
                <w:szCs w:val="20"/>
              </w:rPr>
              <w:t>p</w:t>
            </w:r>
            <w:r w:rsidRPr="00AB0500">
              <w:rPr>
                <w:rFonts w:ascii="Times New Roman" w:hAnsi="Times New Roman" w:cs="Times New Roman"/>
                <w:sz w:val="18"/>
                <w:szCs w:val="20"/>
              </w:rPr>
              <w:t xml:space="preserve"> Value</w:t>
            </w:r>
          </w:p>
        </w:tc>
      </w:tr>
      <w:tr w:rsidR="00044589" w:rsidRPr="00AB0500" w:rsidTr="00044589">
        <w:tc>
          <w:tcPr>
            <w:tcW w:w="3397" w:type="dxa"/>
            <w:vMerge/>
            <w:tcBorders>
              <w:bottom w:val="single" w:sz="4" w:space="0" w:color="auto"/>
            </w:tcBorders>
          </w:tcPr>
          <w:p w:rsidR="00D55110" w:rsidRPr="00AB0500" w:rsidRDefault="00D55110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8148AB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Favo</w:t>
            </w:r>
            <w:r w:rsidR="00D55110" w:rsidRPr="00AB0500">
              <w:rPr>
                <w:rFonts w:ascii="Times New Roman" w:hAnsi="Times New Roman" w:cs="Times New Roman"/>
                <w:sz w:val="18"/>
              </w:rPr>
              <w:t>rable outcome (</w:t>
            </w:r>
            <w:r w:rsidR="00413191" w:rsidRPr="00AB0500">
              <w:rPr>
                <w:rFonts w:ascii="Times New Roman" w:hAnsi="Times New Roman" w:cs="Times New Roman"/>
                <w:sz w:val="18"/>
              </w:rPr>
              <w:t>n=11</w:t>
            </w:r>
            <w:r w:rsidR="00D55110" w:rsidRPr="00AB0500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5110" w:rsidRPr="00AB0500" w:rsidRDefault="008148AB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Unfavo</w:t>
            </w:r>
            <w:bookmarkStart w:id="0" w:name="_GoBack"/>
            <w:bookmarkEnd w:id="0"/>
            <w:r w:rsidR="00D55110" w:rsidRPr="00AB0500">
              <w:rPr>
                <w:rFonts w:ascii="Times New Roman" w:hAnsi="Times New Roman" w:cs="Times New Roman"/>
                <w:sz w:val="18"/>
              </w:rPr>
              <w:t>rable outcome (</w:t>
            </w:r>
            <w:r w:rsidR="00413191" w:rsidRPr="00AB0500">
              <w:rPr>
                <w:rFonts w:ascii="Times New Roman" w:hAnsi="Times New Roman" w:cs="Times New Roman"/>
                <w:sz w:val="18"/>
              </w:rPr>
              <w:t>n=1</w:t>
            </w:r>
            <w:r w:rsidR="00D55110" w:rsidRPr="00AB0500">
              <w:rPr>
                <w:rFonts w:ascii="Times New Roman" w:hAnsi="Times New Roman" w:cs="Times New Roman"/>
                <w:sz w:val="18"/>
              </w:rPr>
              <w:t>2)</w:t>
            </w:r>
          </w:p>
        </w:tc>
        <w:tc>
          <w:tcPr>
            <w:tcW w:w="906" w:type="dxa"/>
            <w:vMerge/>
            <w:tcBorders>
              <w:bottom w:val="single" w:sz="4" w:space="0" w:color="auto"/>
            </w:tcBorders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7DF6" w:rsidRPr="00AB0500" w:rsidTr="00044589">
        <w:tc>
          <w:tcPr>
            <w:tcW w:w="3397" w:type="dxa"/>
            <w:tcBorders>
              <w:top w:val="single" w:sz="4" w:space="0" w:color="auto"/>
            </w:tcBorders>
          </w:tcPr>
          <w:p w:rsidR="00D55110" w:rsidRPr="00AB0500" w:rsidRDefault="00413191">
            <w:pPr>
              <w:rPr>
                <w:rFonts w:ascii="Times New Roman" w:hAnsi="Times New Roman" w:cs="Times New Roman"/>
                <w:sz w:val="18"/>
              </w:rPr>
            </w:pPr>
            <w:r w:rsidRPr="00AB0500">
              <w:rPr>
                <w:rFonts w:ascii="Times New Roman" w:hAnsi="Times New Roman" w:cs="Times New Roman"/>
                <w:sz w:val="18"/>
              </w:rPr>
              <w:t xml:space="preserve">Age, year, mean </w:t>
            </w:r>
            <w:bookmarkStart w:id="1" w:name="OLE_LINK1"/>
            <w:bookmarkStart w:id="2" w:name="OLE_LINK2"/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bookmarkEnd w:id="1"/>
            <w:bookmarkEnd w:id="2"/>
            <w:r w:rsidRPr="00AB0500">
              <w:rPr>
                <w:rFonts w:ascii="Times New Roman" w:hAnsi="Times New Roman" w:cs="Times New Roman"/>
                <w:sz w:val="18"/>
              </w:rPr>
              <w:t xml:space="preserve"> SD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D55110" w:rsidRPr="00AB0500" w:rsidRDefault="00A7543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63.83 </w:t>
            </w:r>
            <w:r w:rsidR="00E018BA" w:rsidRPr="00AB0500">
              <w:rPr>
                <w:rFonts w:ascii="Times New Roman" w:hAnsi="Times New Roman" w:cs="Times New Roman"/>
                <w:sz w:val="18"/>
              </w:rPr>
              <w:t>±</w:t>
            </w:r>
            <w:r w:rsidR="00E018BA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13.13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68.96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rPr>
                <w:rFonts w:ascii="Times New Roman" w:hAnsi="Times New Roman" w:cs="Times New Roman"/>
                <w:sz w:val="18"/>
              </w:rPr>
              <w:t xml:space="preserve"> 9.76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0.200</w:t>
            </w:r>
            <w:r w:rsidRPr="00151902">
              <w:rPr>
                <w:rFonts w:ascii="Times New Roman" w:hAnsi="Times New Roman" w:cs="Times New Roman"/>
                <w:sz w:val="18"/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018BA">
              <w:rPr>
                <w:rFonts w:ascii="Times New Roman" w:hAnsi="Times New Roman" w:cs="Times New Roman"/>
                <w:sz w:val="18"/>
              </w:rPr>
              <w:t>65.00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8.22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018BA">
              <w:rPr>
                <w:rFonts w:ascii="Times New Roman" w:hAnsi="Times New Roman" w:cs="Times New Roman"/>
                <w:sz w:val="18"/>
              </w:rPr>
              <w:t>72.58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rPr>
                <w:rFonts w:ascii="Times New Roman" w:hAnsi="Times New Roman" w:cs="Times New Roman"/>
                <w:sz w:val="18"/>
              </w:rPr>
              <w:t xml:space="preserve"> 9.9</w:t>
            </w:r>
            <w:r w:rsidRPr="00E018B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0.061</w:t>
            </w:r>
            <w:r w:rsidRPr="00151902">
              <w:rPr>
                <w:rFonts w:ascii="Times New Roman" w:hAnsi="Times New Roman" w:cs="Times New Roman"/>
                <w:sz w:val="18"/>
                <w:vertAlign w:val="superscript"/>
              </w:rPr>
              <w:t>a</w:t>
            </w:r>
          </w:p>
        </w:tc>
      </w:tr>
      <w:tr w:rsidR="00A27DF6" w:rsidRPr="00AB0500" w:rsidTr="00044589">
        <w:tc>
          <w:tcPr>
            <w:tcW w:w="3397" w:type="dxa"/>
          </w:tcPr>
          <w:p w:rsidR="00D55110" w:rsidRPr="00AB0500" w:rsidRDefault="00413191">
            <w:pPr>
              <w:rPr>
                <w:rFonts w:ascii="Times New Roman" w:hAnsi="Times New Roman" w:cs="Times New Roman"/>
                <w:sz w:val="18"/>
              </w:rPr>
            </w:pPr>
            <w:r w:rsidRPr="00AB0500">
              <w:rPr>
                <w:rFonts w:ascii="Times New Roman" w:hAnsi="Times New Roman" w:cs="Times New Roman"/>
                <w:sz w:val="18"/>
              </w:rPr>
              <w:t>Gender, male/female</w:t>
            </w:r>
            <w:r w:rsidR="0017065C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17065C">
              <w:rPr>
                <w:rFonts w:ascii="Times New Roman" w:hAnsi="Times New Roman" w:cs="Times New Roman" w:hint="eastAsia"/>
                <w:sz w:val="18"/>
              </w:rPr>
              <w:t>n</w:t>
            </w:r>
          </w:p>
        </w:tc>
        <w:tc>
          <w:tcPr>
            <w:tcW w:w="1560" w:type="dxa"/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6/6</w:t>
            </w:r>
          </w:p>
        </w:tc>
        <w:tc>
          <w:tcPr>
            <w:tcW w:w="1559" w:type="dxa"/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13/10</w:t>
            </w:r>
          </w:p>
        </w:tc>
        <w:tc>
          <w:tcPr>
            <w:tcW w:w="850" w:type="dxa"/>
            <w:vAlign w:val="center"/>
          </w:tcPr>
          <w:p w:rsidR="00D5511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0.713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b</w:t>
            </w:r>
          </w:p>
        </w:tc>
        <w:tc>
          <w:tcPr>
            <w:tcW w:w="2268" w:type="dxa"/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8/3</w:t>
            </w:r>
          </w:p>
        </w:tc>
        <w:tc>
          <w:tcPr>
            <w:tcW w:w="2410" w:type="dxa"/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5/7</w:t>
            </w:r>
          </w:p>
        </w:tc>
        <w:tc>
          <w:tcPr>
            <w:tcW w:w="906" w:type="dxa"/>
            <w:vAlign w:val="center"/>
          </w:tcPr>
          <w:p w:rsidR="00D5511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0.214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A27DF6" w:rsidRPr="00AB0500" w:rsidTr="00044589">
        <w:tc>
          <w:tcPr>
            <w:tcW w:w="3397" w:type="dxa"/>
          </w:tcPr>
          <w:p w:rsidR="00D55110" w:rsidRPr="00AB0500" w:rsidRDefault="00AB0500" w:rsidP="00413191">
            <w:pPr>
              <w:rPr>
                <w:rFonts w:ascii="Times New Roman" w:hAnsi="Times New Roman" w:cs="Times New Roman"/>
                <w:sz w:val="18"/>
              </w:rPr>
            </w:pPr>
            <w:r w:rsidRPr="00AB0500">
              <w:rPr>
                <w:rFonts w:ascii="Times New Roman" w:hAnsi="Times New Roman" w:cs="Times New Roman"/>
                <w:sz w:val="18"/>
              </w:rPr>
              <w:t xml:space="preserve">Vascular </w:t>
            </w:r>
            <w:r w:rsidR="00413191" w:rsidRPr="00AB0500">
              <w:rPr>
                <w:rFonts w:ascii="Times New Roman" w:hAnsi="Times New Roman" w:cs="Times New Roman"/>
                <w:sz w:val="18"/>
              </w:rPr>
              <w:t>Risk factors, n (%)</w:t>
            </w:r>
          </w:p>
        </w:tc>
        <w:tc>
          <w:tcPr>
            <w:tcW w:w="1560" w:type="dxa"/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6" w:type="dxa"/>
            <w:vAlign w:val="center"/>
          </w:tcPr>
          <w:p w:rsidR="00D55110" w:rsidRPr="00AB0500" w:rsidRDefault="00D5511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7DF6" w:rsidRPr="00AB0500" w:rsidTr="00044589">
        <w:tc>
          <w:tcPr>
            <w:tcW w:w="3397" w:type="dxa"/>
          </w:tcPr>
          <w:p w:rsidR="00D55110" w:rsidRPr="00AB0500" w:rsidRDefault="00A27DF6" w:rsidP="00E018B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018BA" w:rsidRPr="00AB0500">
              <w:rPr>
                <w:rFonts w:ascii="Times New Roman" w:hAnsi="Times New Roman" w:cs="Times New Roman"/>
                <w:sz w:val="18"/>
              </w:rPr>
              <w:t>Hypertension</w:t>
            </w:r>
          </w:p>
        </w:tc>
        <w:tc>
          <w:tcPr>
            <w:tcW w:w="1560" w:type="dxa"/>
            <w:vAlign w:val="center"/>
          </w:tcPr>
          <w:p w:rsidR="00D5511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(33.33%)</w:t>
            </w:r>
          </w:p>
        </w:tc>
        <w:tc>
          <w:tcPr>
            <w:tcW w:w="1559" w:type="dxa"/>
            <w:vAlign w:val="center"/>
          </w:tcPr>
          <w:p w:rsidR="00D5511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(65.22%)</w:t>
            </w:r>
          </w:p>
        </w:tc>
        <w:tc>
          <w:tcPr>
            <w:tcW w:w="850" w:type="dxa"/>
            <w:vAlign w:val="center"/>
          </w:tcPr>
          <w:p w:rsidR="00D5511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0.072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b</w:t>
            </w:r>
          </w:p>
        </w:tc>
        <w:tc>
          <w:tcPr>
            <w:tcW w:w="2268" w:type="dxa"/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  <w:r w:rsidR="0015627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54.55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D5511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75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D5511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0.400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E018BA" w:rsidRPr="00AB0500">
              <w:rPr>
                <w:rFonts w:ascii="Times New Roman" w:hAnsi="Times New Roman" w:cs="Times New Roman"/>
                <w:sz w:val="18"/>
              </w:rPr>
              <w:t>Diabetes</w:t>
            </w:r>
          </w:p>
        </w:tc>
        <w:tc>
          <w:tcPr>
            <w:tcW w:w="1560" w:type="dxa"/>
            <w:vAlign w:val="center"/>
          </w:tcPr>
          <w:p w:rsidR="00AB050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(25%)</w:t>
            </w:r>
          </w:p>
        </w:tc>
        <w:tc>
          <w:tcPr>
            <w:tcW w:w="1559" w:type="dxa"/>
            <w:vAlign w:val="center"/>
          </w:tcPr>
          <w:p w:rsidR="00AB050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(21.74%)</w:t>
            </w:r>
          </w:p>
        </w:tc>
        <w:tc>
          <w:tcPr>
            <w:tcW w:w="850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B0500" w:rsidRPr="00AB0500" w:rsidRDefault="00E018BA" w:rsidP="00BE2725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9.09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B0500" w:rsidRPr="00AB0500" w:rsidRDefault="00E018BA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33.33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0.317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AB0500" w:rsidRPr="00AB0500">
              <w:rPr>
                <w:rFonts w:ascii="Times New Roman" w:hAnsi="Times New Roman" w:cs="Times New Roman"/>
                <w:sz w:val="18"/>
              </w:rPr>
              <w:t>Dyslipidemia</w:t>
            </w:r>
          </w:p>
        </w:tc>
        <w:tc>
          <w:tcPr>
            <w:tcW w:w="156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(8.33%)</w:t>
            </w:r>
          </w:p>
        </w:tc>
        <w:tc>
          <w:tcPr>
            <w:tcW w:w="1559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(8.7%)</w:t>
            </w:r>
          </w:p>
        </w:tc>
        <w:tc>
          <w:tcPr>
            <w:tcW w:w="850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9.09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8.33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AB0500" w:rsidRPr="00AB0500">
              <w:rPr>
                <w:rFonts w:ascii="Times New Roman" w:hAnsi="Times New Roman" w:cs="Times New Roman"/>
                <w:sz w:val="18"/>
              </w:rPr>
              <w:t>Coronary artery disease</w:t>
            </w:r>
          </w:p>
        </w:tc>
        <w:tc>
          <w:tcPr>
            <w:tcW w:w="156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(33.33%)</w:t>
            </w:r>
          </w:p>
        </w:tc>
        <w:tc>
          <w:tcPr>
            <w:tcW w:w="1559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(34.78%)</w:t>
            </w:r>
          </w:p>
        </w:tc>
        <w:tc>
          <w:tcPr>
            <w:tcW w:w="850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27.27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41.67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B0500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0.667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AB0500" w:rsidRPr="00AB0500">
              <w:rPr>
                <w:rFonts w:ascii="Times New Roman" w:hAnsi="Times New Roman" w:cs="Times New Roman"/>
                <w:sz w:val="18"/>
              </w:rPr>
              <w:t>Atrial f</w:t>
            </w:r>
            <w:r w:rsidR="006F2359">
              <w:rPr>
                <w:rFonts w:ascii="Times New Roman" w:hAnsi="Times New Roman" w:cs="Times New Roman" w:hint="eastAsia"/>
                <w:sz w:val="18"/>
              </w:rPr>
              <w:t>i</w:t>
            </w:r>
            <w:r w:rsidR="00AB0500" w:rsidRPr="00AB0500">
              <w:rPr>
                <w:rFonts w:ascii="Times New Roman" w:hAnsi="Times New Roman" w:cs="Times New Roman"/>
                <w:sz w:val="18"/>
              </w:rPr>
              <w:t>brillation</w:t>
            </w:r>
          </w:p>
        </w:tc>
        <w:tc>
          <w:tcPr>
            <w:tcW w:w="156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(0%)</w:t>
            </w:r>
          </w:p>
        </w:tc>
        <w:tc>
          <w:tcPr>
            <w:tcW w:w="1559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(39.13%)</w:t>
            </w:r>
          </w:p>
        </w:tc>
        <w:tc>
          <w:tcPr>
            <w:tcW w:w="850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0.015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36.36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41.67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B0500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AB0500" w:rsidRPr="00AB0500">
              <w:rPr>
                <w:rFonts w:ascii="Times New Roman" w:hAnsi="Times New Roman" w:cs="Times New Roman"/>
                <w:sz w:val="18"/>
              </w:rPr>
              <w:t>Smoking</w:t>
            </w:r>
          </w:p>
        </w:tc>
        <w:tc>
          <w:tcPr>
            <w:tcW w:w="156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(16.67%)</w:t>
            </w:r>
          </w:p>
        </w:tc>
        <w:tc>
          <w:tcPr>
            <w:tcW w:w="1559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(17.39%)</w:t>
            </w:r>
          </w:p>
        </w:tc>
        <w:tc>
          <w:tcPr>
            <w:tcW w:w="850" w:type="dxa"/>
            <w:vAlign w:val="center"/>
          </w:tcPr>
          <w:p w:rsidR="00AB0500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18.18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B0500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16.67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B0500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B0500">
            <w:pPr>
              <w:rPr>
                <w:rFonts w:ascii="Times New Roman" w:hAnsi="Times New Roman" w:cs="Times New Roman"/>
                <w:sz w:val="18"/>
              </w:rPr>
            </w:pPr>
            <w:r w:rsidRPr="003350EE">
              <w:rPr>
                <w:rFonts w:ascii="Times New Roman" w:hAnsi="Times New Roman" w:cs="Times New Roman"/>
                <w:sz w:val="18"/>
              </w:rPr>
              <w:t xml:space="preserve">Admission NIHSS score, </w:t>
            </w:r>
            <w:r w:rsidR="003350EE" w:rsidRPr="003350EE">
              <w:rPr>
                <w:rFonts w:ascii="Times New Roman" w:hAnsi="Times New Roman" w:cs="Times New Roman"/>
                <w:sz w:val="18"/>
              </w:rPr>
              <w:t>mean ± SD</w:t>
            </w:r>
          </w:p>
        </w:tc>
        <w:tc>
          <w:tcPr>
            <w:tcW w:w="1560" w:type="dxa"/>
            <w:vAlign w:val="center"/>
          </w:tcPr>
          <w:p w:rsidR="00AB0500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AB0500" w:rsidRPr="00AB0500" w:rsidRDefault="00CE00DF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E00DF">
              <w:rPr>
                <w:rFonts w:ascii="Times New Roman" w:hAnsi="Times New Roman" w:cs="Times New Roman"/>
                <w:sz w:val="18"/>
              </w:rPr>
              <w:t>17.48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CE00DF">
              <w:rPr>
                <w:rFonts w:ascii="Times New Roman" w:hAnsi="Times New Roman" w:cs="Times New Roman"/>
                <w:sz w:val="18"/>
              </w:rPr>
              <w:t>8.78</w:t>
            </w:r>
          </w:p>
        </w:tc>
        <w:tc>
          <w:tcPr>
            <w:tcW w:w="850" w:type="dxa"/>
            <w:vAlign w:val="center"/>
          </w:tcPr>
          <w:p w:rsidR="00AB0500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AB0500" w:rsidRPr="00AB0500" w:rsidRDefault="00CE00DF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E00DF">
              <w:rPr>
                <w:rFonts w:ascii="Times New Roman" w:hAnsi="Times New Roman" w:cs="Times New Roman"/>
                <w:sz w:val="18"/>
              </w:rPr>
              <w:t>15.18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350EE" w:rsidRPr="00AB0500">
              <w:rPr>
                <w:rFonts w:ascii="Times New Roman" w:hAnsi="Times New Roman" w:cs="Times New Roman"/>
                <w:sz w:val="18"/>
              </w:rPr>
              <w:t>±</w:t>
            </w:r>
            <w:r w:rsidR="003350EE"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10.22</w:t>
            </w:r>
          </w:p>
        </w:tc>
        <w:tc>
          <w:tcPr>
            <w:tcW w:w="2410" w:type="dxa"/>
            <w:vAlign w:val="center"/>
          </w:tcPr>
          <w:p w:rsidR="00AB0500" w:rsidRPr="00AB0500" w:rsidRDefault="00CE00DF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E00DF">
              <w:rPr>
                <w:rFonts w:ascii="Times New Roman" w:hAnsi="Times New Roman" w:cs="Times New Roman"/>
                <w:sz w:val="18"/>
              </w:rPr>
              <w:t>19.58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350EE" w:rsidRPr="00AB0500">
              <w:rPr>
                <w:rFonts w:ascii="Times New Roman" w:hAnsi="Times New Roman" w:cs="Times New Roman"/>
                <w:sz w:val="18"/>
              </w:rPr>
              <w:t>±</w:t>
            </w:r>
            <w:r w:rsidR="003350EE" w:rsidRPr="003350EE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CE00DF">
              <w:rPr>
                <w:rFonts w:ascii="Times New Roman" w:hAnsi="Times New Roman" w:cs="Times New Roman"/>
                <w:sz w:val="18"/>
              </w:rPr>
              <w:t>7.01</w:t>
            </w:r>
          </w:p>
        </w:tc>
        <w:tc>
          <w:tcPr>
            <w:tcW w:w="906" w:type="dxa"/>
            <w:vAlign w:val="center"/>
          </w:tcPr>
          <w:p w:rsidR="00AB0500" w:rsidRPr="00AB0500" w:rsidRDefault="00CE00DF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0.238</w:t>
            </w:r>
            <w:r w:rsidR="0091151D" w:rsidRPr="00151902">
              <w:rPr>
                <w:rFonts w:ascii="Times New Roman" w:hAnsi="Times New Roman" w:cs="Times New Roman"/>
                <w:sz w:val="18"/>
                <w:vertAlign w:val="superscript"/>
              </w:rPr>
              <w:t>a</w:t>
            </w:r>
          </w:p>
        </w:tc>
      </w:tr>
      <w:tr w:rsidR="00044589" w:rsidRPr="00AB0500" w:rsidTr="00044589">
        <w:tc>
          <w:tcPr>
            <w:tcW w:w="3397" w:type="dxa"/>
          </w:tcPr>
          <w:p w:rsidR="00AB0500" w:rsidRPr="00AB0500" w:rsidRDefault="00AB0500" w:rsidP="0017065C">
            <w:pPr>
              <w:rPr>
                <w:rFonts w:ascii="Times New Roman" w:hAnsi="Times New Roman" w:cs="Times New Roman"/>
                <w:sz w:val="18"/>
              </w:rPr>
            </w:pPr>
            <w:r w:rsidRPr="00AB0500">
              <w:rPr>
                <w:rFonts w:ascii="Times New Roman" w:hAnsi="Times New Roman" w:cs="Times New Roman"/>
                <w:sz w:val="18"/>
              </w:rPr>
              <w:t>Stroke location</w:t>
            </w:r>
            <w:r w:rsidR="003D577A">
              <w:rPr>
                <w:rFonts w:ascii="Times New Roman" w:hAnsi="Times New Roman" w:cs="Times New Roman"/>
                <w:sz w:val="18"/>
              </w:rPr>
              <w:t>,</w:t>
            </w:r>
            <w:r w:rsidRPr="00AB0500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7065C" w:rsidRPr="00A27DF6">
              <w:rPr>
                <w:rFonts w:ascii="Times New Roman" w:hAnsi="Times New Roman" w:cs="Times New Roman"/>
                <w:sz w:val="18"/>
              </w:rPr>
              <w:t>n</w:t>
            </w:r>
            <w:r w:rsidR="0017065C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17065C" w:rsidRPr="00A27DF6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1560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6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7065C" w:rsidRPr="00AB0500" w:rsidTr="00044589">
        <w:tc>
          <w:tcPr>
            <w:tcW w:w="3397" w:type="dxa"/>
          </w:tcPr>
          <w:p w:rsidR="0017065C" w:rsidRPr="00AB0500" w:rsidRDefault="0017065C" w:rsidP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</w:t>
            </w:r>
            <w:r w:rsidRPr="00AB0500">
              <w:rPr>
                <w:rFonts w:ascii="Times New Roman" w:hAnsi="Times New Roman" w:cs="Times New Roman"/>
                <w:sz w:val="18"/>
              </w:rPr>
              <w:t>Internal carotid</w:t>
            </w:r>
            <w:r>
              <w:rPr>
                <w:rFonts w:ascii="Times New Roman" w:hAnsi="Times New Roman" w:cs="Times New Roman"/>
                <w:sz w:val="18"/>
              </w:rPr>
              <w:t xml:space="preserve"> artery</w:t>
            </w:r>
          </w:p>
        </w:tc>
        <w:tc>
          <w:tcPr>
            <w:tcW w:w="1560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 (52.17%)</w:t>
            </w:r>
          </w:p>
        </w:tc>
        <w:tc>
          <w:tcPr>
            <w:tcW w:w="850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 (54.55%)</w:t>
            </w:r>
          </w:p>
        </w:tc>
        <w:tc>
          <w:tcPr>
            <w:tcW w:w="2410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 (50%)</w:t>
            </w:r>
          </w:p>
        </w:tc>
        <w:tc>
          <w:tcPr>
            <w:tcW w:w="906" w:type="dxa"/>
            <w:vMerge w:val="restart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0.827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b</w:t>
            </w:r>
          </w:p>
        </w:tc>
      </w:tr>
      <w:tr w:rsidR="0017065C" w:rsidRPr="00AB0500" w:rsidTr="00044589">
        <w:tc>
          <w:tcPr>
            <w:tcW w:w="3397" w:type="dxa"/>
          </w:tcPr>
          <w:p w:rsidR="0017065C" w:rsidRDefault="0017065C" w:rsidP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Middle cerebral artery</w:t>
            </w:r>
          </w:p>
        </w:tc>
        <w:tc>
          <w:tcPr>
            <w:tcW w:w="1560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 (48.83%)</w:t>
            </w:r>
          </w:p>
        </w:tc>
        <w:tc>
          <w:tcPr>
            <w:tcW w:w="850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 (45.45%)</w:t>
            </w:r>
          </w:p>
        </w:tc>
        <w:tc>
          <w:tcPr>
            <w:tcW w:w="2410" w:type="dxa"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 (50%)</w:t>
            </w:r>
          </w:p>
        </w:tc>
        <w:tc>
          <w:tcPr>
            <w:tcW w:w="906" w:type="dxa"/>
            <w:vMerge/>
            <w:vAlign w:val="center"/>
          </w:tcPr>
          <w:p w:rsidR="0017065C" w:rsidRPr="00AB0500" w:rsidRDefault="0017065C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CE00DF" w:rsidRPr="00AB0500" w:rsidTr="00044589">
        <w:tc>
          <w:tcPr>
            <w:tcW w:w="3397" w:type="dxa"/>
          </w:tcPr>
          <w:p w:rsidR="00AB0500" w:rsidRPr="00AB0500" w:rsidRDefault="00A27DF6">
            <w:pPr>
              <w:rPr>
                <w:rFonts w:ascii="Times New Roman" w:hAnsi="Times New Roman" w:cs="Times New Roman"/>
                <w:sz w:val="18"/>
              </w:rPr>
            </w:pPr>
            <w:r w:rsidRPr="00A27DF6">
              <w:rPr>
                <w:rFonts w:ascii="Times New Roman" w:hAnsi="Times New Roman" w:cs="Times New Roman"/>
                <w:sz w:val="18"/>
              </w:rPr>
              <w:t>Stroke cause (TOAST), n</w:t>
            </w:r>
            <w:r w:rsidR="005162C8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27DF6">
              <w:rPr>
                <w:rFonts w:ascii="Times New Roman" w:hAnsi="Times New Roman" w:cs="Times New Roman"/>
                <w:sz w:val="18"/>
              </w:rPr>
              <w:t>(%)</w:t>
            </w:r>
          </w:p>
        </w:tc>
        <w:tc>
          <w:tcPr>
            <w:tcW w:w="1560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6" w:type="dxa"/>
            <w:vAlign w:val="center"/>
          </w:tcPr>
          <w:p w:rsidR="00AB0500" w:rsidRPr="00AB0500" w:rsidRDefault="00AB0500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F3804" w:rsidRPr="00AB0500" w:rsidTr="00044589">
        <w:tc>
          <w:tcPr>
            <w:tcW w:w="3397" w:type="dxa"/>
          </w:tcPr>
          <w:p w:rsidR="003F3804" w:rsidRPr="00AB0500" w:rsidRDefault="003F3804" w:rsidP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</w:t>
            </w:r>
            <w:r w:rsidRPr="00AB0500">
              <w:rPr>
                <w:rFonts w:ascii="Times New Roman" w:hAnsi="Times New Roman" w:cs="Times New Roman"/>
                <w:sz w:val="18"/>
              </w:rPr>
              <w:t>Cardioembolic</w:t>
            </w:r>
          </w:p>
        </w:tc>
        <w:tc>
          <w:tcPr>
            <w:tcW w:w="156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 (17.39%)</w:t>
            </w:r>
          </w:p>
        </w:tc>
        <w:tc>
          <w:tcPr>
            <w:tcW w:w="85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 (9.09%)</w:t>
            </w:r>
          </w:p>
        </w:tc>
        <w:tc>
          <w:tcPr>
            <w:tcW w:w="241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 (25%)</w:t>
            </w:r>
          </w:p>
        </w:tc>
        <w:tc>
          <w:tcPr>
            <w:tcW w:w="906" w:type="dxa"/>
            <w:vMerge w:val="restart"/>
            <w:vAlign w:val="center"/>
          </w:tcPr>
          <w:p w:rsidR="003F3804" w:rsidRPr="00AB0500" w:rsidRDefault="00044589" w:rsidP="00872F9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</w:t>
            </w:r>
            <w:r w:rsidR="00072613">
              <w:rPr>
                <w:rFonts w:ascii="Times New Roman" w:hAnsi="Times New Roman" w:cs="Times New Roman"/>
                <w:sz w:val="18"/>
              </w:rPr>
              <w:t>784</w:t>
            </w:r>
            <w:r w:rsidR="00872F92" w:rsidRPr="00872F92">
              <w:rPr>
                <w:rFonts w:ascii="Times New Roman" w:hAnsi="Times New Roman" w:cs="Times New Roman" w:hint="eastAsia"/>
                <w:sz w:val="18"/>
                <w:vertAlign w:val="superscript"/>
              </w:rPr>
              <w:t>c</w:t>
            </w:r>
          </w:p>
        </w:tc>
      </w:tr>
      <w:tr w:rsidR="003F3804" w:rsidRPr="00AB0500" w:rsidTr="00044589">
        <w:tc>
          <w:tcPr>
            <w:tcW w:w="3397" w:type="dxa"/>
          </w:tcPr>
          <w:p w:rsidR="003F3804" w:rsidRPr="00AB0500" w:rsidRDefault="003F3804" w:rsidP="0026320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</w:t>
            </w:r>
            <w:r w:rsidRPr="00AB0500">
              <w:rPr>
                <w:rFonts w:ascii="Times New Roman" w:hAnsi="Times New Roman" w:cs="Times New Roman"/>
                <w:sz w:val="18"/>
              </w:rPr>
              <w:t>Large artery atherosclerosis</w:t>
            </w:r>
          </w:p>
        </w:tc>
        <w:tc>
          <w:tcPr>
            <w:tcW w:w="1560" w:type="dxa"/>
            <w:vAlign w:val="center"/>
          </w:tcPr>
          <w:p w:rsidR="003F3804" w:rsidRDefault="003F3804" w:rsidP="00CE00DF">
            <w:pPr>
              <w:jc w:val="center"/>
            </w:pPr>
            <w:r w:rsidRPr="002751DC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 (73.91%)</w:t>
            </w:r>
          </w:p>
        </w:tc>
        <w:tc>
          <w:tcPr>
            <w:tcW w:w="85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 (81.82%)</w:t>
            </w:r>
          </w:p>
        </w:tc>
        <w:tc>
          <w:tcPr>
            <w:tcW w:w="241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 (66.67%)</w:t>
            </w:r>
          </w:p>
        </w:tc>
        <w:tc>
          <w:tcPr>
            <w:tcW w:w="906" w:type="dxa"/>
            <w:vMerge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F3804" w:rsidRPr="00AB0500" w:rsidTr="00044589">
        <w:tc>
          <w:tcPr>
            <w:tcW w:w="3397" w:type="dxa"/>
          </w:tcPr>
          <w:p w:rsidR="003F3804" w:rsidRDefault="003F3804" w:rsidP="0026320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 </w:t>
            </w:r>
            <w:r w:rsidRPr="00A27DF6">
              <w:rPr>
                <w:rFonts w:ascii="Times New Roman" w:hAnsi="Times New Roman" w:cs="Times New Roman"/>
                <w:sz w:val="18"/>
              </w:rPr>
              <w:t>Unknown</w:t>
            </w:r>
          </w:p>
        </w:tc>
        <w:tc>
          <w:tcPr>
            <w:tcW w:w="1560" w:type="dxa"/>
            <w:vAlign w:val="center"/>
          </w:tcPr>
          <w:p w:rsidR="003F3804" w:rsidRDefault="003F3804" w:rsidP="00CE00DF">
            <w:pPr>
              <w:jc w:val="center"/>
            </w:pPr>
            <w:r w:rsidRPr="002751DC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 (8.7%)</w:t>
            </w:r>
          </w:p>
        </w:tc>
        <w:tc>
          <w:tcPr>
            <w:tcW w:w="85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 (9.09%)</w:t>
            </w:r>
          </w:p>
        </w:tc>
        <w:tc>
          <w:tcPr>
            <w:tcW w:w="2410" w:type="dxa"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 (8.33%)</w:t>
            </w:r>
          </w:p>
        </w:tc>
        <w:tc>
          <w:tcPr>
            <w:tcW w:w="906" w:type="dxa"/>
            <w:vMerge/>
            <w:vAlign w:val="center"/>
          </w:tcPr>
          <w:p w:rsidR="003F3804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7DF6" w:rsidRPr="00AB0500" w:rsidTr="00044589">
        <w:tc>
          <w:tcPr>
            <w:tcW w:w="3397" w:type="dxa"/>
          </w:tcPr>
          <w:p w:rsidR="00A27DF6" w:rsidRDefault="00A27DF6">
            <w:pPr>
              <w:rPr>
                <w:rFonts w:ascii="Times New Roman" w:hAnsi="Times New Roman" w:cs="Times New Roman"/>
                <w:sz w:val="18"/>
              </w:rPr>
            </w:pPr>
            <w:r w:rsidRPr="00A27DF6">
              <w:rPr>
                <w:rFonts w:ascii="Times New Roman" w:hAnsi="Times New Roman" w:cs="Times New Roman"/>
                <w:sz w:val="18"/>
              </w:rPr>
              <w:t>Medications, n (%)</w:t>
            </w:r>
          </w:p>
        </w:tc>
        <w:tc>
          <w:tcPr>
            <w:tcW w:w="1560" w:type="dxa"/>
            <w:vAlign w:val="center"/>
          </w:tcPr>
          <w:p w:rsidR="00A27DF6" w:rsidRPr="00AB0500" w:rsidRDefault="00A27DF6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A27DF6" w:rsidRPr="00AB0500" w:rsidRDefault="00A27DF6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Align w:val="center"/>
          </w:tcPr>
          <w:p w:rsidR="00A27DF6" w:rsidRPr="00AB0500" w:rsidRDefault="00A27DF6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A27DF6" w:rsidRPr="00AB0500" w:rsidRDefault="00A27DF6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A27DF6" w:rsidRPr="00AB0500" w:rsidRDefault="00A27DF6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06" w:type="dxa"/>
            <w:vAlign w:val="center"/>
          </w:tcPr>
          <w:p w:rsidR="00A27DF6" w:rsidRPr="00AB0500" w:rsidRDefault="00A27DF6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27DF6" w:rsidRPr="00AB0500" w:rsidTr="00044589">
        <w:tc>
          <w:tcPr>
            <w:tcW w:w="3397" w:type="dxa"/>
          </w:tcPr>
          <w:p w:rsidR="00A27DF6" w:rsidRPr="00A27DF6" w:rsidRDefault="00A27DF6" w:rsidP="004B626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27DF6">
              <w:rPr>
                <w:rFonts w:ascii="Times New Roman" w:hAnsi="Times New Roman" w:cs="Times New Roman"/>
                <w:sz w:val="18"/>
              </w:rPr>
              <w:t>Antiplatelet</w:t>
            </w:r>
          </w:p>
        </w:tc>
        <w:tc>
          <w:tcPr>
            <w:tcW w:w="1560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(16.67%)</w:t>
            </w:r>
          </w:p>
        </w:tc>
        <w:tc>
          <w:tcPr>
            <w:tcW w:w="1559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(4.35%)</w:t>
            </w:r>
          </w:p>
        </w:tc>
        <w:tc>
          <w:tcPr>
            <w:tcW w:w="850" w:type="dxa"/>
            <w:vAlign w:val="center"/>
          </w:tcPr>
          <w:p w:rsidR="00A27DF6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0.266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9.09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0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27DF6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0.478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A27DF6" w:rsidRPr="00AB0500" w:rsidTr="00044589">
        <w:tc>
          <w:tcPr>
            <w:tcW w:w="3397" w:type="dxa"/>
          </w:tcPr>
          <w:p w:rsidR="00A27DF6" w:rsidRPr="00A27DF6" w:rsidRDefault="00A27DF6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Pr="00A27DF6">
              <w:rPr>
                <w:rFonts w:ascii="Times New Roman" w:hAnsi="Times New Roman" w:cs="Times New Roman"/>
                <w:sz w:val="18"/>
              </w:rPr>
              <w:t>Anticoagulation</w:t>
            </w:r>
          </w:p>
        </w:tc>
        <w:tc>
          <w:tcPr>
            <w:tcW w:w="1560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(0%)</w:t>
            </w:r>
          </w:p>
        </w:tc>
        <w:tc>
          <w:tcPr>
            <w:tcW w:w="1559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(8.7%)</w:t>
            </w:r>
          </w:p>
        </w:tc>
        <w:tc>
          <w:tcPr>
            <w:tcW w:w="850" w:type="dxa"/>
            <w:vAlign w:val="center"/>
          </w:tcPr>
          <w:p w:rsidR="00A27DF6" w:rsidRPr="00AB0500" w:rsidRDefault="003F3804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0.537</w:t>
            </w:r>
            <w:r w:rsidRPr="003F3804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  <w:tc>
          <w:tcPr>
            <w:tcW w:w="2268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9.09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A27DF6" w:rsidRPr="00AB0500" w:rsidRDefault="005162C8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8.33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A27DF6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044589" w:rsidRPr="00AB0500" w:rsidTr="00044589">
        <w:tc>
          <w:tcPr>
            <w:tcW w:w="3397" w:type="dxa"/>
          </w:tcPr>
          <w:p w:rsidR="0026320D" w:rsidRPr="00AB0500" w:rsidRDefault="0026320D" w:rsidP="0026320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244F81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Pr="00AB0500">
              <w:rPr>
                <w:rFonts w:ascii="Times New Roman" w:hAnsi="Times New Roman" w:cs="Times New Roman"/>
                <w:sz w:val="18"/>
              </w:rPr>
              <w:t>IV rt-PA</w:t>
            </w:r>
          </w:p>
        </w:tc>
        <w:tc>
          <w:tcPr>
            <w:tcW w:w="1560" w:type="dxa"/>
            <w:vAlign w:val="center"/>
          </w:tcPr>
          <w:p w:rsidR="0026320D" w:rsidRDefault="0026320D" w:rsidP="00CE00DF">
            <w:pPr>
              <w:jc w:val="center"/>
            </w:pPr>
            <w:r w:rsidRPr="000926B2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26320D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(73.91%)</w:t>
            </w:r>
          </w:p>
        </w:tc>
        <w:tc>
          <w:tcPr>
            <w:tcW w:w="850" w:type="dxa"/>
            <w:vAlign w:val="center"/>
          </w:tcPr>
          <w:p w:rsidR="0026320D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81.82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66.67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26320D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0.640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  <w:tr w:rsidR="00CE00DF" w:rsidRPr="00AB0500" w:rsidTr="00044589">
        <w:tc>
          <w:tcPr>
            <w:tcW w:w="3397" w:type="dxa"/>
          </w:tcPr>
          <w:p w:rsidR="0026320D" w:rsidRPr="00AB0500" w:rsidRDefault="0026320D" w:rsidP="0026320D">
            <w:pPr>
              <w:rPr>
                <w:rFonts w:ascii="Times New Roman" w:hAnsi="Times New Roman" w:cs="Times New Roman"/>
                <w:sz w:val="18"/>
              </w:rPr>
            </w:pPr>
            <w:r w:rsidRPr="003350EE">
              <w:rPr>
                <w:rFonts w:ascii="Times New Roman" w:hAnsi="Times New Roman" w:cs="Times New Roman"/>
                <w:sz w:val="18"/>
              </w:rPr>
              <w:t xml:space="preserve">Puncture to reperfusion, min, </w:t>
            </w:r>
            <w:r w:rsidR="00C87993" w:rsidRPr="003350EE">
              <w:rPr>
                <w:rFonts w:ascii="Times New Roman" w:hAnsi="Times New Roman" w:cs="Times New Roman"/>
                <w:sz w:val="18"/>
              </w:rPr>
              <w:t>mean ± SD</w:t>
            </w:r>
          </w:p>
        </w:tc>
        <w:tc>
          <w:tcPr>
            <w:tcW w:w="1560" w:type="dxa"/>
            <w:vAlign w:val="center"/>
          </w:tcPr>
          <w:p w:rsidR="0026320D" w:rsidRDefault="0026320D" w:rsidP="00CE00DF">
            <w:pPr>
              <w:jc w:val="center"/>
            </w:pPr>
            <w:r w:rsidRPr="000926B2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89.05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rPr>
                <w:rFonts w:ascii="Times New Roman" w:hAnsi="Times New Roman" w:cs="Times New Roman"/>
                <w:sz w:val="18"/>
              </w:rPr>
              <w:t xml:space="preserve"> 27.24</w:t>
            </w:r>
          </w:p>
        </w:tc>
        <w:tc>
          <w:tcPr>
            <w:tcW w:w="850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96.89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6320D">
              <w:rPr>
                <w:rFonts w:ascii="Times New Roman" w:hAnsi="Times New Roman" w:cs="Times New Roman"/>
                <w:sz w:val="18"/>
              </w:rPr>
              <w:t>29.13</w:t>
            </w:r>
          </w:p>
        </w:tc>
        <w:tc>
          <w:tcPr>
            <w:tcW w:w="2410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6320D">
              <w:rPr>
                <w:rFonts w:ascii="Times New Roman" w:hAnsi="Times New Roman" w:cs="Times New Roman"/>
                <w:sz w:val="18"/>
              </w:rPr>
              <w:t>82.00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AB0500">
              <w:rPr>
                <w:rFonts w:ascii="Times New Roman" w:hAnsi="Times New Roman" w:cs="Times New Roman"/>
                <w:sz w:val="18"/>
              </w:rPr>
              <w:t>±</w:t>
            </w:r>
            <w:r>
              <w:t xml:space="preserve"> </w:t>
            </w:r>
            <w:r w:rsidRPr="0026320D">
              <w:rPr>
                <w:rFonts w:ascii="Times New Roman" w:hAnsi="Times New Roman" w:cs="Times New Roman"/>
                <w:sz w:val="18"/>
              </w:rPr>
              <w:t>24.75</w:t>
            </w:r>
          </w:p>
        </w:tc>
        <w:tc>
          <w:tcPr>
            <w:tcW w:w="906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0.245</w:t>
            </w:r>
            <w:r w:rsidRPr="00151902">
              <w:rPr>
                <w:rFonts w:ascii="Times New Roman" w:hAnsi="Times New Roman" w:cs="Times New Roman"/>
                <w:sz w:val="18"/>
                <w:vertAlign w:val="superscript"/>
              </w:rPr>
              <w:t>a</w:t>
            </w:r>
          </w:p>
        </w:tc>
      </w:tr>
      <w:tr w:rsidR="00044589" w:rsidRPr="00AB0500" w:rsidTr="00044589">
        <w:tc>
          <w:tcPr>
            <w:tcW w:w="3397" w:type="dxa"/>
          </w:tcPr>
          <w:p w:rsidR="0026320D" w:rsidRPr="00AB0500" w:rsidRDefault="0026320D" w:rsidP="0026320D">
            <w:pPr>
              <w:rPr>
                <w:rFonts w:ascii="Times New Roman" w:hAnsi="Times New Roman" w:cs="Times New Roman"/>
                <w:sz w:val="18"/>
              </w:rPr>
            </w:pPr>
            <w:r w:rsidRPr="00AB0500">
              <w:rPr>
                <w:rFonts w:ascii="Times New Roman" w:hAnsi="Times New Roman" w:cs="Times New Roman"/>
                <w:sz w:val="18"/>
              </w:rPr>
              <w:t>mTICI 2b-3</w:t>
            </w:r>
            <w:r>
              <w:rPr>
                <w:rFonts w:ascii="Times New Roman" w:hAnsi="Times New Roman" w:cs="Times New Roman"/>
                <w:sz w:val="18"/>
              </w:rPr>
              <w:t>,</w:t>
            </w:r>
            <w:r w:rsidRPr="00A27DF6">
              <w:rPr>
                <w:rFonts w:ascii="Times New Roman" w:hAnsi="Times New Roman" w:cs="Times New Roman"/>
                <w:sz w:val="18"/>
              </w:rPr>
              <w:t xml:space="preserve"> n (%)</w:t>
            </w:r>
          </w:p>
        </w:tc>
        <w:tc>
          <w:tcPr>
            <w:tcW w:w="1560" w:type="dxa"/>
            <w:vAlign w:val="center"/>
          </w:tcPr>
          <w:p w:rsidR="0026320D" w:rsidRDefault="0026320D" w:rsidP="00CE00DF">
            <w:pPr>
              <w:jc w:val="center"/>
            </w:pPr>
            <w:r w:rsidRPr="000926B2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vAlign w:val="center"/>
          </w:tcPr>
          <w:p w:rsidR="0026320D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(100%)</w:t>
            </w:r>
          </w:p>
        </w:tc>
        <w:tc>
          <w:tcPr>
            <w:tcW w:w="850" w:type="dxa"/>
            <w:vAlign w:val="center"/>
          </w:tcPr>
          <w:p w:rsidR="0026320D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100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100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vAlign w:val="center"/>
          </w:tcPr>
          <w:p w:rsidR="0026320D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044589" w:rsidRPr="00AB0500" w:rsidTr="00044589">
        <w:tc>
          <w:tcPr>
            <w:tcW w:w="3397" w:type="dxa"/>
            <w:tcBorders>
              <w:bottom w:val="single" w:sz="4" w:space="0" w:color="auto"/>
            </w:tcBorders>
          </w:tcPr>
          <w:p w:rsidR="0026320D" w:rsidRPr="00AB0500" w:rsidRDefault="00C87993" w:rsidP="00C8799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sICH, </w:t>
            </w:r>
            <w:r w:rsidRPr="00A27DF6">
              <w:rPr>
                <w:rFonts w:ascii="Times New Roman" w:hAnsi="Times New Roman" w:cs="Times New Roman"/>
                <w:sz w:val="18"/>
              </w:rPr>
              <w:t>n (%)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6320D" w:rsidRDefault="0026320D" w:rsidP="00CE00DF">
            <w:pPr>
              <w:jc w:val="center"/>
            </w:pPr>
            <w:r w:rsidRPr="000926B2">
              <w:rPr>
                <w:rFonts w:ascii="Times New Roman" w:hAnsi="Times New Roman" w:cs="Times New Roman"/>
                <w:sz w:val="18"/>
              </w:rPr>
              <w:t>NA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6320D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  <w:r w:rsidR="00CE00DF">
              <w:rPr>
                <w:rFonts w:ascii="Times New Roman" w:hAnsi="Times New Roman" w:cs="Times New Roman"/>
                <w:sz w:val="18"/>
              </w:rPr>
              <w:t xml:space="preserve"> (30.43%)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6320D" w:rsidRPr="00AB0500" w:rsidRDefault="003350EE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27.27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26320D" w:rsidRPr="00AB0500" w:rsidRDefault="0026320D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  <w:r w:rsidR="00BE272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E00DF">
              <w:rPr>
                <w:rFonts w:ascii="Times New Roman" w:hAnsi="Times New Roman" w:cs="Times New Roman"/>
                <w:sz w:val="18"/>
              </w:rPr>
              <w:t>(</w:t>
            </w:r>
            <w:r w:rsidR="00BE2725">
              <w:rPr>
                <w:rFonts w:ascii="Times New Roman" w:hAnsi="Times New Roman" w:cs="Times New Roman"/>
                <w:sz w:val="18"/>
              </w:rPr>
              <w:t>33.33</w:t>
            </w:r>
            <w:r w:rsidR="00CE00DF">
              <w:rPr>
                <w:rFonts w:ascii="Times New Roman" w:hAnsi="Times New Roman" w:cs="Times New Roman"/>
                <w:sz w:val="18"/>
              </w:rPr>
              <w:t>%)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26320D" w:rsidRPr="00AB0500" w:rsidRDefault="00FF7D75" w:rsidP="00CE00D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</w:t>
            </w:r>
            <w:r w:rsidRPr="00044589">
              <w:rPr>
                <w:rFonts w:ascii="Times New Roman" w:hAnsi="Times New Roman" w:cs="Times New Roman"/>
                <w:sz w:val="18"/>
                <w:vertAlign w:val="superscript"/>
              </w:rPr>
              <w:t>c</w:t>
            </w:r>
          </w:p>
        </w:tc>
      </w:tr>
    </w:tbl>
    <w:p w:rsidR="00A80479" w:rsidRDefault="00151902" w:rsidP="00A80479">
      <w:pPr>
        <w:spacing w:after="0" w:line="360" w:lineRule="auto"/>
        <w:rPr>
          <w:rFonts w:ascii="Times New Roman" w:hAnsi="Times New Roman" w:cs="Times New Roman"/>
          <w:sz w:val="18"/>
        </w:rPr>
      </w:pPr>
      <w:r w:rsidRPr="0017065C">
        <w:rPr>
          <w:rFonts w:ascii="Times New Roman" w:hAnsi="Times New Roman" w:cs="Times New Roman"/>
          <w:sz w:val="18"/>
        </w:rPr>
        <w:t>Note:</w:t>
      </w:r>
      <w:r w:rsidRPr="0017065C">
        <w:rPr>
          <w:rFonts w:ascii="Times New Roman" w:hAnsi="Times New Roman" w:cs="Times New Roman"/>
          <w:sz w:val="18"/>
          <w:vertAlign w:val="superscript"/>
        </w:rPr>
        <w:t xml:space="preserve"> a</w:t>
      </w:r>
      <w:r w:rsidRPr="0017065C">
        <w:rPr>
          <w:rFonts w:ascii="Times New Roman" w:hAnsi="Times New Roman" w:cs="Times New Roman"/>
          <w:sz w:val="18"/>
        </w:rPr>
        <w:t xml:space="preserve">Analysed by Independent sample t-test; </w:t>
      </w:r>
      <w:r w:rsidR="00233682" w:rsidRPr="0017065C">
        <w:rPr>
          <w:rFonts w:ascii="Times New Roman" w:hAnsi="Times New Roman" w:cs="Times New Roman"/>
          <w:sz w:val="18"/>
          <w:vertAlign w:val="superscript"/>
        </w:rPr>
        <w:t>b</w:t>
      </w:r>
      <w:r w:rsidR="00233682" w:rsidRPr="0017065C">
        <w:rPr>
          <w:rFonts w:ascii="Times New Roman" w:hAnsi="Times New Roman" w:cs="Times New Roman"/>
          <w:sz w:val="18"/>
        </w:rPr>
        <w:t>Analysed by Chi-square test;</w:t>
      </w:r>
      <w:r w:rsidR="00233682" w:rsidRPr="0017065C">
        <w:rPr>
          <w:rFonts w:ascii="Times New Roman" w:hAnsi="Times New Roman" w:cs="Times New Roman"/>
          <w:sz w:val="18"/>
          <w:vertAlign w:val="superscript"/>
        </w:rPr>
        <w:t xml:space="preserve"> </w:t>
      </w:r>
      <w:r w:rsidR="003F3804" w:rsidRPr="0017065C">
        <w:rPr>
          <w:rFonts w:ascii="Times New Roman" w:hAnsi="Times New Roman" w:cs="Times New Roman"/>
          <w:sz w:val="18"/>
          <w:vertAlign w:val="superscript"/>
        </w:rPr>
        <w:t>c</w:t>
      </w:r>
      <w:r w:rsidRPr="0017065C">
        <w:rPr>
          <w:rFonts w:ascii="Times New Roman" w:hAnsi="Times New Roman" w:cs="Times New Roman"/>
          <w:sz w:val="18"/>
        </w:rPr>
        <w:t>Analysed by Fisher’s exact test.</w:t>
      </w:r>
    </w:p>
    <w:p w:rsidR="00B74BBE" w:rsidRPr="0017065C" w:rsidRDefault="00151902" w:rsidP="00905D25">
      <w:pPr>
        <w:spacing w:after="0" w:line="360" w:lineRule="auto"/>
        <w:rPr>
          <w:rFonts w:ascii="Times New Roman" w:hAnsi="Times New Roman" w:cs="Times New Roman"/>
          <w:sz w:val="18"/>
        </w:rPr>
      </w:pPr>
      <w:r w:rsidRPr="0017065C">
        <w:rPr>
          <w:rFonts w:ascii="Times New Roman" w:hAnsi="Times New Roman" w:cs="Times New Roman"/>
          <w:sz w:val="18"/>
        </w:rPr>
        <w:t>Abbreviations:</w:t>
      </w:r>
      <w:r w:rsidR="002741CC" w:rsidRPr="0017065C">
        <w:rPr>
          <w:rFonts w:ascii="Times New Roman" w:hAnsi="Times New Roman" w:cs="Times New Roman"/>
          <w:sz w:val="18"/>
        </w:rPr>
        <w:t xml:space="preserve"> AIS</w:t>
      </w:r>
      <w:r w:rsidR="0017065C">
        <w:rPr>
          <w:rFonts w:ascii="Times New Roman" w:hAnsi="Times New Roman" w:cs="Times New Roman"/>
          <w:sz w:val="18"/>
        </w:rPr>
        <w:t>, acute</w:t>
      </w:r>
      <w:r w:rsidR="0017065C" w:rsidRPr="0017065C">
        <w:t xml:space="preserve"> </w:t>
      </w:r>
      <w:r w:rsidR="0017065C" w:rsidRPr="0017065C">
        <w:rPr>
          <w:rFonts w:ascii="Times New Roman" w:hAnsi="Times New Roman" w:cs="Times New Roman"/>
          <w:sz w:val="18"/>
        </w:rPr>
        <w:t>ischemic stroke</w:t>
      </w:r>
      <w:r w:rsidR="002741CC" w:rsidRPr="0017065C">
        <w:rPr>
          <w:rFonts w:ascii="Times New Roman" w:hAnsi="Times New Roman" w:cs="Times New Roman"/>
          <w:sz w:val="18"/>
        </w:rPr>
        <w:t>;</w:t>
      </w:r>
      <w:r w:rsidR="0017065C">
        <w:rPr>
          <w:rFonts w:ascii="Times New Roman" w:hAnsi="Times New Roman" w:cs="Times New Roman"/>
          <w:sz w:val="18"/>
        </w:rPr>
        <w:t xml:space="preserve"> </w:t>
      </w:r>
      <w:r w:rsidR="002741CC" w:rsidRPr="0017065C">
        <w:rPr>
          <w:rFonts w:ascii="Times New Roman" w:hAnsi="Times New Roman" w:cs="Times New Roman"/>
          <w:sz w:val="18"/>
        </w:rPr>
        <w:t>SD</w:t>
      </w:r>
      <w:r w:rsidR="0017065C">
        <w:rPr>
          <w:rFonts w:ascii="Times New Roman" w:hAnsi="Times New Roman" w:cs="Times New Roman"/>
          <w:sz w:val="18"/>
        </w:rPr>
        <w:t xml:space="preserve">, </w:t>
      </w:r>
      <w:r w:rsidR="0017065C" w:rsidRPr="0017065C">
        <w:rPr>
          <w:rFonts w:ascii="Times New Roman" w:hAnsi="Times New Roman" w:cs="Times New Roman"/>
          <w:sz w:val="18"/>
        </w:rPr>
        <w:t>standard deviation</w:t>
      </w:r>
      <w:r w:rsidR="002741CC" w:rsidRPr="0017065C">
        <w:rPr>
          <w:rFonts w:ascii="Times New Roman" w:hAnsi="Times New Roman" w:cs="Times New Roman"/>
          <w:sz w:val="18"/>
        </w:rPr>
        <w:t>; NIHSS</w:t>
      </w:r>
      <w:r w:rsidR="0017065C">
        <w:rPr>
          <w:rFonts w:ascii="Times New Roman" w:hAnsi="Times New Roman" w:cs="Times New Roman"/>
          <w:sz w:val="18"/>
        </w:rPr>
        <w:t xml:space="preserve">, </w:t>
      </w:r>
      <w:r w:rsidR="0017065C" w:rsidRPr="0017065C">
        <w:rPr>
          <w:rFonts w:ascii="Times New Roman" w:hAnsi="Times New Roman" w:cs="Times New Roman"/>
          <w:sz w:val="18"/>
        </w:rPr>
        <w:t>National Institutes of Health Stroke Scale</w:t>
      </w:r>
      <w:r w:rsidR="002741CC" w:rsidRPr="0017065C">
        <w:rPr>
          <w:rFonts w:ascii="Times New Roman" w:hAnsi="Times New Roman" w:cs="Times New Roman"/>
          <w:sz w:val="18"/>
        </w:rPr>
        <w:t>; TOAST</w:t>
      </w:r>
      <w:r w:rsidR="00905D25">
        <w:rPr>
          <w:rFonts w:ascii="Times New Roman" w:hAnsi="Times New Roman" w:cs="Times New Roman"/>
          <w:sz w:val="18"/>
        </w:rPr>
        <w:t xml:space="preserve">, </w:t>
      </w:r>
      <w:r w:rsidR="00905D25" w:rsidRPr="00905D25">
        <w:rPr>
          <w:rFonts w:ascii="Times New Roman" w:hAnsi="Times New Roman" w:cs="Times New Roman"/>
          <w:sz w:val="18"/>
        </w:rPr>
        <w:t>Trial of Org 10172 in Acute Stroke</w:t>
      </w:r>
      <w:r w:rsidR="00905D25">
        <w:rPr>
          <w:rFonts w:ascii="Times New Roman" w:hAnsi="Times New Roman" w:cs="Times New Roman"/>
          <w:sz w:val="18"/>
        </w:rPr>
        <w:t xml:space="preserve"> </w:t>
      </w:r>
      <w:r w:rsidR="00905D25" w:rsidRPr="00905D25">
        <w:rPr>
          <w:rFonts w:ascii="Times New Roman" w:hAnsi="Times New Roman" w:cs="Times New Roman"/>
          <w:sz w:val="18"/>
        </w:rPr>
        <w:t>Treatment</w:t>
      </w:r>
      <w:r w:rsidR="002741CC" w:rsidRPr="0017065C">
        <w:rPr>
          <w:rFonts w:ascii="Times New Roman" w:hAnsi="Times New Roman" w:cs="Times New Roman"/>
          <w:sz w:val="18"/>
        </w:rPr>
        <w:t>; IV</w:t>
      </w:r>
      <w:r w:rsidR="0017065C">
        <w:rPr>
          <w:rFonts w:ascii="Times New Roman" w:hAnsi="Times New Roman" w:cs="Times New Roman"/>
          <w:sz w:val="18"/>
        </w:rPr>
        <w:t xml:space="preserve">, </w:t>
      </w:r>
      <w:r w:rsidR="0017065C" w:rsidRPr="0017065C">
        <w:rPr>
          <w:rFonts w:ascii="Times New Roman" w:hAnsi="Times New Roman" w:cs="Times New Roman"/>
          <w:sz w:val="18"/>
        </w:rPr>
        <w:t>intravenous</w:t>
      </w:r>
      <w:r w:rsidR="002741CC" w:rsidRPr="0017065C">
        <w:rPr>
          <w:rFonts w:ascii="Times New Roman" w:hAnsi="Times New Roman" w:cs="Times New Roman"/>
          <w:sz w:val="18"/>
        </w:rPr>
        <w:t>;</w:t>
      </w:r>
      <w:r w:rsidR="005867D2" w:rsidRPr="0017065C">
        <w:rPr>
          <w:rFonts w:ascii="Times New Roman" w:hAnsi="Times New Roman" w:cs="Times New Roman"/>
          <w:sz w:val="18"/>
        </w:rPr>
        <w:t xml:space="preserve"> rt-PA</w:t>
      </w:r>
      <w:r w:rsidR="0017065C">
        <w:rPr>
          <w:rFonts w:ascii="Times New Roman" w:hAnsi="Times New Roman" w:cs="Times New Roman"/>
          <w:sz w:val="18"/>
        </w:rPr>
        <w:t xml:space="preserve">, </w:t>
      </w:r>
      <w:r w:rsidR="00A80479">
        <w:rPr>
          <w:rFonts w:ascii="Times New Roman" w:hAnsi="Times New Roman" w:cs="Times New Roman"/>
          <w:sz w:val="18"/>
        </w:rPr>
        <w:t xml:space="preserve">recombinant tissue </w:t>
      </w:r>
      <w:r w:rsidR="0017065C" w:rsidRPr="0017065C">
        <w:rPr>
          <w:rFonts w:ascii="Times New Roman" w:hAnsi="Times New Roman" w:cs="Times New Roman"/>
          <w:sz w:val="18"/>
        </w:rPr>
        <w:t>plasminogen activator</w:t>
      </w:r>
      <w:r w:rsidR="005867D2" w:rsidRPr="0017065C">
        <w:rPr>
          <w:rFonts w:ascii="Times New Roman" w:hAnsi="Times New Roman" w:cs="Times New Roman"/>
          <w:sz w:val="18"/>
        </w:rPr>
        <w:t>;</w:t>
      </w:r>
      <w:r w:rsidR="002741CC" w:rsidRPr="0017065C">
        <w:rPr>
          <w:rFonts w:ascii="Times New Roman" w:hAnsi="Times New Roman" w:cs="Times New Roman"/>
          <w:sz w:val="18"/>
        </w:rPr>
        <w:t xml:space="preserve"> mTICI</w:t>
      </w:r>
      <w:r w:rsidR="00A80479">
        <w:rPr>
          <w:rFonts w:ascii="Times New Roman" w:hAnsi="Times New Roman" w:cs="Times New Roman"/>
          <w:sz w:val="18"/>
        </w:rPr>
        <w:t xml:space="preserve">, </w:t>
      </w:r>
      <w:r w:rsidR="0017065C" w:rsidRPr="0017065C">
        <w:rPr>
          <w:rFonts w:ascii="Times New Roman" w:hAnsi="Times New Roman" w:cs="Times New Roman"/>
          <w:sz w:val="18"/>
        </w:rPr>
        <w:t>modified Treatment in</w:t>
      </w:r>
      <w:r w:rsidR="00A80479">
        <w:rPr>
          <w:rFonts w:ascii="Times New Roman" w:hAnsi="Times New Roman" w:cs="Times New Roman"/>
          <w:sz w:val="18"/>
        </w:rPr>
        <w:t xml:space="preserve"> </w:t>
      </w:r>
      <w:r w:rsidR="0017065C" w:rsidRPr="0017065C">
        <w:rPr>
          <w:rFonts w:ascii="Times New Roman" w:hAnsi="Times New Roman" w:cs="Times New Roman"/>
          <w:sz w:val="18"/>
        </w:rPr>
        <w:t xml:space="preserve">Cerebral </w:t>
      </w:r>
      <w:r w:rsidR="00002075">
        <w:rPr>
          <w:rFonts w:ascii="Times New Roman" w:hAnsi="Times New Roman" w:cs="Times New Roman"/>
          <w:sz w:val="18"/>
        </w:rPr>
        <w:t>I</w:t>
      </w:r>
      <w:r w:rsidR="00002075" w:rsidRPr="00002075">
        <w:rPr>
          <w:rFonts w:ascii="Times New Roman" w:hAnsi="Times New Roman" w:cs="Times New Roman"/>
          <w:sz w:val="18"/>
        </w:rPr>
        <w:t>nfarction</w:t>
      </w:r>
      <w:r w:rsidR="002741CC" w:rsidRPr="0017065C">
        <w:rPr>
          <w:rFonts w:ascii="Times New Roman" w:hAnsi="Times New Roman" w:cs="Times New Roman"/>
          <w:sz w:val="18"/>
        </w:rPr>
        <w:t>; sICH</w:t>
      </w:r>
      <w:r w:rsidR="00A80479">
        <w:rPr>
          <w:rFonts w:ascii="Times New Roman" w:hAnsi="Times New Roman" w:cs="Times New Roman"/>
          <w:sz w:val="18"/>
        </w:rPr>
        <w:t xml:space="preserve">, </w:t>
      </w:r>
      <w:r w:rsidR="0017065C" w:rsidRPr="0017065C">
        <w:rPr>
          <w:rFonts w:ascii="Times New Roman" w:hAnsi="Times New Roman" w:cs="Times New Roman"/>
          <w:sz w:val="18"/>
        </w:rPr>
        <w:t>symptomatic intracerebral hemorrhage</w:t>
      </w:r>
      <w:r w:rsidR="002741CC" w:rsidRPr="0017065C">
        <w:rPr>
          <w:rFonts w:ascii="Times New Roman" w:hAnsi="Times New Roman" w:cs="Times New Roman"/>
          <w:sz w:val="18"/>
        </w:rPr>
        <w:t>.</w:t>
      </w:r>
    </w:p>
    <w:sectPr w:rsidR="00B74BBE" w:rsidRPr="0017065C" w:rsidSect="00D5511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906" w:rsidRDefault="00700906" w:rsidP="00090A18">
      <w:pPr>
        <w:spacing w:after="0" w:line="240" w:lineRule="auto"/>
      </w:pPr>
      <w:r>
        <w:separator/>
      </w:r>
    </w:p>
  </w:endnote>
  <w:endnote w:type="continuationSeparator" w:id="0">
    <w:p w:rsidR="00700906" w:rsidRDefault="00700906" w:rsidP="0009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906" w:rsidRDefault="00700906" w:rsidP="00090A18">
      <w:pPr>
        <w:spacing w:after="0" w:line="240" w:lineRule="auto"/>
      </w:pPr>
      <w:r>
        <w:separator/>
      </w:r>
    </w:p>
  </w:footnote>
  <w:footnote w:type="continuationSeparator" w:id="0">
    <w:p w:rsidR="00700906" w:rsidRDefault="00700906" w:rsidP="00090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84"/>
    <w:rsid w:val="00002075"/>
    <w:rsid w:val="00044589"/>
    <w:rsid w:val="00072613"/>
    <w:rsid w:val="00090A18"/>
    <w:rsid w:val="00151902"/>
    <w:rsid w:val="0015627D"/>
    <w:rsid w:val="0017065C"/>
    <w:rsid w:val="001B0690"/>
    <w:rsid w:val="00233682"/>
    <w:rsid w:val="00244F81"/>
    <w:rsid w:val="0026320D"/>
    <w:rsid w:val="002741CC"/>
    <w:rsid w:val="002F2CC4"/>
    <w:rsid w:val="003350EE"/>
    <w:rsid w:val="003D577A"/>
    <w:rsid w:val="003F3804"/>
    <w:rsid w:val="00413191"/>
    <w:rsid w:val="004B6260"/>
    <w:rsid w:val="005162C8"/>
    <w:rsid w:val="005867D2"/>
    <w:rsid w:val="005C5D2C"/>
    <w:rsid w:val="006D6822"/>
    <w:rsid w:val="006F2359"/>
    <w:rsid w:val="00700906"/>
    <w:rsid w:val="00741FC6"/>
    <w:rsid w:val="008148AB"/>
    <w:rsid w:val="00872F92"/>
    <w:rsid w:val="008F458D"/>
    <w:rsid w:val="00905D25"/>
    <w:rsid w:val="0091151D"/>
    <w:rsid w:val="009518BD"/>
    <w:rsid w:val="00A27DF6"/>
    <w:rsid w:val="00A75438"/>
    <w:rsid w:val="00A80479"/>
    <w:rsid w:val="00AB0500"/>
    <w:rsid w:val="00B70EE5"/>
    <w:rsid w:val="00B74BBE"/>
    <w:rsid w:val="00BA2184"/>
    <w:rsid w:val="00BE2725"/>
    <w:rsid w:val="00C87993"/>
    <w:rsid w:val="00CB57BD"/>
    <w:rsid w:val="00CE00DF"/>
    <w:rsid w:val="00D55110"/>
    <w:rsid w:val="00D94598"/>
    <w:rsid w:val="00E018BA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5690A"/>
  <w15:chartTrackingRefBased/>
  <w15:docId w15:val="{04A0D394-E07B-45A4-9E3E-3B246028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A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090A18"/>
  </w:style>
  <w:style w:type="paragraph" w:styleId="a5">
    <w:name w:val="footer"/>
    <w:basedOn w:val="a"/>
    <w:link w:val="a6"/>
    <w:uiPriority w:val="99"/>
    <w:unhideWhenUsed/>
    <w:rsid w:val="00090A1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090A18"/>
  </w:style>
  <w:style w:type="table" w:styleId="a7">
    <w:name w:val="Table Grid"/>
    <w:basedOn w:val="a1"/>
    <w:uiPriority w:val="39"/>
    <w:rsid w:val="00090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Xin</dc:creator>
  <cp:keywords/>
  <dc:description/>
  <cp:lastModifiedBy>Xu Xin</cp:lastModifiedBy>
  <cp:revision>30</cp:revision>
  <cp:lastPrinted>2021-01-15T16:58:00Z</cp:lastPrinted>
  <dcterms:created xsi:type="dcterms:W3CDTF">2021-01-15T09:01:00Z</dcterms:created>
  <dcterms:modified xsi:type="dcterms:W3CDTF">2021-05-08T09:14:00Z</dcterms:modified>
</cp:coreProperties>
</file>