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BBE" w:rsidRDefault="005078BF">
      <w:r>
        <w:rPr>
          <w:noProof/>
        </w:rPr>
        <w:drawing>
          <wp:inline distT="0" distB="0" distL="0" distR="0">
            <wp:extent cx="5486400" cy="428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-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8BF" w:rsidRPr="00C7580F" w:rsidRDefault="005078BF" w:rsidP="00C7580F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Fig. S1 Ac2-26</w:t>
      </w:r>
      <w:r w:rsidRPr="00015F52">
        <w:rPr>
          <w:rFonts w:ascii="Times New Roman" w:hAnsi="Times New Roman" w:cs="Times New Roman"/>
          <w:b/>
          <w:szCs w:val="24"/>
        </w:rPr>
        <w:t xml:space="preserve"> </w:t>
      </w:r>
      <w:r w:rsidR="00C7580F" w:rsidRPr="00C7580F">
        <w:rPr>
          <w:rFonts w:ascii="Times New Roman" w:hAnsi="Times New Roman" w:cs="Times New Roman"/>
          <w:b/>
          <w:szCs w:val="24"/>
        </w:rPr>
        <w:t xml:space="preserve">ameliorated </w:t>
      </w:r>
      <w:r w:rsidR="00C7580F">
        <w:rPr>
          <w:rFonts w:ascii="Times New Roman" w:hAnsi="Times New Roman" w:cs="Times New Roman"/>
          <w:b/>
          <w:szCs w:val="24"/>
        </w:rPr>
        <w:t>n</w:t>
      </w:r>
      <w:r w:rsidR="00C7580F" w:rsidRPr="00C7580F">
        <w:rPr>
          <w:rFonts w:ascii="Times New Roman" w:hAnsi="Times New Roman" w:cs="Times New Roman"/>
          <w:b/>
          <w:szCs w:val="24"/>
        </w:rPr>
        <w:t>eurological deficit</w:t>
      </w:r>
      <w:r w:rsidR="00C7580F">
        <w:rPr>
          <w:rFonts w:ascii="Times New Roman" w:hAnsi="Times New Roman" w:cs="Times New Roman"/>
          <w:b/>
          <w:szCs w:val="24"/>
        </w:rPr>
        <w:t xml:space="preserve"> and</w:t>
      </w:r>
      <w:r w:rsidRPr="00015F52">
        <w:rPr>
          <w:rFonts w:ascii="Times New Roman" w:hAnsi="Times New Roman" w:cs="Times New Roman"/>
          <w:b/>
          <w:szCs w:val="24"/>
        </w:rPr>
        <w:t xml:space="preserve"> </w:t>
      </w:r>
      <w:r w:rsidR="00C7580F" w:rsidRPr="004F4733">
        <w:rPr>
          <w:rFonts w:ascii="Times New Roman" w:hAnsi="Times New Roman" w:cs="Times New Roman"/>
          <w:b/>
          <w:szCs w:val="24"/>
        </w:rPr>
        <w:t xml:space="preserve">BBB </w:t>
      </w:r>
      <w:r w:rsidR="00C7580F">
        <w:rPr>
          <w:rFonts w:ascii="Times New Roman" w:hAnsi="Times New Roman" w:cs="Times New Roman"/>
          <w:b/>
          <w:szCs w:val="24"/>
        </w:rPr>
        <w:t>disruption</w:t>
      </w:r>
      <w:r w:rsidRPr="00E226D8">
        <w:rPr>
          <w:rFonts w:ascii="Times New Roman" w:hAnsi="Times New Roman" w:cs="Times New Roman"/>
          <w:b/>
          <w:szCs w:val="24"/>
        </w:rPr>
        <w:t>,</w:t>
      </w:r>
      <w:r w:rsidRPr="00015F52">
        <w:rPr>
          <w:rFonts w:ascii="Times New Roman" w:hAnsi="Times New Roman" w:cs="Times New Roman"/>
          <w:b/>
          <w:szCs w:val="24"/>
        </w:rPr>
        <w:t xml:space="preserve"> and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C7580F">
        <w:rPr>
          <w:rFonts w:ascii="Times New Roman" w:hAnsi="Times New Roman" w:cs="Times New Roman"/>
          <w:b/>
          <w:szCs w:val="24"/>
        </w:rPr>
        <w:t xml:space="preserve">mediated </w:t>
      </w:r>
      <w:r w:rsidR="00C7580F" w:rsidRPr="00C7580F">
        <w:rPr>
          <w:rFonts w:ascii="Times New Roman" w:hAnsi="Times New Roman" w:cs="Times New Roman"/>
          <w:b/>
          <w:szCs w:val="24"/>
        </w:rPr>
        <w:t xml:space="preserve">microglial/macrophage polarization </w:t>
      </w:r>
      <w:r w:rsidR="00C7580F">
        <w:rPr>
          <w:rFonts w:ascii="Times New Roman" w:hAnsi="Times New Roman" w:cs="Times New Roman"/>
          <w:b/>
          <w:szCs w:val="24"/>
        </w:rPr>
        <w:t xml:space="preserve">via </w:t>
      </w:r>
      <w:r w:rsidR="000B53A5" w:rsidRPr="000B53A5">
        <w:rPr>
          <w:rFonts w:ascii="Times New Roman" w:hAnsi="Times New Roman" w:cs="Times New Roman"/>
          <w:b/>
          <w:szCs w:val="24"/>
        </w:rPr>
        <w:t xml:space="preserve">interaction with </w:t>
      </w:r>
      <w:r w:rsidR="00C7580F" w:rsidRPr="00C7580F">
        <w:rPr>
          <w:rFonts w:ascii="Times New Roman" w:hAnsi="Times New Roman" w:cs="Times New Roman"/>
          <w:b/>
          <w:szCs w:val="24"/>
        </w:rPr>
        <w:t xml:space="preserve">FPR2/ALX </w:t>
      </w:r>
      <w:r w:rsidRPr="00852B0B">
        <w:rPr>
          <w:rFonts w:ascii="Times New Roman" w:hAnsi="Times New Roman" w:cs="Times New Roman"/>
          <w:b/>
          <w:szCs w:val="24"/>
        </w:rPr>
        <w:t xml:space="preserve">at </w:t>
      </w:r>
      <w:r w:rsidR="00C7580F">
        <w:rPr>
          <w:rFonts w:ascii="Times New Roman" w:hAnsi="Times New Roman" w:cs="Times New Roman"/>
          <w:b/>
          <w:szCs w:val="24"/>
        </w:rPr>
        <w:t>1</w:t>
      </w:r>
      <w:r w:rsidRPr="00852B0B">
        <w:rPr>
          <w:rFonts w:ascii="Times New Roman" w:hAnsi="Times New Roman" w:cs="Times New Roman"/>
          <w:b/>
          <w:szCs w:val="24"/>
        </w:rPr>
        <w:t xml:space="preserve"> d post-tMCAO/R.</w:t>
      </w:r>
      <w:r w:rsidRPr="003E15C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A</w:t>
      </w:r>
      <w:r w:rsidRPr="003E15C5">
        <w:rPr>
          <w:rFonts w:ascii="Times New Roman" w:hAnsi="Times New Roman" w:cs="Times New Roman"/>
          <w:szCs w:val="24"/>
        </w:rPr>
        <w:t xml:space="preserve"> </w:t>
      </w:r>
      <w:r w:rsidRPr="00D173AE">
        <w:rPr>
          <w:rFonts w:ascii="Times New Roman" w:hAnsi="Times New Roman" w:cs="Times New Roman"/>
          <w:szCs w:val="24"/>
        </w:rPr>
        <w:t>Schematic diagram of the experimental design</w:t>
      </w:r>
      <w:r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b/>
          <w:szCs w:val="24"/>
        </w:rPr>
        <w:t>B</w:t>
      </w:r>
      <w:r>
        <w:rPr>
          <w:rFonts w:ascii="Times New Roman" w:hAnsi="Times New Roman" w:cs="Times New Roman"/>
          <w:szCs w:val="24"/>
        </w:rPr>
        <w:t xml:space="preserve"> </w:t>
      </w:r>
      <w:r w:rsidRPr="00900DAD">
        <w:rPr>
          <w:rFonts w:ascii="Times New Roman" w:hAnsi="Times New Roman" w:cs="Times New Roman"/>
          <w:szCs w:val="24"/>
        </w:rPr>
        <w:t xml:space="preserve">Neurological </w:t>
      </w:r>
      <w:r w:rsidR="00CA0760">
        <w:rPr>
          <w:rFonts w:ascii="Times New Roman" w:hAnsi="Times New Roman" w:cs="Times New Roman"/>
          <w:szCs w:val="24"/>
        </w:rPr>
        <w:t>function was</w:t>
      </w:r>
      <w:r w:rsidRPr="00900DAD">
        <w:rPr>
          <w:rFonts w:ascii="Times New Roman" w:hAnsi="Times New Roman" w:cs="Times New Roman"/>
          <w:szCs w:val="24"/>
        </w:rPr>
        <w:t xml:space="preserve"> evaluated by mNSS</w:t>
      </w:r>
      <w:r>
        <w:rPr>
          <w:rFonts w:ascii="Times New Roman" w:hAnsi="Times New Roman" w:cs="Times New Roman"/>
          <w:szCs w:val="24"/>
        </w:rPr>
        <w:t xml:space="preserve"> test</w:t>
      </w:r>
      <w:r w:rsidR="00C7580F">
        <w:rPr>
          <w:rFonts w:ascii="Times New Roman" w:hAnsi="Times New Roman" w:cs="Times New Roman"/>
          <w:szCs w:val="24"/>
        </w:rPr>
        <w:t xml:space="preserve">. </w:t>
      </w:r>
      <w:r w:rsidR="00C7580F" w:rsidRPr="00C7580F">
        <w:rPr>
          <w:rFonts w:ascii="Times New Roman" w:hAnsi="Times New Roman" w:cs="Times New Roman"/>
          <w:b/>
          <w:szCs w:val="24"/>
        </w:rPr>
        <w:t>C</w:t>
      </w:r>
      <w:r w:rsidRPr="00900DAD">
        <w:rPr>
          <w:rFonts w:ascii="Times New Roman" w:hAnsi="Times New Roman" w:cs="Times New Roman"/>
          <w:b/>
          <w:szCs w:val="24"/>
        </w:rPr>
        <w:t xml:space="preserve"> </w:t>
      </w:r>
      <w:bookmarkStart w:id="0" w:name="OLE_LINK7"/>
      <w:r w:rsidR="00C7580F">
        <w:rPr>
          <w:rFonts w:ascii="Times New Roman" w:hAnsi="Times New Roman" w:cs="Times New Roman"/>
          <w:szCs w:val="24"/>
        </w:rPr>
        <w:t>Q</w:t>
      </w:r>
      <w:r w:rsidR="00C7580F" w:rsidRPr="00C7580F">
        <w:rPr>
          <w:rFonts w:ascii="Times New Roman" w:hAnsi="Times New Roman" w:cs="Times New Roman"/>
          <w:szCs w:val="24"/>
        </w:rPr>
        <w:t xml:space="preserve">uantitative analyses of EB </w:t>
      </w:r>
      <w:r w:rsidR="00362713">
        <w:rPr>
          <w:rFonts w:ascii="Times New Roman" w:hAnsi="Times New Roman" w:cs="Times New Roman"/>
          <w:szCs w:val="24"/>
        </w:rPr>
        <w:t xml:space="preserve">dye </w:t>
      </w:r>
      <w:r w:rsidR="00C7580F" w:rsidRPr="00C7580F">
        <w:rPr>
          <w:rFonts w:ascii="Times New Roman" w:hAnsi="Times New Roman" w:cs="Times New Roman"/>
          <w:szCs w:val="24"/>
        </w:rPr>
        <w:t>extravasation</w:t>
      </w:r>
      <w:r w:rsidRPr="000D4D1E">
        <w:rPr>
          <w:rFonts w:ascii="Times New Roman" w:hAnsi="Times New Roman" w:cs="Times New Roman"/>
          <w:szCs w:val="24"/>
        </w:rPr>
        <w:t>.</w:t>
      </w:r>
      <w:r w:rsidRPr="000D4D1E">
        <w:rPr>
          <w:rFonts w:ascii="Times New Roman" w:hAnsi="Times New Roman" w:cs="Times New Roman"/>
          <w:b/>
          <w:szCs w:val="24"/>
        </w:rPr>
        <w:t xml:space="preserve"> </w:t>
      </w:r>
      <w:bookmarkEnd w:id="0"/>
      <w:r w:rsidR="00C7580F">
        <w:rPr>
          <w:rFonts w:ascii="Times New Roman" w:hAnsi="Times New Roman" w:cs="Times New Roman"/>
          <w:b/>
          <w:szCs w:val="24"/>
        </w:rPr>
        <w:t>D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C7580F" w:rsidRPr="00987349">
        <w:rPr>
          <w:rFonts w:ascii="Times New Roman" w:hAnsi="Times New Roman" w:cs="Times New Roman"/>
          <w:szCs w:val="24"/>
        </w:rPr>
        <w:t xml:space="preserve">Representative </w:t>
      </w:r>
      <w:r w:rsidR="00C7580F" w:rsidRPr="00C7078E">
        <w:rPr>
          <w:rFonts w:ascii="Times New Roman" w:hAnsi="Times New Roman" w:cs="Times New Roman"/>
          <w:szCs w:val="24"/>
        </w:rPr>
        <w:t>western blotting bands and densitometric quantification</w:t>
      </w:r>
      <w:r w:rsidR="00C7580F">
        <w:rPr>
          <w:rFonts w:ascii="Times New Roman" w:hAnsi="Times New Roman" w:cs="Times New Roman"/>
          <w:szCs w:val="24"/>
        </w:rPr>
        <w:t>s</w:t>
      </w:r>
      <w:r w:rsidR="00C7580F" w:rsidRPr="00C7078E">
        <w:rPr>
          <w:rFonts w:ascii="Times New Roman" w:hAnsi="Times New Roman" w:cs="Times New Roman"/>
          <w:szCs w:val="24"/>
        </w:rPr>
        <w:t xml:space="preserve"> of </w:t>
      </w:r>
      <w:r w:rsidR="00C7580F">
        <w:rPr>
          <w:rFonts w:ascii="Times New Roman" w:hAnsi="Times New Roman" w:cs="Times New Roman"/>
          <w:szCs w:val="24"/>
        </w:rPr>
        <w:t xml:space="preserve">activated </w:t>
      </w:r>
      <w:r w:rsidR="00C7580F" w:rsidRPr="00950B18">
        <w:rPr>
          <w:rFonts w:ascii="Times New Roman" w:hAnsi="Times New Roman" w:cs="Times New Roman"/>
          <w:szCs w:val="24"/>
        </w:rPr>
        <w:t xml:space="preserve">microglial/macrophage </w:t>
      </w:r>
      <w:r w:rsidR="00C7580F">
        <w:rPr>
          <w:rFonts w:ascii="Times New Roman" w:hAnsi="Times New Roman" w:cs="Times New Roman"/>
          <w:szCs w:val="24"/>
        </w:rPr>
        <w:t>marker Iba-1, M1-phenotype markers CD16</w:t>
      </w:r>
      <w:r w:rsidR="00C7580F" w:rsidRPr="00C7078E">
        <w:rPr>
          <w:rFonts w:ascii="Times New Roman" w:hAnsi="Times New Roman" w:cs="Times New Roman"/>
          <w:szCs w:val="24"/>
        </w:rPr>
        <w:t xml:space="preserve">, </w:t>
      </w:r>
      <w:r w:rsidR="00C7580F">
        <w:rPr>
          <w:rFonts w:ascii="Times New Roman" w:hAnsi="Times New Roman" w:cs="Times New Roman"/>
          <w:szCs w:val="24"/>
        </w:rPr>
        <w:t>and M2-phenotype markers CD206</w:t>
      </w:r>
      <w:r>
        <w:rPr>
          <w:rFonts w:ascii="Times New Roman" w:hAnsi="Times New Roman" w:cs="Times New Roman"/>
          <w:szCs w:val="24"/>
        </w:rPr>
        <w:t>.</w:t>
      </w:r>
      <w:r w:rsidRPr="00C20820">
        <w:rPr>
          <w:rFonts w:ascii="Times New Roman" w:hAnsi="Times New Roman" w:cs="Times New Roman"/>
          <w:szCs w:val="24"/>
        </w:rPr>
        <w:t xml:space="preserve"> </w:t>
      </w:r>
      <w:r w:rsidR="00C7580F">
        <w:rPr>
          <w:rFonts w:ascii="Times New Roman" w:hAnsi="Times New Roman" w:cs="Times New Roman"/>
          <w:b/>
          <w:szCs w:val="24"/>
        </w:rPr>
        <w:t xml:space="preserve">E </w:t>
      </w:r>
      <w:r w:rsidR="00C7580F" w:rsidRPr="00C7078E">
        <w:rPr>
          <w:rFonts w:ascii="Times New Roman" w:hAnsi="Times New Roman" w:cs="Times New Roman"/>
          <w:szCs w:val="24"/>
        </w:rPr>
        <w:t xml:space="preserve">qRT-PCR </w:t>
      </w:r>
      <w:r w:rsidR="00C7580F" w:rsidRPr="00FE097B">
        <w:rPr>
          <w:rFonts w:ascii="Times New Roman" w:hAnsi="Times New Roman" w:cs="Times New Roman"/>
          <w:szCs w:val="24"/>
        </w:rPr>
        <w:t>analyses</w:t>
      </w:r>
      <w:r w:rsidR="00C7580F" w:rsidRPr="00C7078E">
        <w:rPr>
          <w:rFonts w:ascii="Times New Roman" w:hAnsi="Times New Roman" w:cs="Times New Roman"/>
          <w:szCs w:val="24"/>
        </w:rPr>
        <w:t xml:space="preserve"> of </w:t>
      </w:r>
      <w:r w:rsidR="00C7580F" w:rsidRPr="003D4D65">
        <w:rPr>
          <w:rFonts w:ascii="Times New Roman" w:hAnsi="Times New Roman" w:cs="Times New Roman"/>
          <w:szCs w:val="24"/>
        </w:rPr>
        <w:t>mRNA expression</w:t>
      </w:r>
      <w:r w:rsidR="00C7580F">
        <w:rPr>
          <w:rFonts w:ascii="Times New Roman" w:hAnsi="Times New Roman" w:cs="Times New Roman"/>
          <w:szCs w:val="24"/>
        </w:rPr>
        <w:t>s</w:t>
      </w:r>
      <w:r w:rsidR="00C7580F" w:rsidRPr="003D4D65">
        <w:rPr>
          <w:rFonts w:ascii="Times New Roman" w:hAnsi="Times New Roman" w:cs="Times New Roman"/>
          <w:szCs w:val="24"/>
        </w:rPr>
        <w:t xml:space="preserve"> of </w:t>
      </w:r>
      <w:r w:rsidR="00C7580F">
        <w:rPr>
          <w:rFonts w:ascii="Times New Roman" w:hAnsi="Times New Roman" w:cs="Times New Roman"/>
          <w:szCs w:val="24"/>
        </w:rPr>
        <w:t>M1-phenotype markers (CD16 and iNOS)</w:t>
      </w:r>
      <w:r w:rsidR="00C7580F" w:rsidRPr="00C7078E">
        <w:rPr>
          <w:rFonts w:ascii="Times New Roman" w:hAnsi="Times New Roman" w:cs="Times New Roman"/>
          <w:szCs w:val="24"/>
        </w:rPr>
        <w:t xml:space="preserve"> </w:t>
      </w:r>
      <w:r w:rsidR="00C7580F">
        <w:rPr>
          <w:rFonts w:ascii="Times New Roman" w:hAnsi="Times New Roman" w:cs="Times New Roman"/>
          <w:szCs w:val="24"/>
        </w:rPr>
        <w:t>and M2-phenotype markers (CD206 and Arg-1)</w:t>
      </w:r>
      <w:r w:rsidR="00C7580F" w:rsidRPr="00DD5239">
        <w:rPr>
          <w:rFonts w:ascii="Times New Roman" w:hAnsi="Times New Roman" w:cs="Times New Roman"/>
          <w:szCs w:val="24"/>
        </w:rPr>
        <w:t>.</w:t>
      </w:r>
      <w:r w:rsidR="00C7580F">
        <w:rPr>
          <w:rFonts w:ascii="Times New Roman" w:hAnsi="Times New Roman" w:cs="Times New Roman"/>
          <w:szCs w:val="24"/>
        </w:rPr>
        <w:t xml:space="preserve"> </w:t>
      </w:r>
      <w:r w:rsidR="00C7580F">
        <w:rPr>
          <w:rFonts w:ascii="Times New Roman" w:hAnsi="Times New Roman" w:cs="Times New Roman"/>
          <w:b/>
          <w:szCs w:val="24"/>
        </w:rPr>
        <w:t xml:space="preserve">F </w:t>
      </w:r>
      <w:r w:rsidR="00C7580F" w:rsidRPr="00FE097B">
        <w:rPr>
          <w:rFonts w:ascii="Times New Roman" w:hAnsi="Times New Roman" w:cs="Times New Roman"/>
          <w:szCs w:val="24"/>
        </w:rPr>
        <w:t>ELISA analyses of the expression</w:t>
      </w:r>
      <w:r w:rsidR="00C7580F">
        <w:rPr>
          <w:rFonts w:ascii="Times New Roman" w:hAnsi="Times New Roman" w:cs="Times New Roman"/>
          <w:szCs w:val="24"/>
        </w:rPr>
        <w:t>s</w:t>
      </w:r>
      <w:r w:rsidR="00C7580F" w:rsidRPr="00FE097B">
        <w:rPr>
          <w:rFonts w:ascii="Times New Roman" w:hAnsi="Times New Roman" w:cs="Times New Roman"/>
          <w:szCs w:val="24"/>
        </w:rPr>
        <w:t xml:space="preserve"> of </w:t>
      </w:r>
      <w:r w:rsidR="00C7580F">
        <w:rPr>
          <w:rFonts w:ascii="Times New Roman" w:hAnsi="Times New Roman" w:cs="Times New Roman"/>
          <w:szCs w:val="24"/>
        </w:rPr>
        <w:t xml:space="preserve">a </w:t>
      </w:r>
      <w:r w:rsidR="00C7580F" w:rsidRPr="00FE097B">
        <w:rPr>
          <w:rFonts w:ascii="Times New Roman" w:hAnsi="Times New Roman" w:cs="Times New Roman"/>
          <w:szCs w:val="24"/>
        </w:rPr>
        <w:t>pro-inflammatory cytokine IL-</w:t>
      </w:r>
      <w:r w:rsidR="00C7580F">
        <w:rPr>
          <w:rFonts w:ascii="Times New Roman" w:hAnsi="Times New Roman" w:cs="Times New Roman"/>
          <w:szCs w:val="24"/>
        </w:rPr>
        <w:t>1</w:t>
      </w:r>
      <w:r w:rsidR="00C7580F" w:rsidRPr="00FE097B">
        <w:rPr>
          <w:rFonts w:ascii="Times New Roman" w:hAnsi="Times New Roman" w:cs="Times New Roman"/>
          <w:szCs w:val="24"/>
        </w:rPr>
        <w:t>β (</w:t>
      </w:r>
      <w:r w:rsidR="00C7580F">
        <w:rPr>
          <w:rFonts w:ascii="Times New Roman" w:hAnsi="Times New Roman" w:cs="Times New Roman"/>
          <w:szCs w:val="24"/>
        </w:rPr>
        <w:t>M1-phenotype</w:t>
      </w:r>
      <w:r w:rsidR="00C7580F" w:rsidRPr="00FE097B">
        <w:rPr>
          <w:rFonts w:ascii="Times New Roman" w:hAnsi="Times New Roman" w:cs="Times New Roman"/>
          <w:szCs w:val="24"/>
        </w:rPr>
        <w:t>) and an anti-inflammatory cytokine IL-10 (</w:t>
      </w:r>
      <w:r w:rsidR="00C7580F">
        <w:rPr>
          <w:rFonts w:ascii="Times New Roman" w:hAnsi="Times New Roman" w:cs="Times New Roman"/>
          <w:szCs w:val="24"/>
        </w:rPr>
        <w:t>M2-phenotype</w:t>
      </w:r>
      <w:r w:rsidR="00C7580F" w:rsidRPr="00FE097B">
        <w:rPr>
          <w:rFonts w:ascii="Times New Roman" w:hAnsi="Times New Roman" w:cs="Times New Roman"/>
          <w:szCs w:val="24"/>
        </w:rPr>
        <w:t>)</w:t>
      </w:r>
      <w:r w:rsidR="00C7580F" w:rsidRPr="00DD5239">
        <w:rPr>
          <w:rFonts w:ascii="Times New Roman" w:hAnsi="Times New Roman" w:cs="Times New Roman"/>
          <w:szCs w:val="24"/>
        </w:rPr>
        <w:t>.</w:t>
      </w:r>
      <w:r w:rsidR="00C7580F">
        <w:rPr>
          <w:rFonts w:ascii="Times New Roman" w:hAnsi="Times New Roman" w:cs="Times New Roman"/>
          <w:szCs w:val="24"/>
        </w:rPr>
        <w:t xml:space="preserve"> </w:t>
      </w:r>
      <w:r w:rsidRPr="00900DAD">
        <w:rPr>
          <w:rFonts w:ascii="Times New Roman" w:hAnsi="Times New Roman" w:cs="Times New Roman"/>
          <w:szCs w:val="24"/>
        </w:rPr>
        <w:t xml:space="preserve">Data </w:t>
      </w:r>
      <w:r>
        <w:rPr>
          <w:rFonts w:ascii="Times New Roman" w:hAnsi="Times New Roman" w:cs="Times New Roman"/>
          <w:szCs w:val="24"/>
        </w:rPr>
        <w:t>were</w:t>
      </w:r>
      <w:r w:rsidRPr="00900DAD">
        <w:rPr>
          <w:rFonts w:ascii="Times New Roman" w:hAnsi="Times New Roman" w:cs="Times New Roman"/>
          <w:szCs w:val="24"/>
        </w:rPr>
        <w:t xml:space="preserve"> presented as the mean ± SD </w:t>
      </w:r>
      <w:r w:rsidR="00C7580F" w:rsidRPr="00900DAD">
        <w:rPr>
          <w:rFonts w:ascii="Times New Roman" w:hAnsi="Times New Roman" w:cs="Times New Roman"/>
          <w:szCs w:val="24"/>
        </w:rPr>
        <w:t>(</w:t>
      </w:r>
      <w:r w:rsidR="00D10F0D">
        <w:rPr>
          <w:rFonts w:ascii="Times New Roman" w:hAnsi="Times New Roman" w:cs="Times New Roman"/>
          <w:szCs w:val="24"/>
        </w:rPr>
        <w:t>B</w:t>
      </w:r>
      <w:r w:rsidR="00C7580F">
        <w:rPr>
          <w:rFonts w:ascii="Times New Roman" w:hAnsi="Times New Roman" w:cs="Times New Roman"/>
          <w:szCs w:val="24"/>
        </w:rPr>
        <w:t xml:space="preserve"> </w:t>
      </w:r>
      <w:r w:rsidR="00C7580F" w:rsidRPr="00900DAD">
        <w:rPr>
          <w:rFonts w:ascii="Times New Roman" w:hAnsi="Times New Roman" w:cs="Times New Roman"/>
          <w:szCs w:val="24"/>
        </w:rPr>
        <w:t xml:space="preserve">n = </w:t>
      </w:r>
      <w:r w:rsidR="00C7580F">
        <w:rPr>
          <w:rFonts w:ascii="Times New Roman" w:hAnsi="Times New Roman" w:cs="Times New Roman"/>
          <w:szCs w:val="24"/>
        </w:rPr>
        <w:t>10</w:t>
      </w:r>
      <w:r w:rsidR="00C7580F" w:rsidRPr="00900DAD">
        <w:rPr>
          <w:rFonts w:ascii="Times New Roman" w:hAnsi="Times New Roman" w:cs="Times New Roman"/>
          <w:szCs w:val="24"/>
        </w:rPr>
        <w:t>/group</w:t>
      </w:r>
      <w:r w:rsidR="00C7580F">
        <w:rPr>
          <w:rFonts w:ascii="Times New Roman" w:hAnsi="Times New Roman" w:cs="Times New Roman"/>
          <w:szCs w:val="24"/>
        </w:rPr>
        <w:t xml:space="preserve">; </w:t>
      </w:r>
      <w:r w:rsidR="00D10F0D">
        <w:rPr>
          <w:rFonts w:ascii="Times New Roman" w:hAnsi="Times New Roman" w:cs="Times New Roman"/>
          <w:szCs w:val="24"/>
        </w:rPr>
        <w:t>C</w:t>
      </w:r>
      <w:r w:rsidR="00C7580F">
        <w:rPr>
          <w:rFonts w:ascii="Times New Roman" w:hAnsi="Times New Roman" w:cs="Times New Roman"/>
          <w:szCs w:val="24"/>
        </w:rPr>
        <w:t>-</w:t>
      </w:r>
      <w:r w:rsidR="00D10F0D">
        <w:rPr>
          <w:rFonts w:ascii="Times New Roman" w:hAnsi="Times New Roman" w:cs="Times New Roman"/>
          <w:szCs w:val="24"/>
        </w:rPr>
        <w:t>F</w:t>
      </w:r>
      <w:bookmarkStart w:id="1" w:name="_GoBack"/>
      <w:bookmarkEnd w:id="1"/>
      <w:r w:rsidR="00C7580F">
        <w:rPr>
          <w:rFonts w:ascii="Times New Roman" w:hAnsi="Times New Roman" w:cs="Times New Roman"/>
          <w:szCs w:val="24"/>
        </w:rPr>
        <w:t xml:space="preserve"> </w:t>
      </w:r>
      <w:r w:rsidR="00C7580F" w:rsidRPr="00900DAD">
        <w:rPr>
          <w:rFonts w:ascii="Times New Roman" w:hAnsi="Times New Roman" w:cs="Times New Roman"/>
          <w:szCs w:val="24"/>
        </w:rPr>
        <w:t xml:space="preserve">n = </w:t>
      </w:r>
      <w:r w:rsidR="00C7580F">
        <w:rPr>
          <w:rFonts w:ascii="Times New Roman" w:hAnsi="Times New Roman" w:cs="Times New Roman"/>
          <w:szCs w:val="24"/>
        </w:rPr>
        <w:t>6</w:t>
      </w:r>
      <w:r w:rsidR="00C7580F" w:rsidRPr="00900DAD">
        <w:rPr>
          <w:rFonts w:ascii="Times New Roman" w:hAnsi="Times New Roman" w:cs="Times New Roman"/>
          <w:szCs w:val="24"/>
        </w:rPr>
        <w:t>/group)</w:t>
      </w:r>
      <w:r w:rsidR="00C7580F">
        <w:rPr>
          <w:rFonts w:ascii="Times New Roman" w:hAnsi="Times New Roman" w:cs="Times New Roman"/>
          <w:szCs w:val="24"/>
        </w:rPr>
        <w:t xml:space="preserve">, and were </w:t>
      </w:r>
      <w:r w:rsidR="00C7580F" w:rsidRPr="00A86052">
        <w:rPr>
          <w:rFonts w:ascii="Times New Roman" w:hAnsi="Times New Roman" w:cs="Times New Roman"/>
          <w:szCs w:val="24"/>
        </w:rPr>
        <w:t xml:space="preserve">analyzed by </w:t>
      </w:r>
      <w:r w:rsidR="00C7580F">
        <w:rPr>
          <w:rFonts w:ascii="Times New Roman" w:hAnsi="Times New Roman" w:cs="Times New Roman"/>
          <w:szCs w:val="24"/>
        </w:rPr>
        <w:t>o</w:t>
      </w:r>
      <w:r w:rsidR="00C7580F" w:rsidRPr="003E15C5">
        <w:rPr>
          <w:rFonts w:ascii="Times New Roman" w:hAnsi="Times New Roman" w:cs="Times New Roman"/>
          <w:szCs w:val="24"/>
        </w:rPr>
        <w:t>ne-way ANOVA followed by Bonferroni's multiple comparison test.</w:t>
      </w:r>
      <w:r w:rsidR="00C7580F">
        <w:rPr>
          <w:rFonts w:ascii="Times New Roman" w:hAnsi="Times New Roman" w:cs="Times New Roman"/>
          <w:szCs w:val="24"/>
        </w:rPr>
        <w:t xml:space="preserve"> </w:t>
      </w:r>
      <w:r w:rsidR="00C7580F" w:rsidRPr="00900DAD">
        <w:rPr>
          <w:rFonts w:ascii="Times New Roman" w:hAnsi="Times New Roman" w:cs="Times New Roman"/>
          <w:szCs w:val="24"/>
        </w:rPr>
        <w:t>*p &lt; 0.0</w:t>
      </w:r>
      <w:r w:rsidR="00C7580F">
        <w:rPr>
          <w:rFonts w:ascii="Times New Roman" w:hAnsi="Times New Roman" w:cs="Times New Roman"/>
          <w:szCs w:val="24"/>
        </w:rPr>
        <w:t>5, *</w:t>
      </w:r>
      <w:r w:rsidR="00C7580F" w:rsidRPr="00900DAD">
        <w:rPr>
          <w:rFonts w:ascii="Times New Roman" w:hAnsi="Times New Roman" w:cs="Times New Roman"/>
          <w:szCs w:val="24"/>
        </w:rPr>
        <w:t>*p &lt; 0.0</w:t>
      </w:r>
      <w:r w:rsidR="00C7580F">
        <w:rPr>
          <w:rFonts w:ascii="Times New Roman" w:hAnsi="Times New Roman" w:cs="Times New Roman"/>
          <w:szCs w:val="24"/>
        </w:rPr>
        <w:t xml:space="preserve">1, </w:t>
      </w:r>
      <w:r w:rsidR="00C7580F" w:rsidRPr="00900DAD">
        <w:rPr>
          <w:rFonts w:ascii="Times New Roman" w:hAnsi="Times New Roman" w:cs="Times New Roman"/>
          <w:szCs w:val="24"/>
        </w:rPr>
        <w:t>and ***p &lt; 0.001</w:t>
      </w:r>
      <w:r w:rsidR="00C7580F">
        <w:rPr>
          <w:rFonts w:ascii="Times New Roman" w:hAnsi="Times New Roman" w:cs="Times New Roman"/>
          <w:szCs w:val="24"/>
        </w:rPr>
        <w:t>.</w:t>
      </w:r>
      <w:r w:rsidR="00C7580F" w:rsidRPr="00EB0BA9">
        <w:rPr>
          <w:rFonts w:ascii="Times New Roman" w:hAnsi="Times New Roman" w:cs="Times New Roman"/>
          <w:szCs w:val="24"/>
        </w:rPr>
        <w:t xml:space="preserve"> </w:t>
      </w:r>
      <w:r w:rsidR="00C7580F" w:rsidRPr="003E15C5">
        <w:rPr>
          <w:rFonts w:ascii="Times New Roman" w:hAnsi="Times New Roman" w:cs="Times New Roman"/>
          <w:szCs w:val="24"/>
          <w:vertAlign w:val="superscript"/>
        </w:rPr>
        <w:t>#</w:t>
      </w:r>
      <w:r w:rsidR="00C7580F" w:rsidRPr="003E15C5">
        <w:rPr>
          <w:rFonts w:ascii="Times New Roman" w:hAnsi="Times New Roman" w:cs="Times New Roman"/>
          <w:szCs w:val="24"/>
        </w:rPr>
        <w:t xml:space="preserve">p &lt; 0.05, </w:t>
      </w:r>
      <w:r w:rsidR="00C7580F" w:rsidRPr="003E15C5">
        <w:rPr>
          <w:rFonts w:ascii="Times New Roman" w:hAnsi="Times New Roman" w:cs="Times New Roman"/>
          <w:szCs w:val="24"/>
          <w:vertAlign w:val="superscript"/>
        </w:rPr>
        <w:t>##</w:t>
      </w:r>
      <w:r w:rsidR="00C7580F" w:rsidRPr="003E15C5">
        <w:rPr>
          <w:rFonts w:ascii="Times New Roman" w:hAnsi="Times New Roman" w:cs="Times New Roman"/>
          <w:szCs w:val="24"/>
        </w:rPr>
        <w:t xml:space="preserve">p &lt; 0.01, and </w:t>
      </w:r>
      <w:r w:rsidR="00C7580F" w:rsidRPr="003E15C5">
        <w:rPr>
          <w:rFonts w:ascii="Times New Roman" w:hAnsi="Times New Roman" w:cs="Times New Roman"/>
          <w:szCs w:val="24"/>
          <w:vertAlign w:val="superscript"/>
        </w:rPr>
        <w:t>###</w:t>
      </w:r>
      <w:r w:rsidR="00C7580F" w:rsidRPr="003E15C5">
        <w:rPr>
          <w:rFonts w:ascii="Times New Roman" w:hAnsi="Times New Roman" w:cs="Times New Roman"/>
          <w:szCs w:val="24"/>
        </w:rPr>
        <w:t>p &lt; 0.001</w:t>
      </w:r>
      <w:r w:rsidR="00C7580F">
        <w:rPr>
          <w:rFonts w:ascii="Times New Roman" w:hAnsi="Times New Roman" w:cs="Times New Roman"/>
          <w:szCs w:val="24"/>
        </w:rPr>
        <w:t>.</w:t>
      </w:r>
    </w:p>
    <w:sectPr w:rsidR="005078BF" w:rsidRPr="00C758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7D" w:rsidRDefault="0056497D" w:rsidP="005078BF">
      <w:pPr>
        <w:spacing w:after="0" w:line="240" w:lineRule="auto"/>
      </w:pPr>
      <w:r>
        <w:separator/>
      </w:r>
    </w:p>
  </w:endnote>
  <w:endnote w:type="continuationSeparator" w:id="0">
    <w:p w:rsidR="0056497D" w:rsidRDefault="0056497D" w:rsidP="0050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7D" w:rsidRDefault="0056497D" w:rsidP="005078BF">
      <w:pPr>
        <w:spacing w:after="0" w:line="240" w:lineRule="auto"/>
      </w:pPr>
      <w:r>
        <w:separator/>
      </w:r>
    </w:p>
  </w:footnote>
  <w:footnote w:type="continuationSeparator" w:id="0">
    <w:p w:rsidR="0056497D" w:rsidRDefault="0056497D" w:rsidP="00507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B2"/>
    <w:rsid w:val="000B53A5"/>
    <w:rsid w:val="00362713"/>
    <w:rsid w:val="005078BF"/>
    <w:rsid w:val="0056497D"/>
    <w:rsid w:val="00870AFE"/>
    <w:rsid w:val="009753B2"/>
    <w:rsid w:val="00B74BBE"/>
    <w:rsid w:val="00C4664D"/>
    <w:rsid w:val="00C7580F"/>
    <w:rsid w:val="00CA0760"/>
    <w:rsid w:val="00D10F0D"/>
    <w:rsid w:val="00D5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815EB"/>
  <w15:chartTrackingRefBased/>
  <w15:docId w15:val="{9D8DE45C-DBEF-4CC0-998E-6CE4CE84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8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5078BF"/>
  </w:style>
  <w:style w:type="paragraph" w:styleId="a5">
    <w:name w:val="footer"/>
    <w:basedOn w:val="a"/>
    <w:link w:val="a6"/>
    <w:uiPriority w:val="99"/>
    <w:unhideWhenUsed/>
    <w:rsid w:val="005078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50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Xin</dc:creator>
  <cp:keywords/>
  <dc:description/>
  <cp:lastModifiedBy>Xu Xin</cp:lastModifiedBy>
  <cp:revision>6</cp:revision>
  <dcterms:created xsi:type="dcterms:W3CDTF">2021-04-25T09:50:00Z</dcterms:created>
  <dcterms:modified xsi:type="dcterms:W3CDTF">2021-05-08T09:16:00Z</dcterms:modified>
</cp:coreProperties>
</file>