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BE" w:rsidRDefault="00232918" w:rsidP="00EF75C6">
      <w:pPr>
        <w:jc w:val="center"/>
      </w:pPr>
      <w:r>
        <w:rPr>
          <w:noProof/>
        </w:rPr>
        <w:drawing>
          <wp:inline distT="0" distB="0" distL="0" distR="0">
            <wp:extent cx="4027932" cy="202082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-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932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DE7" w:rsidRDefault="00EF75C6" w:rsidP="004A4248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Fig. S2 </w:t>
      </w:r>
      <w:r w:rsidRPr="00EF75C6">
        <w:rPr>
          <w:rFonts w:ascii="Times New Roman" w:hAnsi="Times New Roman" w:cs="Times New Roman"/>
          <w:b/>
          <w:szCs w:val="24"/>
        </w:rPr>
        <w:t>Ac2-26 did not affect post-OGD/R BV2 cell viability</w:t>
      </w:r>
      <w:r w:rsidRPr="00852B0B">
        <w:rPr>
          <w:rFonts w:ascii="Times New Roman" w:hAnsi="Times New Roman" w:cs="Times New Roman"/>
          <w:b/>
          <w:szCs w:val="24"/>
        </w:rPr>
        <w:t>.</w:t>
      </w:r>
      <w:r w:rsidRPr="003E15C5">
        <w:rPr>
          <w:rFonts w:ascii="Times New Roman" w:hAnsi="Times New Roman" w:cs="Times New Roman"/>
          <w:b/>
          <w:szCs w:val="24"/>
        </w:rPr>
        <w:t xml:space="preserve"> </w:t>
      </w:r>
      <w:r w:rsidRPr="00EF75C6">
        <w:rPr>
          <w:rFonts w:ascii="Times New Roman" w:hAnsi="Times New Roman" w:cs="Times New Roman"/>
          <w:szCs w:val="24"/>
        </w:rPr>
        <w:t>BV2 cell viabili</w:t>
      </w:r>
      <w:r w:rsidR="00366DCA">
        <w:rPr>
          <w:rFonts w:ascii="Times New Roman" w:hAnsi="Times New Roman" w:cs="Times New Roman"/>
          <w:szCs w:val="24"/>
        </w:rPr>
        <w:t xml:space="preserve">ty was measured using </w:t>
      </w:r>
      <w:r w:rsidR="00E46883">
        <w:rPr>
          <w:rFonts w:ascii="Times New Roman" w:hAnsi="Times New Roman" w:cs="Times New Roman"/>
          <w:szCs w:val="24"/>
        </w:rPr>
        <w:t xml:space="preserve">a </w:t>
      </w:r>
      <w:r w:rsidR="00FB6845" w:rsidRPr="00FB6845">
        <w:rPr>
          <w:rFonts w:ascii="Times New Roman" w:hAnsi="Times New Roman" w:cs="Times New Roman"/>
          <w:szCs w:val="24"/>
        </w:rPr>
        <w:t>3-(4,5-Dimethylthiazol-2-yl)-2,5-</w:t>
      </w:r>
      <w:r w:rsidR="00F06DE7">
        <w:rPr>
          <w:rFonts w:ascii="Times New Roman" w:hAnsi="Times New Roman" w:cs="Times New Roman"/>
          <w:szCs w:val="24"/>
        </w:rPr>
        <w:t>d</w:t>
      </w:r>
      <w:r w:rsidR="00FB6845">
        <w:rPr>
          <w:rFonts w:ascii="Times New Roman" w:hAnsi="Times New Roman" w:cs="Times New Roman"/>
          <w:szCs w:val="24"/>
        </w:rPr>
        <w:t xml:space="preserve">iphenyltetrazolium </w:t>
      </w:r>
      <w:r w:rsidR="00F06DE7">
        <w:rPr>
          <w:rFonts w:ascii="Times New Roman" w:hAnsi="Times New Roman" w:cs="Times New Roman"/>
          <w:szCs w:val="24"/>
        </w:rPr>
        <w:t>b</w:t>
      </w:r>
      <w:r w:rsidR="00FB6845">
        <w:rPr>
          <w:rFonts w:ascii="Times New Roman" w:hAnsi="Times New Roman" w:cs="Times New Roman"/>
          <w:szCs w:val="24"/>
        </w:rPr>
        <w:t>romide (</w:t>
      </w:r>
      <w:r w:rsidR="00366DCA">
        <w:rPr>
          <w:rFonts w:ascii="Times New Roman" w:hAnsi="Times New Roman" w:cs="Times New Roman"/>
          <w:szCs w:val="24"/>
        </w:rPr>
        <w:t>MTT</w:t>
      </w:r>
      <w:r w:rsidR="00FB6845">
        <w:rPr>
          <w:rFonts w:ascii="Times New Roman" w:hAnsi="Times New Roman" w:cs="Times New Roman"/>
          <w:szCs w:val="24"/>
        </w:rPr>
        <w:t>)</w:t>
      </w:r>
      <w:r w:rsidR="00366DCA">
        <w:rPr>
          <w:rFonts w:ascii="Times New Roman" w:hAnsi="Times New Roman" w:cs="Times New Roman"/>
          <w:szCs w:val="24"/>
        </w:rPr>
        <w:t xml:space="preserve"> assay</w:t>
      </w:r>
      <w:r w:rsidRPr="00EF75C6">
        <w:rPr>
          <w:rFonts w:ascii="Times New Roman" w:hAnsi="Times New Roman" w:cs="Times New Roman"/>
          <w:szCs w:val="24"/>
        </w:rPr>
        <w:t xml:space="preserve"> </w:t>
      </w:r>
      <w:r w:rsidR="00E46883">
        <w:rPr>
          <w:rFonts w:ascii="Times New Roman" w:hAnsi="Times New Roman" w:cs="Times New Roman"/>
          <w:szCs w:val="24"/>
        </w:rPr>
        <w:t xml:space="preserve">kit </w:t>
      </w:r>
      <w:r w:rsidR="00E46883" w:rsidRPr="00E50950">
        <w:rPr>
          <w:rFonts w:ascii="Times New Roman" w:hAnsi="Times New Roman" w:cs="Times New Roman"/>
          <w:szCs w:val="24"/>
        </w:rPr>
        <w:t xml:space="preserve">(Cat. </w:t>
      </w:r>
      <w:r w:rsidR="00E46883" w:rsidRPr="00E46883">
        <w:rPr>
          <w:rFonts w:ascii="Times New Roman" w:hAnsi="Times New Roman" w:cs="Times New Roman"/>
          <w:szCs w:val="24"/>
        </w:rPr>
        <w:t>M1020</w:t>
      </w:r>
      <w:r w:rsidR="00E46883" w:rsidRPr="00E50950">
        <w:rPr>
          <w:rFonts w:ascii="Times New Roman" w:hAnsi="Times New Roman" w:cs="Times New Roman"/>
          <w:szCs w:val="24"/>
        </w:rPr>
        <w:t xml:space="preserve">, Solarbio) </w:t>
      </w:r>
      <w:r w:rsidR="00366DCA" w:rsidRPr="00E50950">
        <w:rPr>
          <w:rFonts w:ascii="Times New Roman" w:hAnsi="Times New Roman" w:cs="Times New Roman"/>
          <w:szCs w:val="24"/>
        </w:rPr>
        <w:t>according to the manufacturer’s instructions. The absorbance at OD 4</w:t>
      </w:r>
      <w:r w:rsidR="00E46883">
        <w:rPr>
          <w:rFonts w:ascii="Times New Roman" w:hAnsi="Times New Roman" w:cs="Times New Roman"/>
          <w:szCs w:val="24"/>
        </w:rPr>
        <w:t>9</w:t>
      </w:r>
      <w:r w:rsidR="00366DCA" w:rsidRPr="00E50950">
        <w:rPr>
          <w:rFonts w:ascii="Times New Roman" w:hAnsi="Times New Roman" w:cs="Times New Roman"/>
          <w:szCs w:val="24"/>
        </w:rPr>
        <w:t>0 nm was measured using a SpectraMax M5 plate-reader (Molecular Devices).</w:t>
      </w:r>
      <w:r w:rsidR="004A4248">
        <w:rPr>
          <w:rFonts w:ascii="Times New Roman" w:hAnsi="Times New Roman" w:cs="Times New Roman"/>
          <w:szCs w:val="24"/>
        </w:rPr>
        <w:t xml:space="preserve"> </w:t>
      </w:r>
      <w:r w:rsidRPr="00EF75C6">
        <w:rPr>
          <w:rFonts w:ascii="Times New Roman" w:hAnsi="Times New Roman" w:cs="Times New Roman"/>
          <w:szCs w:val="24"/>
        </w:rPr>
        <w:t>Data were presented</w:t>
      </w:r>
      <w:r w:rsidR="00F06DE7">
        <w:rPr>
          <w:rFonts w:ascii="Times New Roman" w:hAnsi="Times New Roman" w:cs="Times New Roman"/>
          <w:szCs w:val="24"/>
        </w:rPr>
        <w:t xml:space="preserve"> as the mean ± SD (n = 6/group).</w:t>
      </w:r>
      <w:bookmarkStart w:id="0" w:name="_GoBack"/>
      <w:bookmarkEnd w:id="0"/>
    </w:p>
    <w:sectPr w:rsidR="00F06D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F5" w:rsidRDefault="00E314F5" w:rsidP="00EF75C6">
      <w:pPr>
        <w:spacing w:after="0" w:line="240" w:lineRule="auto"/>
      </w:pPr>
      <w:r>
        <w:separator/>
      </w:r>
    </w:p>
  </w:endnote>
  <w:endnote w:type="continuationSeparator" w:id="0">
    <w:p w:rsidR="00E314F5" w:rsidRDefault="00E314F5" w:rsidP="00EF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F5" w:rsidRDefault="00E314F5" w:rsidP="00EF75C6">
      <w:pPr>
        <w:spacing w:after="0" w:line="240" w:lineRule="auto"/>
      </w:pPr>
      <w:r>
        <w:separator/>
      </w:r>
    </w:p>
  </w:footnote>
  <w:footnote w:type="continuationSeparator" w:id="0">
    <w:p w:rsidR="00E314F5" w:rsidRDefault="00E314F5" w:rsidP="00EF7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DA"/>
    <w:rsid w:val="00232918"/>
    <w:rsid w:val="00366DCA"/>
    <w:rsid w:val="004A4248"/>
    <w:rsid w:val="0063594C"/>
    <w:rsid w:val="00B74BBE"/>
    <w:rsid w:val="00BE56DA"/>
    <w:rsid w:val="00C07834"/>
    <w:rsid w:val="00C2155E"/>
    <w:rsid w:val="00CC51AC"/>
    <w:rsid w:val="00E314F5"/>
    <w:rsid w:val="00E46883"/>
    <w:rsid w:val="00EF75C6"/>
    <w:rsid w:val="00F06DE7"/>
    <w:rsid w:val="00FB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52E16"/>
  <w15:chartTrackingRefBased/>
  <w15:docId w15:val="{37A1EF57-6848-4CEA-BF39-0EFA337F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5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F75C6"/>
  </w:style>
  <w:style w:type="paragraph" w:styleId="a5">
    <w:name w:val="footer"/>
    <w:basedOn w:val="a"/>
    <w:link w:val="a6"/>
    <w:uiPriority w:val="99"/>
    <w:unhideWhenUsed/>
    <w:rsid w:val="00EF75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F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Xin</dc:creator>
  <cp:keywords/>
  <dc:description/>
  <cp:lastModifiedBy>Xu Xin</cp:lastModifiedBy>
  <cp:revision>14</cp:revision>
  <dcterms:created xsi:type="dcterms:W3CDTF">2021-04-25T15:12:00Z</dcterms:created>
  <dcterms:modified xsi:type="dcterms:W3CDTF">2021-05-08T09:32:00Z</dcterms:modified>
</cp:coreProperties>
</file>