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33818" w14:textId="77388936" w:rsidR="00C40201" w:rsidRDefault="00C40201" w:rsidP="0062680C">
      <w:pPr>
        <w:spacing w:line="480" w:lineRule="auto"/>
        <w:jc w:val="center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rFonts w:ascii="Times New Roman" w:eastAsia="等线" w:hAnsi="Times New Roman" w:cs="Times New Roman"/>
          <w:b/>
          <w:bCs/>
          <w:sz w:val="24"/>
          <w:szCs w:val="24"/>
        </w:rPr>
        <w:t>Supplementary figures</w:t>
      </w:r>
    </w:p>
    <w:p w14:paraId="0AD6F156" w14:textId="2584694E" w:rsidR="00C40201" w:rsidRDefault="00422E0D" w:rsidP="00C40201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  <w:r>
        <w:rPr>
          <w:noProof/>
        </w:rPr>
        <w:drawing>
          <wp:inline distT="0" distB="0" distL="0" distR="0" wp14:anchorId="623A08B2" wp14:editId="40BB0829">
            <wp:extent cx="5274310" cy="6163945"/>
            <wp:effectExtent l="0" t="0" r="2540" b="825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163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9BAB2" w14:textId="09BD7436" w:rsidR="005E2393" w:rsidRPr="001C67EE" w:rsidRDefault="00C40201" w:rsidP="005E2393">
      <w:pPr>
        <w:spacing w:line="480" w:lineRule="auto"/>
        <w:rPr>
          <w:rFonts w:ascii="Times New Roman" w:eastAsia="宋体" w:hAnsi="Times New Roman" w:cs="Times New Roman"/>
          <w:sz w:val="24"/>
          <w:szCs w:val="24"/>
        </w:rPr>
      </w:pPr>
      <w:r>
        <w:rPr>
          <w:rFonts w:ascii="Times New Roman" w:eastAsia="等线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eastAsia="等线" w:hAnsi="Times New Roman" w:cs="Times New Roman"/>
          <w:b/>
          <w:bCs/>
          <w:sz w:val="24"/>
          <w:szCs w:val="24"/>
        </w:rPr>
        <w:t>igure S1</w:t>
      </w:r>
      <w:r w:rsidR="005E2393">
        <w:rPr>
          <w:rFonts w:ascii="Times New Roman" w:eastAsia="等线" w:hAnsi="Times New Roman" w:cs="Times New Roman" w:hint="eastAsia"/>
          <w:b/>
          <w:bCs/>
          <w:sz w:val="24"/>
          <w:szCs w:val="24"/>
        </w:rPr>
        <w:t>.</w:t>
      </w:r>
      <w:r w:rsidR="005E2393">
        <w:rPr>
          <w:rFonts w:ascii="Times New Roman" w:eastAsia="等线" w:hAnsi="Times New Roman" w:cs="Times New Roman"/>
          <w:b/>
          <w:bCs/>
          <w:sz w:val="24"/>
          <w:szCs w:val="24"/>
        </w:rPr>
        <w:t xml:space="preserve"> </w:t>
      </w:r>
      <w:r w:rsidR="005E2393" w:rsidRPr="00D77502">
        <w:rPr>
          <w:rFonts w:ascii="Times New Roman" w:hAnsi="Times New Roman" w:cs="Times New Roman"/>
          <w:b/>
          <w:sz w:val="24"/>
          <w:szCs w:val="24"/>
        </w:rPr>
        <w:t xml:space="preserve">TUDCA protected cortical neurons from </w:t>
      </w:r>
      <w:r w:rsidR="0062680C">
        <w:rPr>
          <w:rFonts w:ascii="Times New Roman" w:hAnsi="Times New Roman" w:cs="Times New Roman"/>
          <w:b/>
          <w:sz w:val="24"/>
          <w:szCs w:val="24"/>
        </w:rPr>
        <w:t xml:space="preserve">oxidative stress </w:t>
      </w:r>
      <w:r w:rsidR="0062680C">
        <w:rPr>
          <w:rFonts w:ascii="Times New Roman" w:hAnsi="Times New Roman" w:cs="Times New Roman" w:hint="eastAsia"/>
          <w:b/>
          <w:sz w:val="24"/>
          <w:szCs w:val="24"/>
        </w:rPr>
        <w:t>induced</w:t>
      </w:r>
      <w:r w:rsidR="00626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680C">
        <w:rPr>
          <w:rFonts w:ascii="Times New Roman" w:hAnsi="Times New Roman" w:cs="Times New Roman" w:hint="eastAsia"/>
          <w:b/>
          <w:sz w:val="24"/>
          <w:szCs w:val="24"/>
        </w:rPr>
        <w:t>by</w:t>
      </w:r>
      <w:r w:rsidR="006268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393" w:rsidRPr="00D77502">
        <w:rPr>
          <w:rFonts w:ascii="Times New Roman" w:hAnsi="Times New Roman" w:cs="Times New Roman"/>
          <w:b/>
          <w:sz w:val="24"/>
          <w:szCs w:val="24"/>
        </w:rPr>
        <w:t>H</w:t>
      </w:r>
      <w:r w:rsidR="005E2393" w:rsidRPr="00D7750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5E2393" w:rsidRPr="00D77502">
        <w:rPr>
          <w:rFonts w:ascii="Times New Roman" w:hAnsi="Times New Roman" w:cs="Times New Roman"/>
          <w:b/>
          <w:sz w:val="24"/>
          <w:szCs w:val="24"/>
        </w:rPr>
        <w:t>O</w:t>
      </w:r>
      <w:r w:rsidR="005E2393" w:rsidRPr="00D77502">
        <w:rPr>
          <w:rFonts w:ascii="Times New Roman" w:hAnsi="Times New Roman" w:cs="Times New Roman"/>
          <w:b/>
          <w:sz w:val="24"/>
          <w:szCs w:val="24"/>
          <w:vertAlign w:val="subscript"/>
        </w:rPr>
        <w:t>2</w:t>
      </w:r>
      <w:r w:rsidR="0062680C">
        <w:rPr>
          <w:rFonts w:ascii="Times New Roman" w:hAnsi="Times New Roman" w:cs="Times New Roman" w:hint="eastAsia"/>
          <w:b/>
          <w:sz w:val="24"/>
          <w:szCs w:val="24"/>
        </w:rPr>
        <w:t>.</w:t>
      </w:r>
      <w:r w:rsidR="001C6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E2393" w:rsidRPr="00D77502">
        <w:rPr>
          <w:rFonts w:ascii="Times New Roman" w:hAnsi="Times New Roman" w:cs="Times New Roman"/>
          <w:sz w:val="24"/>
          <w:szCs w:val="24"/>
        </w:rPr>
        <w:t xml:space="preserve">(A) Cells were treated with different concentrations of TUDCA for 48h. </w:t>
      </w:r>
      <w:r w:rsidR="005E2393">
        <w:rPr>
          <w:rFonts w:ascii="Times New Roman" w:eastAsia="等线" w:hAnsi="Times New Roman" w:cs="Times New Roman"/>
          <w:sz w:val="24"/>
          <w:szCs w:val="24"/>
        </w:rPr>
        <w:t>C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ells treated with TUDCA showed similar cell viabilities as control, indicating TUDCA is nontoxic to mouse cortical neurons.</w:t>
      </w:r>
      <w:r w:rsidR="005E2393" w:rsidRPr="00F77599">
        <w:rPr>
          <w:rFonts w:ascii="Times New Roman" w:eastAsia="等线" w:hAnsi="Times New Roman" w:cs="Times New Roman"/>
          <w:color w:val="FF0000"/>
          <w:sz w:val="24"/>
          <w:szCs w:val="24"/>
        </w:rPr>
        <w:t xml:space="preserve"> </w:t>
      </w:r>
      <w:r w:rsidR="005E2393" w:rsidRPr="00D77502">
        <w:rPr>
          <w:rFonts w:ascii="Times New Roman" w:hAnsi="Times New Roman" w:cs="Times New Roman"/>
          <w:sz w:val="24"/>
          <w:szCs w:val="24"/>
        </w:rPr>
        <w:t>(B) Cortical neurons were expo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sed to H</w:t>
      </w:r>
      <w:r w:rsidR="005E2393" w:rsidRPr="00D7750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O</w:t>
      </w:r>
      <w:r w:rsidR="005E2393" w:rsidRPr="00D7750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 and treated with </w:t>
      </w:r>
      <w:r w:rsidR="001C67EE" w:rsidRPr="00D77502">
        <w:rPr>
          <w:rFonts w:ascii="Times New Roman" w:eastAsia="宋体" w:hAnsi="Times New Roman" w:cs="Times New Roman"/>
          <w:sz w:val="24"/>
          <w:szCs w:val="24"/>
        </w:rPr>
        <w:t xml:space="preserve">200μM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TUDCA for 24h. Cell viability was measured by CCK-8 assay. 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lastRenderedPageBreak/>
        <w:t>H</w:t>
      </w:r>
      <w:r w:rsidR="005E2393" w:rsidRPr="00D77502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O</w:t>
      </w:r>
      <w:r w:rsidR="005E2393" w:rsidRPr="00D77502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 xml:space="preserve"> treatment caused a significant decrease in cell viability </w:t>
      </w:r>
      <w:r w:rsidR="005E2393">
        <w:rPr>
          <w:rFonts w:ascii="Times New Roman" w:eastAsia="等线" w:hAnsi="Times New Roman" w:cs="Times New Roman"/>
          <w:sz w:val="24"/>
          <w:szCs w:val="24"/>
        </w:rPr>
        <w:t xml:space="preserve">as 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 xml:space="preserve">compared </w:t>
      </w:r>
      <w:r w:rsidR="005E2393">
        <w:rPr>
          <w:rFonts w:ascii="Times New Roman" w:eastAsia="等线" w:hAnsi="Times New Roman" w:cs="Times New Roman"/>
          <w:sz w:val="24"/>
          <w:szCs w:val="24"/>
        </w:rPr>
        <w:t>with that in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 xml:space="preserve"> control, while co</w:t>
      </w:r>
      <w:r w:rsidR="005E2393">
        <w:rPr>
          <w:rFonts w:ascii="Times New Roman" w:eastAsia="等线" w:hAnsi="Times New Roman" w:cs="Times New Roman"/>
          <w:sz w:val="24"/>
          <w:szCs w:val="24"/>
        </w:rPr>
        <w:t>-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treatment with TUDCA significantly increased the cell viability compar</w:t>
      </w:r>
      <w:r w:rsidR="005E2393">
        <w:rPr>
          <w:rFonts w:ascii="Times New Roman" w:eastAsia="等线" w:hAnsi="Times New Roman" w:cs="Times New Roman"/>
          <w:sz w:val="24"/>
          <w:szCs w:val="24"/>
        </w:rPr>
        <w:t xml:space="preserve">ing 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 xml:space="preserve">to </w:t>
      </w:r>
      <w:r w:rsidR="005E2393">
        <w:rPr>
          <w:rFonts w:ascii="Times New Roman" w:eastAsia="等线" w:hAnsi="Times New Roman" w:cs="Times New Roman"/>
          <w:sz w:val="24"/>
          <w:szCs w:val="24"/>
        </w:rPr>
        <w:t xml:space="preserve">the 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cells treated with H</w:t>
      </w:r>
      <w:r w:rsidR="005E2393" w:rsidRPr="00D77502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O</w:t>
      </w:r>
      <w:r w:rsidR="005E2393" w:rsidRPr="00D77502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 xml:space="preserve"> alone</w:t>
      </w:r>
      <w:r w:rsidR="005E2393">
        <w:rPr>
          <w:rFonts w:ascii="Times New Roman" w:eastAsia="等线" w:hAnsi="Times New Roman" w:cs="Times New Roman"/>
          <w:sz w:val="24"/>
          <w:szCs w:val="24"/>
        </w:rPr>
        <w:t xml:space="preserve">.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(C</w:t>
      </w:r>
      <w:r w:rsidR="005E2393">
        <w:rPr>
          <w:rFonts w:ascii="Times New Roman" w:eastAsia="宋体" w:hAnsi="Times New Roman" w:cs="Times New Roman"/>
          <w:sz w:val="24"/>
          <w:szCs w:val="24"/>
        </w:rPr>
        <w:t xml:space="preserve">,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D)</w:t>
      </w:r>
      <w:r w:rsidR="005E2393" w:rsidRPr="005E2393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Cortical neurons were treated with 300μM H</w:t>
      </w:r>
      <w:r w:rsidR="005E2393" w:rsidRPr="00D7750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O</w:t>
      </w:r>
      <w:r w:rsidR="005E2393" w:rsidRPr="00D7750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C67EE">
        <w:rPr>
          <w:rFonts w:ascii="Times New Roman" w:eastAsia="宋体" w:hAnsi="Times New Roman" w:cs="Times New Roman"/>
          <w:sz w:val="24"/>
          <w:szCs w:val="24"/>
        </w:rPr>
        <w:t xml:space="preserve">or </w:t>
      </w:r>
      <w:r w:rsidR="001C67EE" w:rsidRPr="00D77502">
        <w:rPr>
          <w:rFonts w:ascii="Times New Roman" w:eastAsia="宋体" w:hAnsi="Times New Roman" w:cs="Times New Roman"/>
          <w:sz w:val="24"/>
          <w:szCs w:val="24"/>
        </w:rPr>
        <w:t>H</w:t>
      </w:r>
      <w:r w:rsidR="001C67EE" w:rsidRPr="00D7750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C67EE" w:rsidRPr="00D77502">
        <w:rPr>
          <w:rFonts w:ascii="Times New Roman" w:eastAsia="宋体" w:hAnsi="Times New Roman" w:cs="Times New Roman"/>
          <w:sz w:val="24"/>
          <w:szCs w:val="24"/>
        </w:rPr>
        <w:t>O</w:t>
      </w:r>
      <w:r w:rsidR="001C67EE" w:rsidRPr="00D77502">
        <w:rPr>
          <w:rFonts w:ascii="Times New Roman" w:eastAsia="宋体" w:hAnsi="Times New Roman" w:cs="Times New Roman"/>
          <w:sz w:val="24"/>
          <w:szCs w:val="24"/>
          <w:vertAlign w:val="subscript"/>
        </w:rPr>
        <w:t>2</w:t>
      </w:r>
      <w:r w:rsidR="001C67E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1C67EE" w:rsidRPr="001C67EE">
        <w:rPr>
          <w:rFonts w:ascii="Times New Roman" w:eastAsia="宋体" w:hAnsi="Times New Roman" w:cs="Times New Roman"/>
          <w:sz w:val="24"/>
          <w:szCs w:val="24"/>
        </w:rPr>
        <w:t xml:space="preserve">plus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200μM TUDCA for 24h, intracellular ROS generation </w:t>
      </w:r>
      <w:r w:rsidR="005E2393">
        <w:rPr>
          <w:rFonts w:ascii="Times New Roman" w:eastAsia="宋体" w:hAnsi="Times New Roman" w:cs="Times New Roman"/>
          <w:sz w:val="24"/>
          <w:szCs w:val="24"/>
        </w:rPr>
        <w:t>was detected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 using DCFH-DA. 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TUDCA treatment significantly reduced ROS generation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393">
        <w:rPr>
          <w:rFonts w:ascii="Times New Roman" w:eastAsia="宋体" w:hAnsi="Times New Roman" w:cs="Times New Roman"/>
          <w:sz w:val="24"/>
          <w:szCs w:val="24"/>
        </w:rPr>
        <w:t xml:space="preserve">caused by </w:t>
      </w:r>
      <w:r w:rsidR="005E2393" w:rsidRPr="005E2393">
        <w:rPr>
          <w:rFonts w:ascii="Times New Roman" w:eastAsia="等线" w:hAnsi="Times New Roman" w:cs="Times New Roman"/>
          <w:sz w:val="24"/>
          <w:szCs w:val="24"/>
        </w:rPr>
        <w:t>H</w:t>
      </w:r>
      <w:r w:rsidR="005E2393" w:rsidRPr="005E2393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5E2393">
        <w:rPr>
          <w:rFonts w:ascii="Times New Roman" w:eastAsia="等线" w:hAnsi="Times New Roman" w:cs="Times New Roman"/>
          <w:sz w:val="24"/>
          <w:szCs w:val="24"/>
        </w:rPr>
        <w:t>O</w:t>
      </w:r>
      <w:r w:rsidR="005E2393" w:rsidRPr="005E2393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>
        <w:rPr>
          <w:rFonts w:ascii="Times New Roman" w:eastAsia="宋体" w:hAnsi="Times New Roman" w:cs="Times New Roman"/>
          <w:sz w:val="24"/>
          <w:szCs w:val="24"/>
        </w:rPr>
        <w:t xml:space="preserve">.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(</w:t>
      </w:r>
      <w:r w:rsidR="005E2393">
        <w:rPr>
          <w:rFonts w:ascii="Times New Roman" w:eastAsia="宋体" w:hAnsi="Times New Roman" w:cs="Times New Roman"/>
          <w:sz w:val="24"/>
          <w:szCs w:val="24"/>
        </w:rPr>
        <w:t>E,</w:t>
      </w:r>
      <w:r w:rsidR="001C67EE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F) </w:t>
      </w:r>
      <w:r w:rsidR="001C67EE">
        <w:rPr>
          <w:rFonts w:ascii="Times New Roman" w:eastAsia="宋体" w:hAnsi="Times New Roman" w:cs="Times New Roman"/>
          <w:sz w:val="24"/>
          <w:szCs w:val="24"/>
        </w:rPr>
        <w:t>Detection of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 </w:t>
      </w:r>
      <w:r w:rsidR="005E2393">
        <w:rPr>
          <w:rFonts w:ascii="Times New Roman" w:eastAsia="宋体" w:hAnsi="Times New Roman" w:cs="Times New Roman"/>
          <w:sz w:val="24"/>
          <w:szCs w:val="24"/>
        </w:rPr>
        <w:t xml:space="preserve">LDH release and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 xml:space="preserve">SOD activity. 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TUDCA treatment significantly reduced LDH release caused by H</w:t>
      </w:r>
      <w:r w:rsidR="005E2393" w:rsidRPr="00D77502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>O</w:t>
      </w:r>
      <w:r w:rsidR="005E2393" w:rsidRPr="00D77502">
        <w:rPr>
          <w:rFonts w:ascii="Times New Roman" w:eastAsia="等线" w:hAnsi="Times New Roman" w:cs="Times New Roman"/>
          <w:sz w:val="24"/>
          <w:szCs w:val="24"/>
          <w:vertAlign w:val="subscript"/>
        </w:rPr>
        <w:t>2</w:t>
      </w:r>
      <w:r w:rsidR="005E2393" w:rsidRPr="00D77502">
        <w:rPr>
          <w:rFonts w:ascii="Times New Roman" w:eastAsia="等线" w:hAnsi="Times New Roman" w:cs="Times New Roman"/>
          <w:sz w:val="24"/>
          <w:szCs w:val="24"/>
        </w:rPr>
        <w:t xml:space="preserve"> treatment and restored SOD activity</w:t>
      </w:r>
      <w:r w:rsidR="001C67EE">
        <w:rPr>
          <w:rFonts w:ascii="Times New Roman" w:eastAsia="等线" w:hAnsi="Times New Roman" w:cs="Times New Roman"/>
          <w:sz w:val="24"/>
          <w:szCs w:val="24"/>
        </w:rPr>
        <w:t>.</w:t>
      </w:r>
      <w:r w:rsidR="001C67EE">
        <w:rPr>
          <w:rFonts w:ascii="Times New Roman" w:eastAsia="宋体" w:hAnsi="Times New Roman" w:cs="Times New Roman" w:hint="eastAsia"/>
          <w:sz w:val="24"/>
          <w:szCs w:val="24"/>
        </w:rPr>
        <w:t xml:space="preserve"> </w:t>
      </w:r>
      <w:r w:rsidR="005E2393" w:rsidRPr="00D77502">
        <w:rPr>
          <w:rFonts w:ascii="Times New Roman" w:eastAsia="宋体" w:hAnsi="Times New Roman" w:cs="Times New Roman"/>
          <w:sz w:val="24"/>
          <w:szCs w:val="24"/>
        </w:rPr>
        <w:t>All experiments were performed in triplicated and data were presented as m</w:t>
      </w:r>
      <w:r w:rsidR="005E2393" w:rsidRPr="00003C2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eans ± SD</w:t>
      </w:r>
      <w:r w:rsidR="005E2393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, n=3. </w:t>
      </w:r>
      <w:r w:rsidR="005E2393" w:rsidRPr="009A285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*</w:t>
      </w:r>
      <w:r w:rsidR="005E2393" w:rsidRPr="009A285D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</w:t>
      </w:r>
      <w:r w:rsidR="005E2393" w:rsidRPr="009A285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 &lt; 0.05, **</w:t>
      </w:r>
      <w:r w:rsidR="005E2393" w:rsidRPr="009A285D">
        <w:rPr>
          <w:rFonts w:ascii="Times New Roman" w:eastAsia="宋体" w:hAnsi="Times New Roman" w:cs="Times New Roman"/>
          <w:i/>
          <w:iCs/>
          <w:color w:val="000000" w:themeColor="text1"/>
          <w:sz w:val="24"/>
          <w:szCs w:val="24"/>
        </w:rPr>
        <w:t>P</w:t>
      </w:r>
      <w:r w:rsidR="005E2393" w:rsidRPr="009A285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> &lt; 0.01</w:t>
      </w:r>
      <w:r w:rsidR="005E2393" w:rsidRPr="00003C2D">
        <w:rPr>
          <w:rFonts w:ascii="Times New Roman" w:eastAsia="宋体" w:hAnsi="Times New Roman" w:cs="Times New Roman"/>
          <w:color w:val="000000" w:themeColor="text1"/>
          <w:sz w:val="24"/>
          <w:szCs w:val="24"/>
        </w:rPr>
        <w:t xml:space="preserve">. </w:t>
      </w:r>
    </w:p>
    <w:p w14:paraId="2F011044" w14:textId="190CBA25" w:rsidR="005E2393" w:rsidRDefault="005E2393" w:rsidP="00C40201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184DCDFF" w14:textId="7BE47E15" w:rsidR="00600BA6" w:rsidRDefault="00600BA6" w:rsidP="00C40201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07C5F2A7" w14:textId="77777777" w:rsidR="00600BA6" w:rsidRPr="00C40201" w:rsidRDefault="00600BA6" w:rsidP="00C40201">
      <w:pPr>
        <w:spacing w:line="480" w:lineRule="auto"/>
        <w:rPr>
          <w:rFonts w:ascii="Times New Roman" w:eastAsia="等线" w:hAnsi="Times New Roman" w:cs="Times New Roman"/>
          <w:b/>
          <w:bCs/>
          <w:sz w:val="24"/>
          <w:szCs w:val="24"/>
        </w:rPr>
      </w:pPr>
    </w:p>
    <w:p w14:paraId="518751FB" w14:textId="311C4BE2" w:rsidR="006F3096" w:rsidRDefault="00422E0D" w:rsidP="009B5D70">
      <w:pPr>
        <w:jc w:val="center"/>
      </w:pPr>
      <w:r>
        <w:rPr>
          <w:noProof/>
        </w:rPr>
        <w:lastRenderedPageBreak/>
        <w:drawing>
          <wp:inline distT="0" distB="0" distL="0" distR="0" wp14:anchorId="7A679A5B" wp14:editId="083695C5">
            <wp:extent cx="3486150" cy="5257800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4BB18B" w14:textId="29459B4B" w:rsidR="00723370" w:rsidRDefault="009B5D70" w:rsidP="007233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723370">
        <w:rPr>
          <w:rFonts w:ascii="Times New Roman" w:hAnsi="Times New Roman" w:cs="Times New Roman"/>
          <w:b/>
          <w:bCs/>
          <w:sz w:val="24"/>
          <w:szCs w:val="24"/>
        </w:rPr>
        <w:t>Figure S2</w:t>
      </w:r>
      <w:r w:rsidR="00723370" w:rsidRPr="00723370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07508">
        <w:rPr>
          <w:rFonts w:ascii="Times New Roman" w:hAnsi="Times New Roman" w:cs="Times New Roman"/>
          <w:b/>
          <w:sz w:val="24"/>
          <w:szCs w:val="24"/>
        </w:rPr>
        <w:t xml:space="preserve"> The </w:t>
      </w:r>
      <w:r w:rsidR="00BE0693">
        <w:rPr>
          <w:rFonts w:ascii="Times New Roman" w:hAnsi="Times New Roman" w:cs="Times New Roman"/>
          <w:b/>
          <w:sz w:val="24"/>
          <w:szCs w:val="24"/>
        </w:rPr>
        <w:t xml:space="preserve">motor function, </w:t>
      </w:r>
      <w:r w:rsidR="00BE0693" w:rsidRPr="00BE0693">
        <w:rPr>
          <w:rFonts w:ascii="Times New Roman" w:hAnsi="Times New Roman" w:cs="Times New Roman"/>
          <w:b/>
          <w:sz w:val="24"/>
          <w:szCs w:val="24"/>
        </w:rPr>
        <w:t>histological morphology</w:t>
      </w:r>
      <w:r w:rsidR="00BE0693">
        <w:rPr>
          <w:rFonts w:ascii="Times New Roman" w:hAnsi="Times New Roman" w:cs="Times New Roman"/>
          <w:b/>
          <w:sz w:val="24"/>
          <w:szCs w:val="24"/>
        </w:rPr>
        <w:t xml:space="preserve">, and the normal neurons </w:t>
      </w:r>
      <w:r w:rsidR="00707508">
        <w:rPr>
          <w:rFonts w:ascii="Times New Roman" w:hAnsi="Times New Roman" w:cs="Times New Roman"/>
          <w:b/>
          <w:sz w:val="24"/>
          <w:szCs w:val="24"/>
        </w:rPr>
        <w:t xml:space="preserve">in normal mice </w:t>
      </w:r>
      <w:r w:rsidR="00536BE6">
        <w:rPr>
          <w:rFonts w:ascii="Times New Roman" w:hAnsi="Times New Roman" w:cs="Times New Roman"/>
          <w:b/>
          <w:sz w:val="24"/>
          <w:szCs w:val="24"/>
        </w:rPr>
        <w:t>treated with TUDCA.</w:t>
      </w:r>
      <w:r w:rsidR="00723370" w:rsidRPr="00D775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3370" w:rsidRPr="00D77502">
        <w:rPr>
          <w:rFonts w:ascii="Times New Roman" w:hAnsi="Times New Roman" w:cs="Times New Roman"/>
          <w:sz w:val="24"/>
          <w:szCs w:val="24"/>
        </w:rPr>
        <w:t>(A) Footprint analys</w:t>
      </w:r>
      <w:r w:rsidR="000C6C72">
        <w:rPr>
          <w:rFonts w:ascii="Times New Roman" w:hAnsi="Times New Roman" w:cs="Times New Roman"/>
          <w:sz w:val="24"/>
          <w:szCs w:val="24"/>
        </w:rPr>
        <w:t>i</w:t>
      </w:r>
      <w:r w:rsidR="00723370" w:rsidRPr="00D77502">
        <w:rPr>
          <w:rFonts w:ascii="Times New Roman" w:hAnsi="Times New Roman" w:cs="Times New Roman"/>
          <w:sz w:val="24"/>
          <w:szCs w:val="24"/>
        </w:rPr>
        <w:t xml:space="preserve">s of </w:t>
      </w:r>
      <w:r w:rsidR="005E3CAA">
        <w:rPr>
          <w:rFonts w:ascii="Times New Roman" w:hAnsi="Times New Roman" w:cs="Times New Roman"/>
          <w:sz w:val="24"/>
          <w:szCs w:val="24"/>
        </w:rPr>
        <w:t>normal mice treated with TUDCA for 14 days</w:t>
      </w:r>
      <w:r w:rsidR="00723370" w:rsidRPr="00D77502">
        <w:rPr>
          <w:rFonts w:ascii="Times New Roman" w:hAnsi="Times New Roman" w:cs="Times New Roman"/>
          <w:sz w:val="24"/>
          <w:szCs w:val="24"/>
        </w:rPr>
        <w:t>. (</w:t>
      </w:r>
      <w:r w:rsidR="00BE0693">
        <w:rPr>
          <w:rFonts w:ascii="Times New Roman" w:hAnsi="Times New Roman" w:cs="Times New Roman"/>
          <w:sz w:val="24"/>
          <w:szCs w:val="24"/>
        </w:rPr>
        <w:t>B</w:t>
      </w:r>
      <w:r w:rsidR="00723370" w:rsidRPr="00D77502">
        <w:rPr>
          <w:rFonts w:ascii="Times New Roman" w:hAnsi="Times New Roman" w:cs="Times New Roman"/>
          <w:sz w:val="24"/>
          <w:szCs w:val="24"/>
        </w:rPr>
        <w:t>) Representative images from H&amp;E staining in longitudinal section. (</w:t>
      </w:r>
      <w:r w:rsidR="00BE0693">
        <w:rPr>
          <w:rFonts w:ascii="Times New Roman" w:hAnsi="Times New Roman" w:cs="Times New Roman"/>
          <w:sz w:val="24"/>
          <w:szCs w:val="24"/>
        </w:rPr>
        <w:t>C</w:t>
      </w:r>
      <w:r w:rsidR="00723370" w:rsidRPr="00D77502">
        <w:rPr>
          <w:rFonts w:ascii="Times New Roman" w:hAnsi="Times New Roman" w:cs="Times New Roman"/>
          <w:sz w:val="24"/>
          <w:szCs w:val="24"/>
        </w:rPr>
        <w:t xml:space="preserve">) The survived neurons were stained by Nissl Staining. </w:t>
      </w:r>
    </w:p>
    <w:p w14:paraId="5F4F5BE7" w14:textId="028594FF" w:rsidR="00600BA6" w:rsidRDefault="00600BA6" w:rsidP="007233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9B1B993" w14:textId="12292C6D" w:rsidR="00600BA6" w:rsidRDefault="00600BA6" w:rsidP="00723370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14:paraId="509A0AEB" w14:textId="77777777" w:rsidR="00600BA6" w:rsidRPr="00541A0D" w:rsidRDefault="00600BA6" w:rsidP="0072337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3C41EAAA" w14:textId="7B719DCB" w:rsidR="009B5D70" w:rsidRDefault="00422E0D" w:rsidP="009B5D70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1B5FFDF" wp14:editId="553B6BB2">
            <wp:extent cx="5274310" cy="202628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02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0AD11E" w14:textId="1DF9A8B9" w:rsidR="00BE0693" w:rsidRPr="00BE0693" w:rsidRDefault="00BE0693" w:rsidP="005E3CAA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igure S3. </w:t>
      </w:r>
      <w:r w:rsidR="005E3CAA">
        <w:rPr>
          <w:rFonts w:ascii="Times New Roman" w:hAnsi="Times New Roman" w:cs="Times New Roman"/>
          <w:b/>
          <w:bCs/>
          <w:sz w:val="24"/>
          <w:szCs w:val="24"/>
        </w:rPr>
        <w:t>T</w:t>
      </w:r>
      <w:r>
        <w:rPr>
          <w:rFonts w:ascii="Times New Roman" w:hAnsi="Times New Roman" w:cs="Times New Roman"/>
          <w:b/>
          <w:bCs/>
          <w:sz w:val="24"/>
          <w:szCs w:val="24"/>
        </w:rPr>
        <w:t>he distribution of astrocytes and neurons in normal mice</w:t>
      </w:r>
      <w:r w:rsidR="005E3CAA">
        <w:rPr>
          <w:rFonts w:ascii="Times New Roman" w:hAnsi="Times New Roman" w:cs="Times New Roman"/>
          <w:b/>
          <w:bCs/>
          <w:sz w:val="24"/>
          <w:szCs w:val="24"/>
        </w:rPr>
        <w:t xml:space="preserve"> treated with TUDCA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E3CA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Start w:id="0" w:name="OLE_LINK3"/>
      <w:r w:rsidR="005E3CAA" w:rsidRPr="00D77502">
        <w:rPr>
          <w:rFonts w:ascii="Times New Roman" w:hAnsi="Times New Roman" w:cs="Times New Roman"/>
          <w:sz w:val="24"/>
          <w:szCs w:val="24"/>
        </w:rPr>
        <w:t>Co-immunofluorescence images</w:t>
      </w:r>
      <w:bookmarkEnd w:id="0"/>
      <w:r w:rsidR="005E3CAA" w:rsidRPr="00D77502">
        <w:rPr>
          <w:rFonts w:ascii="Times New Roman" w:hAnsi="Times New Roman" w:cs="Times New Roman"/>
          <w:sz w:val="24"/>
          <w:szCs w:val="24"/>
        </w:rPr>
        <w:t xml:space="preserve"> showed </w:t>
      </w:r>
      <w:r w:rsidR="005E3CAA">
        <w:rPr>
          <w:rFonts w:ascii="Times New Roman" w:hAnsi="Times New Roman" w:cs="Times New Roman"/>
          <w:sz w:val="24"/>
          <w:szCs w:val="24"/>
        </w:rPr>
        <w:t>the distribution of astrocytes (GFAP positive, red) and neurons (</w:t>
      </w:r>
      <w:r w:rsidR="005E3CAA" w:rsidRPr="00D77502">
        <w:rPr>
          <w:rFonts w:ascii="Times New Roman" w:hAnsi="Times New Roman" w:cs="Times New Roman"/>
          <w:sz w:val="24"/>
          <w:szCs w:val="24"/>
        </w:rPr>
        <w:t xml:space="preserve">MAP2 </w:t>
      </w:r>
      <w:r w:rsidR="005E3CAA">
        <w:rPr>
          <w:rFonts w:ascii="Times New Roman" w:hAnsi="Times New Roman" w:cs="Times New Roman"/>
          <w:sz w:val="24"/>
          <w:szCs w:val="24"/>
        </w:rPr>
        <w:t xml:space="preserve">positive, </w:t>
      </w:r>
      <w:r w:rsidR="005E3CAA" w:rsidRPr="00D77502">
        <w:rPr>
          <w:rFonts w:ascii="Times New Roman" w:hAnsi="Times New Roman" w:cs="Times New Roman"/>
          <w:sz w:val="24"/>
          <w:szCs w:val="24"/>
        </w:rPr>
        <w:t xml:space="preserve">green) </w:t>
      </w:r>
      <w:r w:rsidR="005E3CAA">
        <w:rPr>
          <w:rFonts w:ascii="Times New Roman" w:hAnsi="Times New Roman" w:cs="Times New Roman"/>
          <w:sz w:val="24"/>
          <w:szCs w:val="24"/>
        </w:rPr>
        <w:t>in normal mice treated with TUDCA</w:t>
      </w:r>
      <w:r w:rsidR="008A7034">
        <w:rPr>
          <w:rFonts w:ascii="Times New Roman" w:hAnsi="Times New Roman" w:cs="Times New Roman"/>
          <w:sz w:val="24"/>
          <w:szCs w:val="24"/>
        </w:rPr>
        <w:t xml:space="preserve"> for 14 days</w:t>
      </w:r>
      <w:r w:rsidR="005E3CAA" w:rsidRPr="00D7750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BE0693" w:rsidRPr="00BE069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F7834D" w14:textId="77777777" w:rsidR="005C15B5" w:rsidRDefault="005C15B5" w:rsidP="008A7034">
      <w:r>
        <w:separator/>
      </w:r>
    </w:p>
  </w:endnote>
  <w:endnote w:type="continuationSeparator" w:id="0">
    <w:p w14:paraId="1F75794F" w14:textId="77777777" w:rsidR="005C15B5" w:rsidRDefault="005C15B5" w:rsidP="008A70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E0B1F0" w14:textId="77777777" w:rsidR="005C15B5" w:rsidRDefault="005C15B5" w:rsidP="008A7034">
      <w:r>
        <w:separator/>
      </w:r>
    </w:p>
  </w:footnote>
  <w:footnote w:type="continuationSeparator" w:id="0">
    <w:p w14:paraId="4D3509B4" w14:textId="77777777" w:rsidR="005C15B5" w:rsidRDefault="005C15B5" w:rsidP="008A70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201"/>
    <w:rsid w:val="000C6C72"/>
    <w:rsid w:val="001C67EE"/>
    <w:rsid w:val="003C1E67"/>
    <w:rsid w:val="00422E0D"/>
    <w:rsid w:val="00536BE6"/>
    <w:rsid w:val="00541A0D"/>
    <w:rsid w:val="005C15B5"/>
    <w:rsid w:val="005E2393"/>
    <w:rsid w:val="005E3CAA"/>
    <w:rsid w:val="00600BA6"/>
    <w:rsid w:val="0062680C"/>
    <w:rsid w:val="00707508"/>
    <w:rsid w:val="00723370"/>
    <w:rsid w:val="007D2516"/>
    <w:rsid w:val="008A7034"/>
    <w:rsid w:val="009B5D70"/>
    <w:rsid w:val="00B11085"/>
    <w:rsid w:val="00BE0693"/>
    <w:rsid w:val="00C40201"/>
    <w:rsid w:val="00CC0F96"/>
    <w:rsid w:val="00E1759A"/>
    <w:rsid w:val="00EA4FE3"/>
    <w:rsid w:val="00FC1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33DEA2B"/>
  <w15:chartTrackingRefBased/>
  <w15:docId w15:val="{286B5FC8-AA02-43DB-9A23-5B8030549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020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0201"/>
    <w:pPr>
      <w:ind w:firstLineChars="200" w:firstLine="420"/>
    </w:pPr>
  </w:style>
  <w:style w:type="paragraph" w:styleId="a4">
    <w:name w:val="header"/>
    <w:basedOn w:val="a"/>
    <w:link w:val="a5"/>
    <w:uiPriority w:val="99"/>
    <w:unhideWhenUsed/>
    <w:rsid w:val="008A70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8A703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8A70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8A703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4</Pages>
  <Words>254</Words>
  <Characters>1451</Characters>
  <Application>Microsoft Office Word</Application>
  <DocSecurity>0</DocSecurity>
  <Lines>12</Lines>
  <Paragraphs>3</Paragraphs>
  <ScaleCrop>false</ScaleCrop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Hou Yonghui</dc:creator>
  <cp:keywords/>
  <dc:description/>
  <cp:lastModifiedBy>Hou Yonghui</cp:lastModifiedBy>
  <cp:revision>5</cp:revision>
  <dcterms:created xsi:type="dcterms:W3CDTF">2021-08-05T05:40:00Z</dcterms:created>
  <dcterms:modified xsi:type="dcterms:W3CDTF">2021-09-17T06:41:00Z</dcterms:modified>
</cp:coreProperties>
</file>