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72EBB" w14:textId="77777777" w:rsidR="00F4411B" w:rsidRPr="00C5449D" w:rsidRDefault="00F4411B" w:rsidP="00F4411B">
      <w:pPr>
        <w:spacing w:line="480" w:lineRule="auto"/>
        <w:jc w:val="center"/>
        <w:rPr>
          <w:rFonts w:ascii="Times New Roman" w:hAnsi="Times New Roman"/>
          <w:b/>
          <w:sz w:val="24"/>
          <w:szCs w:val="24"/>
        </w:rPr>
      </w:pPr>
      <w:r w:rsidRPr="00C5449D">
        <w:rPr>
          <w:rFonts w:ascii="Times New Roman" w:hAnsi="Times New Roman"/>
          <w:b/>
          <w:sz w:val="24"/>
          <w:szCs w:val="24"/>
        </w:rPr>
        <w:t>Supplemental material</w:t>
      </w:r>
    </w:p>
    <w:p w14:paraId="1D7799E9" w14:textId="7EA6F30E" w:rsidR="00F4411B" w:rsidRDefault="00F4411B" w:rsidP="000063AE">
      <w:pPr>
        <w:spacing w:line="360" w:lineRule="exact"/>
        <w:rPr>
          <w:rFonts w:ascii="Times New Roman" w:hAnsi="Times New Roman" w:cs="Times New Roman"/>
          <w:b/>
          <w:bCs/>
          <w:sz w:val="24"/>
          <w:szCs w:val="24"/>
        </w:rPr>
      </w:pPr>
      <w:r>
        <w:rPr>
          <w:rFonts w:ascii="Times New Roman" w:hAnsi="Times New Roman" w:cs="Times New Roman" w:hint="eastAsia"/>
          <w:b/>
          <w:bCs/>
          <w:sz w:val="24"/>
          <w:szCs w:val="24"/>
        </w:rPr>
        <w:t>L</w:t>
      </w:r>
      <w:r>
        <w:rPr>
          <w:rFonts w:ascii="Times New Roman" w:hAnsi="Times New Roman" w:cs="Times New Roman"/>
          <w:b/>
          <w:bCs/>
          <w:sz w:val="24"/>
          <w:szCs w:val="24"/>
        </w:rPr>
        <w:t>egends to supplemental figures</w:t>
      </w:r>
    </w:p>
    <w:p w14:paraId="1EEFEA48" w14:textId="75DB78CD" w:rsidR="00CB70CF" w:rsidRPr="000063AE" w:rsidRDefault="00CB70CF" w:rsidP="000063AE">
      <w:pPr>
        <w:spacing w:line="360" w:lineRule="exact"/>
        <w:rPr>
          <w:rFonts w:ascii="Times New Roman" w:hAnsi="Times New Roman" w:cs="Times New Roman"/>
          <w:b/>
          <w:bCs/>
          <w:sz w:val="24"/>
          <w:szCs w:val="24"/>
        </w:rPr>
      </w:pPr>
      <w:r w:rsidRPr="000063AE">
        <w:rPr>
          <w:rFonts w:ascii="Times New Roman" w:hAnsi="Times New Roman" w:cs="Times New Roman" w:hint="eastAsia"/>
          <w:b/>
          <w:bCs/>
          <w:sz w:val="24"/>
          <w:szCs w:val="24"/>
        </w:rPr>
        <w:t>Supplem</w:t>
      </w:r>
      <w:r w:rsidR="00FA37D2">
        <w:rPr>
          <w:rFonts w:ascii="Times New Roman" w:hAnsi="Times New Roman" w:cs="Times New Roman"/>
          <w:b/>
          <w:bCs/>
          <w:sz w:val="24"/>
          <w:szCs w:val="24"/>
        </w:rPr>
        <w:t>e</w:t>
      </w:r>
      <w:r w:rsidRPr="000063AE">
        <w:rPr>
          <w:rFonts w:ascii="Times New Roman" w:hAnsi="Times New Roman" w:cs="Times New Roman" w:hint="eastAsia"/>
          <w:b/>
          <w:bCs/>
          <w:sz w:val="24"/>
          <w:szCs w:val="24"/>
        </w:rPr>
        <w:t>ntary</w:t>
      </w:r>
      <w:r w:rsidRPr="000063AE">
        <w:rPr>
          <w:rFonts w:ascii="Times New Roman" w:hAnsi="Times New Roman" w:cs="Times New Roman"/>
          <w:b/>
          <w:bCs/>
          <w:sz w:val="24"/>
          <w:szCs w:val="24"/>
        </w:rPr>
        <w:t xml:space="preserve"> F</w:t>
      </w:r>
      <w:r w:rsidRPr="000063AE">
        <w:rPr>
          <w:rFonts w:ascii="Times New Roman" w:hAnsi="Times New Roman" w:cs="Times New Roman" w:hint="eastAsia"/>
          <w:b/>
          <w:bCs/>
          <w:sz w:val="24"/>
          <w:szCs w:val="24"/>
        </w:rPr>
        <w:t>igure</w:t>
      </w:r>
      <w:r w:rsidRPr="000063AE">
        <w:rPr>
          <w:rFonts w:ascii="Times New Roman" w:hAnsi="Times New Roman" w:cs="Times New Roman"/>
          <w:b/>
          <w:bCs/>
          <w:sz w:val="24"/>
          <w:szCs w:val="24"/>
        </w:rPr>
        <w:t xml:space="preserve"> 1</w:t>
      </w:r>
      <w:r w:rsidR="00F4411B">
        <w:rPr>
          <w:rFonts w:ascii="Times New Roman" w:hAnsi="Times New Roman" w:cs="Times New Roman"/>
          <w:b/>
          <w:bCs/>
          <w:sz w:val="24"/>
          <w:szCs w:val="24"/>
        </w:rPr>
        <w:t xml:space="preserve">: </w:t>
      </w:r>
      <w:r w:rsidRPr="000063AE">
        <w:rPr>
          <w:rFonts w:ascii="Times New Roman" w:hAnsi="Times New Roman" w:cs="Times New Roman"/>
          <w:b/>
          <w:bCs/>
          <w:sz w:val="24"/>
          <w:szCs w:val="24"/>
        </w:rPr>
        <w:t>Clinical information of an anti-IgLON5 disease patient</w:t>
      </w:r>
      <w:r w:rsidR="00BA7792" w:rsidRPr="000063AE">
        <w:rPr>
          <w:rFonts w:ascii="Times New Roman" w:hAnsi="Times New Roman" w:cs="Times New Roman"/>
          <w:b/>
          <w:bCs/>
          <w:sz w:val="24"/>
          <w:szCs w:val="24"/>
        </w:rPr>
        <w:t>. Related to Figure 1.</w:t>
      </w:r>
      <w:r w:rsidR="000063AE">
        <w:rPr>
          <w:rFonts w:ascii="Times New Roman" w:hAnsi="Times New Roman" w:cs="Times New Roman" w:hint="eastAsia"/>
          <w:b/>
          <w:bCs/>
          <w:sz w:val="24"/>
          <w:szCs w:val="24"/>
        </w:rPr>
        <w:t xml:space="preserve"> </w:t>
      </w:r>
      <w:r w:rsidR="000063AE">
        <w:rPr>
          <w:rFonts w:ascii="Times New Roman" w:hAnsi="Times New Roman" w:cs="Times New Roman"/>
          <w:b/>
          <w:bCs/>
          <w:sz w:val="24"/>
          <w:szCs w:val="24"/>
        </w:rPr>
        <w:t xml:space="preserve">(A) </w:t>
      </w:r>
      <w:bookmarkStart w:id="0" w:name="_Hlk99287718"/>
      <w:r w:rsidRPr="000063AE">
        <w:rPr>
          <w:rFonts w:ascii="Times New Roman" w:hAnsi="Times New Roman" w:cs="Times New Roman"/>
          <w:sz w:val="24"/>
          <w:szCs w:val="24"/>
        </w:rPr>
        <w:t xml:space="preserve">Representative images of cell-based assays showing </w:t>
      </w:r>
      <w:r w:rsidR="005C2E31">
        <w:rPr>
          <w:rFonts w:ascii="Times New Roman" w:hAnsi="Times New Roman" w:cs="Times New Roman"/>
          <w:sz w:val="24"/>
          <w:szCs w:val="24"/>
        </w:rPr>
        <w:t>anti-</w:t>
      </w:r>
      <w:r w:rsidRPr="000063AE">
        <w:rPr>
          <w:rFonts w:ascii="Times New Roman" w:hAnsi="Times New Roman" w:cs="Times New Roman"/>
          <w:sz w:val="24"/>
          <w:szCs w:val="24"/>
        </w:rPr>
        <w:t xml:space="preserve">IgLON5 antibodies in the serum from the patient but not in the serum from a healthy control. </w:t>
      </w:r>
      <w:bookmarkEnd w:id="0"/>
      <w:r w:rsidRPr="000063AE">
        <w:rPr>
          <w:rFonts w:ascii="Times New Roman" w:hAnsi="Times New Roman" w:cs="Times New Roman"/>
          <w:sz w:val="24"/>
          <w:szCs w:val="24"/>
        </w:rPr>
        <w:t>Scale bar=20</w:t>
      </w:r>
      <w:r w:rsidRPr="000063AE">
        <w:rPr>
          <w:rFonts w:ascii="Times New Roman" w:hAnsi="Times New Roman" w:cs="Times New Roman" w:hint="eastAsia"/>
          <w:sz w:val="24"/>
          <w:szCs w:val="24"/>
        </w:rPr>
        <w:t>μ</w:t>
      </w:r>
      <w:r w:rsidRPr="000063AE">
        <w:rPr>
          <w:rFonts w:ascii="Times New Roman" w:hAnsi="Times New Roman" w:cs="Times New Roman"/>
          <w:sz w:val="24"/>
          <w:szCs w:val="24"/>
        </w:rPr>
        <w:t>m.</w:t>
      </w:r>
      <w:bookmarkStart w:id="1" w:name="_Hlk84774264"/>
      <w:r w:rsidR="005C2E31" w:rsidRPr="005C2E31">
        <w:rPr>
          <w:rFonts w:ascii="Times New Roman" w:hAnsi="Times New Roman" w:cs="Times New Roman"/>
          <w:b/>
          <w:bCs/>
          <w:sz w:val="24"/>
          <w:szCs w:val="24"/>
        </w:rPr>
        <w:t xml:space="preserve"> </w:t>
      </w:r>
      <w:r w:rsidR="005C2E31" w:rsidRPr="00E21F93">
        <w:rPr>
          <w:rFonts w:ascii="Times New Roman" w:hAnsi="Times New Roman" w:cs="Times New Roman"/>
          <w:b/>
          <w:bCs/>
          <w:sz w:val="24"/>
          <w:szCs w:val="24"/>
        </w:rPr>
        <w:t>(B)</w:t>
      </w:r>
      <w:r w:rsidR="000063AE" w:rsidRPr="00E21F93">
        <w:rPr>
          <w:rFonts w:ascii="Times New Roman" w:hAnsi="Times New Roman" w:cs="Times New Roman" w:hint="eastAsia"/>
          <w:sz w:val="24"/>
          <w:szCs w:val="24"/>
        </w:rPr>
        <w:t xml:space="preserve"> </w:t>
      </w:r>
      <w:r w:rsidR="006E0BC0" w:rsidRPr="00E21F93">
        <w:rPr>
          <w:rFonts w:ascii="Times New Roman" w:hAnsi="Times New Roman" w:cs="Times New Roman"/>
          <w:sz w:val="24"/>
          <w:szCs w:val="24"/>
        </w:rPr>
        <w:t xml:space="preserve">The cranial 18F-FDG PET-MR image of the patient upon first admission. The standardized uptake value ratios (SUVR) of the left thalamus, right thalamus, and left temporal lobe are 1.12, 0.97, and 0.91, respectively. The cranial 18F-FDG PET-MR of the patient upon the second admission. The SUVRs of the bilateral thalamus and left temporal lobe are lower than they are 18 months ago (left thalamus, 0.97; right thalamus, 0.82; left temporal lobe, 0.70). </w:t>
      </w:r>
      <w:r w:rsidR="006E0BC0" w:rsidRPr="00E21F93">
        <w:rPr>
          <w:rFonts w:ascii="Times New Roman" w:hAnsi="Times New Roman" w:cs="Times New Roman"/>
          <w:b/>
          <w:bCs/>
          <w:sz w:val="24"/>
          <w:szCs w:val="24"/>
        </w:rPr>
        <w:t xml:space="preserve">(C) </w:t>
      </w:r>
      <w:r w:rsidR="005C2E31" w:rsidRPr="00E21F93">
        <w:rPr>
          <w:rFonts w:ascii="Times New Roman" w:hAnsi="Times New Roman" w:cs="Times New Roman"/>
          <w:sz w:val="24"/>
          <w:szCs w:val="24"/>
        </w:rPr>
        <w:t xml:space="preserve">Immunoprecipitation results show the presence of these antibodies in patient but their absence in control serum. </w:t>
      </w:r>
      <w:r w:rsidR="000063AE" w:rsidRPr="00E21F93">
        <w:rPr>
          <w:rFonts w:ascii="Times New Roman" w:hAnsi="Times New Roman" w:cs="Times New Roman"/>
          <w:b/>
          <w:bCs/>
          <w:sz w:val="24"/>
          <w:szCs w:val="24"/>
        </w:rPr>
        <w:t>(</w:t>
      </w:r>
      <w:r w:rsidR="006E0BC0">
        <w:rPr>
          <w:rFonts w:ascii="Times New Roman" w:hAnsi="Times New Roman" w:cs="Times New Roman"/>
          <w:b/>
          <w:bCs/>
          <w:sz w:val="24"/>
          <w:szCs w:val="24"/>
        </w:rPr>
        <w:t>D</w:t>
      </w:r>
      <w:r w:rsidR="000063AE" w:rsidRPr="000063AE">
        <w:rPr>
          <w:rFonts w:ascii="Times New Roman" w:hAnsi="Times New Roman" w:cs="Times New Roman"/>
          <w:b/>
          <w:bCs/>
          <w:sz w:val="24"/>
          <w:szCs w:val="24"/>
        </w:rPr>
        <w:t xml:space="preserve">) </w:t>
      </w:r>
      <w:r w:rsidRPr="000063AE">
        <w:rPr>
          <w:rFonts w:ascii="Times New Roman" w:hAnsi="Times New Roman" w:cs="Times New Roman" w:hint="eastAsia"/>
          <w:sz w:val="24"/>
          <w:szCs w:val="24"/>
        </w:rPr>
        <w:t>Time</w:t>
      </w:r>
      <w:r w:rsidRPr="000063AE">
        <w:rPr>
          <w:rFonts w:ascii="Times New Roman" w:hAnsi="Times New Roman" w:cs="Times New Roman"/>
          <w:sz w:val="24"/>
          <w:szCs w:val="24"/>
        </w:rPr>
        <w:t>line of symptoms.</w:t>
      </w:r>
      <w:bookmarkEnd w:id="1"/>
    </w:p>
    <w:p w14:paraId="74372ED4" w14:textId="750FC264" w:rsidR="00CB70CF" w:rsidRDefault="00CB70CF" w:rsidP="000063AE">
      <w:pPr>
        <w:spacing w:line="360" w:lineRule="exact"/>
        <w:rPr>
          <w:rFonts w:ascii="Times New Roman" w:hAnsi="Times New Roman" w:cs="Times New Roman"/>
          <w:b/>
          <w:bCs/>
        </w:rPr>
      </w:pPr>
    </w:p>
    <w:p w14:paraId="0D93401F" w14:textId="11EC2A6E" w:rsidR="005C2E31" w:rsidRDefault="005C2E31" w:rsidP="007C5904">
      <w:pPr>
        <w:spacing w:line="360" w:lineRule="exact"/>
      </w:pPr>
    </w:p>
    <w:p w14:paraId="521DE2FC" w14:textId="0699360D" w:rsidR="00C3468E" w:rsidRPr="005C2E31" w:rsidRDefault="005C2E31" w:rsidP="00C3468E">
      <w:pPr>
        <w:spacing w:line="360" w:lineRule="exact"/>
      </w:pPr>
      <w:r w:rsidRPr="000063AE">
        <w:rPr>
          <w:rFonts w:ascii="Times New Roman" w:hAnsi="Times New Roman" w:cs="Times New Roman" w:hint="eastAsia"/>
          <w:b/>
          <w:bCs/>
          <w:sz w:val="24"/>
          <w:szCs w:val="24"/>
        </w:rPr>
        <w:t>Supplem</w:t>
      </w:r>
      <w:r>
        <w:rPr>
          <w:rFonts w:ascii="Times New Roman" w:hAnsi="Times New Roman" w:cs="Times New Roman"/>
          <w:b/>
          <w:bCs/>
          <w:sz w:val="24"/>
          <w:szCs w:val="24"/>
        </w:rPr>
        <w:t>e</w:t>
      </w:r>
      <w:r w:rsidRPr="000063AE">
        <w:rPr>
          <w:rFonts w:ascii="Times New Roman" w:hAnsi="Times New Roman" w:cs="Times New Roman" w:hint="eastAsia"/>
          <w:b/>
          <w:bCs/>
          <w:sz w:val="24"/>
          <w:szCs w:val="24"/>
        </w:rPr>
        <w:t>ntary</w:t>
      </w:r>
      <w:r w:rsidRPr="000063AE">
        <w:rPr>
          <w:rFonts w:ascii="Times New Roman" w:hAnsi="Times New Roman" w:cs="Times New Roman"/>
          <w:b/>
          <w:bCs/>
          <w:sz w:val="24"/>
          <w:szCs w:val="24"/>
        </w:rPr>
        <w:t xml:space="preserve"> F</w:t>
      </w:r>
      <w:r w:rsidRPr="000063AE">
        <w:rPr>
          <w:rFonts w:ascii="Times New Roman" w:hAnsi="Times New Roman" w:cs="Times New Roman" w:hint="eastAsia"/>
          <w:b/>
          <w:bCs/>
          <w:sz w:val="24"/>
          <w:szCs w:val="24"/>
        </w:rPr>
        <w:t>igure</w:t>
      </w:r>
      <w:r>
        <w:rPr>
          <w:rFonts w:ascii="Times New Roman" w:hAnsi="Times New Roman" w:cs="Times New Roman"/>
          <w:b/>
          <w:bCs/>
          <w:sz w:val="24"/>
          <w:szCs w:val="24"/>
        </w:rPr>
        <w:t xml:space="preserve"> 2: M</w:t>
      </w:r>
      <w:r w:rsidRPr="005C2E31">
        <w:rPr>
          <w:rFonts w:ascii="Times New Roman" w:hAnsi="Times New Roman" w:cs="Times New Roman"/>
          <w:b/>
          <w:bCs/>
          <w:sz w:val="24"/>
          <w:szCs w:val="24"/>
        </w:rPr>
        <w:t xml:space="preserve">inor pathogenicity dose of </w:t>
      </w:r>
      <w:r>
        <w:rPr>
          <w:rFonts w:ascii="Times New Roman" w:hAnsi="Times New Roman" w:cs="Times New Roman"/>
          <w:b/>
          <w:bCs/>
          <w:sz w:val="24"/>
          <w:szCs w:val="24"/>
        </w:rPr>
        <w:t>anti-</w:t>
      </w:r>
      <w:r w:rsidRPr="005C2E31">
        <w:rPr>
          <w:rFonts w:ascii="Times New Roman" w:hAnsi="Times New Roman" w:cs="Times New Roman"/>
          <w:b/>
          <w:bCs/>
          <w:sz w:val="24"/>
          <w:szCs w:val="24"/>
        </w:rPr>
        <w:t>IgLON5 IgG</w:t>
      </w:r>
      <w:r>
        <w:rPr>
          <w:rFonts w:ascii="Times New Roman" w:hAnsi="Times New Roman" w:cs="Times New Roman"/>
          <w:b/>
          <w:bCs/>
          <w:sz w:val="24"/>
          <w:szCs w:val="24"/>
        </w:rPr>
        <w:t xml:space="preserve"> and </w:t>
      </w:r>
      <w:r w:rsidRPr="005C2E31">
        <w:rPr>
          <w:rFonts w:ascii="Times New Roman" w:hAnsi="Times New Roman" w:cs="Times New Roman"/>
          <w:b/>
          <w:bCs/>
          <w:sz w:val="24"/>
          <w:szCs w:val="24"/>
        </w:rPr>
        <w:t>Metabolism in mice</w:t>
      </w:r>
      <w:r>
        <w:rPr>
          <w:rFonts w:ascii="Times New Roman" w:hAnsi="Times New Roman" w:cs="Times New Roman"/>
          <w:b/>
          <w:bCs/>
          <w:sz w:val="24"/>
          <w:szCs w:val="24"/>
        </w:rPr>
        <w:t xml:space="preserve">. </w:t>
      </w:r>
      <w:r w:rsidRPr="000063AE">
        <w:rPr>
          <w:rFonts w:ascii="Times New Roman" w:hAnsi="Times New Roman" w:cs="Times New Roman"/>
          <w:b/>
          <w:bCs/>
          <w:sz w:val="24"/>
          <w:szCs w:val="24"/>
        </w:rPr>
        <w:t xml:space="preserve">Related to Figure </w:t>
      </w:r>
      <w:r>
        <w:rPr>
          <w:rFonts w:ascii="Times New Roman" w:hAnsi="Times New Roman" w:cs="Times New Roman"/>
          <w:b/>
          <w:bCs/>
          <w:sz w:val="24"/>
          <w:szCs w:val="24"/>
        </w:rPr>
        <w:t>2</w:t>
      </w:r>
      <w:r w:rsidRPr="000063AE">
        <w:rPr>
          <w:rFonts w:ascii="Times New Roman" w:hAnsi="Times New Roman" w:cs="Times New Roman"/>
          <w:b/>
          <w:bCs/>
          <w:sz w:val="24"/>
          <w:szCs w:val="24"/>
        </w:rPr>
        <w:t>.</w:t>
      </w:r>
      <w:r w:rsidRPr="005C2E31">
        <w:rPr>
          <w:rFonts w:ascii="Times New Roman" w:hAnsi="Times New Roman" w:cs="Times New Roman"/>
          <w:b/>
          <w:bCs/>
          <w:sz w:val="24"/>
          <w:szCs w:val="24"/>
        </w:rPr>
        <w:t xml:space="preserve"> </w:t>
      </w:r>
      <w:r>
        <w:rPr>
          <w:rFonts w:ascii="Times New Roman" w:hAnsi="Times New Roman" w:cs="Times New Roman"/>
          <w:b/>
          <w:bCs/>
          <w:sz w:val="24"/>
          <w:szCs w:val="24"/>
        </w:rPr>
        <w:t xml:space="preserve">(A) </w:t>
      </w:r>
      <w:r w:rsidRPr="005C2E31">
        <w:rPr>
          <w:rFonts w:ascii="Times New Roman" w:hAnsi="Times New Roman" w:cs="Times New Roman"/>
          <w:sz w:val="24"/>
          <w:szCs w:val="24"/>
        </w:rPr>
        <w:t>We diluted the patient's IgG by 10-fold and 100-fold with PBS respectively (0.23mg/ml and 0.023mg/ml)</w:t>
      </w:r>
      <w:r>
        <w:rPr>
          <w:rFonts w:ascii="Times New Roman" w:hAnsi="Times New Roman" w:cs="Times New Roman"/>
          <w:sz w:val="24"/>
          <w:szCs w:val="24"/>
        </w:rPr>
        <w:t xml:space="preserve">. </w:t>
      </w:r>
      <w:r w:rsidRPr="00441EE4">
        <w:rPr>
          <w:rFonts w:ascii="Times New Roman" w:eastAsia="DengXian" w:hAnsi="Times New Roman" w:cs="Times New Roman"/>
          <w:sz w:val="24"/>
          <w:szCs w:val="24"/>
        </w:rPr>
        <w:t xml:space="preserve">The </w:t>
      </w:r>
      <w:r w:rsidRPr="00441EE4">
        <w:rPr>
          <w:rFonts w:ascii="Times New Roman" w:hAnsi="Times New Roman" w:cs="Times New Roman"/>
          <w:sz w:val="24"/>
          <w:szCs w:val="24"/>
        </w:rPr>
        <w:t xml:space="preserve">novel object recognition index </w:t>
      </w:r>
      <w:r>
        <w:rPr>
          <w:rFonts w:ascii="Times New Roman" w:hAnsi="Times New Roman" w:cs="Times New Roman"/>
          <w:sz w:val="24"/>
          <w:szCs w:val="24"/>
        </w:rPr>
        <w:t>of 1/10 anti-</w:t>
      </w:r>
      <w:r w:rsidRPr="00441EE4">
        <w:rPr>
          <w:rFonts w:ascii="Times New Roman" w:hAnsi="Times New Roman" w:cs="Times New Roman"/>
          <w:sz w:val="24"/>
          <w:szCs w:val="24"/>
        </w:rPr>
        <w:t>IgLON5</w:t>
      </w:r>
      <w:r>
        <w:rPr>
          <w:rFonts w:ascii="Times New Roman" w:hAnsi="Times New Roman" w:cs="Times New Roman"/>
          <w:sz w:val="24"/>
          <w:szCs w:val="24"/>
        </w:rPr>
        <w:t xml:space="preserve"> </w:t>
      </w:r>
      <w:r w:rsidRPr="00441EE4">
        <w:rPr>
          <w:rFonts w:ascii="Times New Roman" w:hAnsi="Times New Roman" w:cs="Times New Roman"/>
          <w:sz w:val="24"/>
          <w:szCs w:val="24"/>
        </w:rPr>
        <w:t>IgG</w:t>
      </w:r>
      <w:r>
        <w:rPr>
          <w:rFonts w:ascii="Times New Roman" w:hAnsi="Times New Roman" w:cs="Times New Roman"/>
          <w:sz w:val="24"/>
          <w:szCs w:val="24"/>
        </w:rPr>
        <w:t xml:space="preserve"> </w:t>
      </w:r>
      <w:r w:rsidRPr="00441EE4">
        <w:rPr>
          <w:rFonts w:ascii="Times New Roman" w:hAnsi="Times New Roman" w:cs="Times New Roman"/>
          <w:sz w:val="24"/>
          <w:szCs w:val="24"/>
        </w:rPr>
        <w:t xml:space="preserve">injected mice </w:t>
      </w:r>
      <w:r>
        <w:rPr>
          <w:rFonts w:ascii="Times New Roman" w:hAnsi="Times New Roman" w:cs="Times New Roman"/>
          <w:sz w:val="24"/>
          <w:szCs w:val="24"/>
        </w:rPr>
        <w:t xml:space="preserve">is lower </w:t>
      </w:r>
      <w:r w:rsidRPr="00441EE4">
        <w:rPr>
          <w:rFonts w:ascii="Times New Roman" w:hAnsi="Times New Roman" w:cs="Times New Roman"/>
          <w:sz w:val="24"/>
          <w:szCs w:val="24"/>
        </w:rPr>
        <w:t xml:space="preserve">than healthy control IgG-injected mice </w:t>
      </w:r>
      <w:r>
        <w:rPr>
          <w:rFonts w:ascii="Times New Roman" w:hAnsi="Times New Roman" w:cs="Times New Roman"/>
          <w:sz w:val="24"/>
          <w:szCs w:val="24"/>
        </w:rPr>
        <w:t xml:space="preserve">at Day 7 </w:t>
      </w:r>
      <w:r w:rsidRPr="00441EE4">
        <w:rPr>
          <w:rFonts w:ascii="Times New Roman" w:hAnsi="Times New Roman" w:cs="Times New Roman"/>
          <w:sz w:val="24"/>
          <w:szCs w:val="24"/>
        </w:rPr>
        <w:t>(</w:t>
      </w:r>
      <w:r>
        <w:rPr>
          <w:rFonts w:ascii="Times New Roman" w:hAnsi="Times New Roman" w:cs="Times New Roman"/>
          <w:sz w:val="24"/>
          <w:szCs w:val="24"/>
        </w:rPr>
        <w:t xml:space="preserve">n=6 </w:t>
      </w:r>
      <w:r w:rsidRPr="00E21F93">
        <w:rPr>
          <w:rFonts w:ascii="Times New Roman" w:hAnsi="Times New Roman" w:cs="Times New Roman"/>
          <w:sz w:val="24"/>
          <w:szCs w:val="24"/>
        </w:rPr>
        <w:t>per group,</w:t>
      </w:r>
      <w:r>
        <w:rPr>
          <w:rFonts w:ascii="Times New Roman" w:hAnsi="Times New Roman" w:cs="Times New Roman"/>
          <w:sz w:val="24"/>
          <w:szCs w:val="24"/>
        </w:rPr>
        <w:t xml:space="preserve"> </w:t>
      </w:r>
      <w:r w:rsidRPr="00441EE4">
        <w:rPr>
          <w:rFonts w:ascii="Times New Roman" w:hAnsi="Times New Roman" w:cs="Times New Roman"/>
          <w:sz w:val="24"/>
          <w:szCs w:val="24"/>
        </w:rPr>
        <w:t>p=0.0</w:t>
      </w:r>
      <w:r>
        <w:rPr>
          <w:rFonts w:ascii="Times New Roman" w:hAnsi="Times New Roman" w:cs="Times New Roman"/>
          <w:sz w:val="24"/>
          <w:szCs w:val="24"/>
        </w:rPr>
        <w:t>419,</w:t>
      </w:r>
      <w:r w:rsidRPr="00441EE4">
        <w:rPr>
          <w:rFonts w:ascii="Times New Roman" w:hAnsi="Times New Roman" w:cs="Times New Roman"/>
          <w:sz w:val="24"/>
          <w:szCs w:val="24"/>
        </w:rPr>
        <w:t xml:space="preserve"> </w:t>
      </w:r>
      <w:r w:rsidRPr="005C2E31">
        <w:rPr>
          <w:rFonts w:ascii="Times New Roman" w:hAnsi="Times New Roman" w:cs="Times New Roman"/>
          <w:sz w:val="24"/>
          <w:szCs w:val="24"/>
        </w:rPr>
        <w:t>one-way ANOVA with Tukey’s post-hoc test</w:t>
      </w:r>
      <w:r w:rsidRPr="00441EE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(B)</w:t>
      </w:r>
      <w:r w:rsidRPr="005C2E31">
        <w:rPr>
          <w:rFonts w:ascii="Times New Roman" w:hAnsi="Times New Roman" w:cs="Times New Roman"/>
          <w:sz w:val="24"/>
          <w:szCs w:val="24"/>
        </w:rPr>
        <w:t xml:space="preserve"> </w:t>
      </w:r>
      <w:r w:rsidRPr="00441EE4">
        <w:rPr>
          <w:rFonts w:ascii="Times New Roman" w:hAnsi="Times New Roman" w:cs="Times New Roman"/>
          <w:sz w:val="24"/>
          <w:szCs w:val="24"/>
        </w:rPr>
        <w:t xml:space="preserve">In </w:t>
      </w:r>
      <w:r w:rsidRPr="00441EE4">
        <w:rPr>
          <w:rFonts w:ascii="Times New Roman" w:eastAsia="DengXian" w:hAnsi="Times New Roman" w:cs="Times New Roman"/>
          <w:sz w:val="24"/>
          <w:szCs w:val="24"/>
        </w:rPr>
        <w:t xml:space="preserve">the Y-maze, there is a reduced discrimination rate </w:t>
      </w:r>
      <w:r>
        <w:rPr>
          <w:rFonts w:ascii="Times New Roman" w:eastAsia="DengXian" w:hAnsi="Times New Roman" w:cs="Times New Roman"/>
          <w:sz w:val="24"/>
          <w:szCs w:val="24"/>
        </w:rPr>
        <w:t>in</w:t>
      </w:r>
      <w:r w:rsidRPr="00441EE4">
        <w:rPr>
          <w:rFonts w:ascii="Times New Roman" w:eastAsia="DengXian" w:hAnsi="Times New Roman" w:cs="Times New Roman"/>
          <w:sz w:val="24"/>
          <w:szCs w:val="24"/>
        </w:rPr>
        <w:t xml:space="preserve"> </w:t>
      </w:r>
      <w:r>
        <w:rPr>
          <w:rFonts w:ascii="Times New Roman" w:hAnsi="Times New Roman" w:cs="Times New Roman"/>
          <w:sz w:val="24"/>
          <w:szCs w:val="24"/>
        </w:rPr>
        <w:t>1/10 anti-</w:t>
      </w:r>
      <w:r w:rsidRPr="00441EE4">
        <w:rPr>
          <w:rFonts w:ascii="Times New Roman" w:hAnsi="Times New Roman" w:cs="Times New Roman"/>
          <w:sz w:val="24"/>
          <w:szCs w:val="24"/>
        </w:rPr>
        <w:t>IgLON5</w:t>
      </w:r>
      <w:r>
        <w:rPr>
          <w:rFonts w:ascii="Times New Roman" w:hAnsi="Times New Roman" w:cs="Times New Roman"/>
          <w:sz w:val="24"/>
          <w:szCs w:val="24"/>
        </w:rPr>
        <w:t xml:space="preserve"> </w:t>
      </w:r>
      <w:r w:rsidRPr="00441EE4">
        <w:rPr>
          <w:rFonts w:ascii="Times New Roman" w:hAnsi="Times New Roman" w:cs="Times New Roman"/>
          <w:sz w:val="24"/>
          <w:szCs w:val="24"/>
        </w:rPr>
        <w:t>IgG</w:t>
      </w:r>
      <w:r>
        <w:rPr>
          <w:rFonts w:ascii="Times New Roman" w:hAnsi="Times New Roman" w:cs="Times New Roman"/>
          <w:sz w:val="24"/>
          <w:szCs w:val="24"/>
        </w:rPr>
        <w:t xml:space="preserve"> </w:t>
      </w:r>
      <w:r w:rsidRPr="00441EE4">
        <w:rPr>
          <w:rFonts w:ascii="Times New Roman" w:hAnsi="Times New Roman" w:cs="Times New Roman"/>
          <w:sz w:val="24"/>
          <w:szCs w:val="24"/>
        </w:rPr>
        <w:t>injected mice</w:t>
      </w:r>
      <w:r w:rsidRPr="00441EE4">
        <w:rPr>
          <w:rFonts w:ascii="Times New Roman" w:eastAsia="DengXian" w:hAnsi="Times New Roman" w:cs="Times New Roman"/>
          <w:sz w:val="24"/>
          <w:szCs w:val="24"/>
        </w:rPr>
        <w:t xml:space="preserve"> </w:t>
      </w:r>
      <w:r>
        <w:rPr>
          <w:rFonts w:ascii="Times New Roman" w:eastAsia="DengXian" w:hAnsi="Times New Roman" w:cs="Times New Roman"/>
          <w:sz w:val="24"/>
          <w:szCs w:val="24"/>
        </w:rPr>
        <w:t xml:space="preserve">than </w:t>
      </w:r>
      <w:r w:rsidRPr="00441EE4">
        <w:rPr>
          <w:rFonts w:ascii="Times New Roman" w:eastAsia="DengXian" w:hAnsi="Times New Roman" w:cs="Times New Roman"/>
          <w:sz w:val="24"/>
          <w:szCs w:val="24"/>
        </w:rPr>
        <w:t xml:space="preserve">the </w:t>
      </w:r>
      <w:r>
        <w:rPr>
          <w:rFonts w:ascii="Times New Roman" w:eastAsia="DengXian" w:hAnsi="Times New Roman" w:cs="Times New Roman"/>
          <w:sz w:val="24"/>
          <w:szCs w:val="24"/>
        </w:rPr>
        <w:t xml:space="preserve">other </w:t>
      </w:r>
      <w:r w:rsidRPr="00441EE4">
        <w:rPr>
          <w:rFonts w:ascii="Times New Roman" w:eastAsia="DengXian" w:hAnsi="Times New Roman" w:cs="Times New Roman"/>
          <w:sz w:val="24"/>
          <w:szCs w:val="24"/>
        </w:rPr>
        <w:t>two groups</w:t>
      </w:r>
      <w:r>
        <w:rPr>
          <w:rFonts w:ascii="Times New Roman" w:eastAsia="DengXian" w:hAnsi="Times New Roman" w:cs="Times New Roman"/>
          <w:sz w:val="24"/>
          <w:szCs w:val="24"/>
        </w:rPr>
        <w:t xml:space="preserve"> </w:t>
      </w:r>
      <w:r>
        <w:rPr>
          <w:rFonts w:ascii="Times New Roman" w:hAnsi="Times New Roman" w:cs="Times New Roman"/>
          <w:sz w:val="24"/>
          <w:szCs w:val="24"/>
        </w:rPr>
        <w:t>at Day 7</w:t>
      </w:r>
      <w:r>
        <w:rPr>
          <w:rFonts w:ascii="Times New Roman" w:eastAsia="DengXian" w:hAnsi="Times New Roman" w:cs="Times New Roman"/>
          <w:sz w:val="24"/>
          <w:szCs w:val="24"/>
        </w:rPr>
        <w:t xml:space="preserve"> </w:t>
      </w:r>
      <w:r w:rsidRPr="00441EE4">
        <w:rPr>
          <w:rFonts w:ascii="Times New Roman" w:eastAsia="DengXian" w:hAnsi="Times New Roman" w:cs="Times New Roman"/>
          <w:sz w:val="24"/>
          <w:szCs w:val="24"/>
        </w:rPr>
        <w:t>(</w:t>
      </w:r>
      <w:r w:rsidRPr="005C2E31">
        <w:rPr>
          <w:rFonts w:ascii="Times New Roman" w:eastAsia="DengXian" w:hAnsi="Times New Roman" w:cs="Times New Roman"/>
          <w:sz w:val="24"/>
          <w:szCs w:val="24"/>
        </w:rPr>
        <w:t xml:space="preserve">Control-IgG vs. </w:t>
      </w:r>
      <w:r>
        <w:rPr>
          <w:rFonts w:ascii="Times New Roman" w:hAnsi="Times New Roman" w:cs="Times New Roman"/>
          <w:sz w:val="24"/>
          <w:szCs w:val="24"/>
        </w:rPr>
        <w:t>1/10</w:t>
      </w:r>
      <w:r w:rsidRPr="005C2E31">
        <w:rPr>
          <w:rFonts w:ascii="Times New Roman" w:hAnsi="Times New Roman" w:cs="Times New Roman"/>
          <w:sz w:val="24"/>
          <w:szCs w:val="24"/>
        </w:rPr>
        <w:t xml:space="preserve"> </w:t>
      </w:r>
      <w:r>
        <w:rPr>
          <w:rFonts w:ascii="Times New Roman" w:hAnsi="Times New Roman" w:cs="Times New Roman"/>
          <w:sz w:val="24"/>
          <w:szCs w:val="24"/>
        </w:rPr>
        <w:t>anti-</w:t>
      </w:r>
      <w:r w:rsidRPr="00441EE4">
        <w:rPr>
          <w:rFonts w:ascii="Times New Roman" w:hAnsi="Times New Roman" w:cs="Times New Roman"/>
          <w:sz w:val="24"/>
          <w:szCs w:val="24"/>
        </w:rPr>
        <w:t>IgLON5</w:t>
      </w:r>
      <w:r>
        <w:rPr>
          <w:rFonts w:ascii="Times New Roman" w:hAnsi="Times New Roman" w:cs="Times New Roman"/>
          <w:sz w:val="24"/>
          <w:szCs w:val="24"/>
        </w:rPr>
        <w:t xml:space="preserve"> </w:t>
      </w:r>
      <w:r w:rsidRPr="00441EE4">
        <w:rPr>
          <w:rFonts w:ascii="Times New Roman" w:hAnsi="Times New Roman" w:cs="Times New Roman"/>
          <w:sz w:val="24"/>
          <w:szCs w:val="24"/>
        </w:rPr>
        <w:t>IgG</w:t>
      </w:r>
      <w:r>
        <w:rPr>
          <w:rFonts w:ascii="Times New Roman" w:eastAsia="DengXian" w:hAnsi="Times New Roman" w:cs="Times New Roman"/>
          <w:sz w:val="24"/>
          <w:szCs w:val="24"/>
        </w:rPr>
        <w:t>: n=6</w:t>
      </w:r>
      <w:r>
        <w:rPr>
          <w:rFonts w:ascii="Times New Roman" w:eastAsia="DengXian" w:hAnsi="Times New Roman" w:cs="Times New Roman" w:hint="eastAsia"/>
          <w:sz w:val="24"/>
          <w:szCs w:val="24"/>
        </w:rPr>
        <w:t xml:space="preserve"> </w:t>
      </w:r>
      <w:r>
        <w:rPr>
          <w:rFonts w:ascii="Times New Roman" w:eastAsia="DengXian" w:hAnsi="Times New Roman" w:cs="Times New Roman"/>
          <w:sz w:val="24"/>
          <w:szCs w:val="24"/>
        </w:rPr>
        <w:t xml:space="preserve">per group, </w:t>
      </w:r>
      <w:r w:rsidRPr="00441EE4">
        <w:rPr>
          <w:rFonts w:ascii="Times New Roman" w:eastAsia="DengXian" w:hAnsi="Times New Roman" w:cs="Times New Roman"/>
          <w:sz w:val="24"/>
          <w:szCs w:val="24"/>
        </w:rPr>
        <w:t>p=0.0</w:t>
      </w:r>
      <w:r>
        <w:rPr>
          <w:rFonts w:ascii="Times New Roman" w:eastAsia="DengXian" w:hAnsi="Times New Roman" w:cs="Times New Roman"/>
          <w:sz w:val="24"/>
          <w:szCs w:val="24"/>
        </w:rPr>
        <w:t>01</w:t>
      </w:r>
      <w:r w:rsidRPr="00441EE4">
        <w:rPr>
          <w:rFonts w:ascii="Times New Roman" w:eastAsia="DengXian" w:hAnsi="Times New Roman" w:cs="Times New Roman"/>
          <w:sz w:val="24"/>
          <w:szCs w:val="24"/>
        </w:rPr>
        <w:t xml:space="preserve">, </w:t>
      </w:r>
      <w:r w:rsidRPr="005C2E31">
        <w:rPr>
          <w:rFonts w:ascii="Times New Roman" w:hAnsi="Times New Roman" w:cs="Times New Roman"/>
          <w:sz w:val="24"/>
          <w:szCs w:val="24"/>
        </w:rPr>
        <w:t>one-way ANOVA with Tukey’s post-hoc test</w:t>
      </w:r>
      <w:r>
        <w:rPr>
          <w:rFonts w:ascii="Times New Roman" w:hAnsi="Times New Roman" w:cs="Times New Roman"/>
          <w:sz w:val="24"/>
          <w:szCs w:val="24"/>
        </w:rPr>
        <w:t>; 1/10</w:t>
      </w:r>
      <w:r w:rsidRPr="005C2E31">
        <w:rPr>
          <w:rFonts w:ascii="Times New Roman" w:hAnsi="Times New Roman" w:cs="Times New Roman"/>
          <w:sz w:val="24"/>
          <w:szCs w:val="24"/>
        </w:rPr>
        <w:t xml:space="preserve"> </w:t>
      </w:r>
      <w:r>
        <w:rPr>
          <w:rFonts w:ascii="Times New Roman" w:hAnsi="Times New Roman" w:cs="Times New Roman"/>
          <w:sz w:val="24"/>
          <w:szCs w:val="24"/>
        </w:rPr>
        <w:t>anti-</w:t>
      </w:r>
      <w:r w:rsidRPr="00441EE4">
        <w:rPr>
          <w:rFonts w:ascii="Times New Roman" w:hAnsi="Times New Roman" w:cs="Times New Roman"/>
          <w:sz w:val="24"/>
          <w:szCs w:val="24"/>
        </w:rPr>
        <w:t>IgLON5</w:t>
      </w:r>
      <w:r>
        <w:rPr>
          <w:rFonts w:ascii="Times New Roman" w:hAnsi="Times New Roman" w:cs="Times New Roman"/>
          <w:sz w:val="24"/>
          <w:szCs w:val="24"/>
        </w:rPr>
        <w:t xml:space="preserve"> </w:t>
      </w:r>
      <w:r w:rsidRPr="00441EE4">
        <w:rPr>
          <w:rFonts w:ascii="Times New Roman" w:hAnsi="Times New Roman" w:cs="Times New Roman"/>
          <w:sz w:val="24"/>
          <w:szCs w:val="24"/>
        </w:rPr>
        <w:t>IgG</w:t>
      </w:r>
      <w:r w:rsidRPr="005C2E31">
        <w:rPr>
          <w:rFonts w:ascii="Times New Roman" w:eastAsia="DengXian" w:hAnsi="Times New Roman" w:cs="Times New Roman"/>
          <w:sz w:val="24"/>
          <w:szCs w:val="24"/>
        </w:rPr>
        <w:t xml:space="preserve"> vs. </w:t>
      </w:r>
      <w:r>
        <w:rPr>
          <w:rFonts w:ascii="Times New Roman" w:hAnsi="Times New Roman" w:cs="Times New Roman"/>
          <w:sz w:val="24"/>
          <w:szCs w:val="24"/>
        </w:rPr>
        <w:t>1/100</w:t>
      </w:r>
      <w:r w:rsidRPr="005C2E31">
        <w:rPr>
          <w:rFonts w:ascii="Times New Roman" w:hAnsi="Times New Roman" w:cs="Times New Roman"/>
          <w:sz w:val="24"/>
          <w:szCs w:val="24"/>
        </w:rPr>
        <w:t xml:space="preserve"> </w:t>
      </w:r>
      <w:r>
        <w:rPr>
          <w:rFonts w:ascii="Times New Roman" w:hAnsi="Times New Roman" w:cs="Times New Roman"/>
          <w:sz w:val="24"/>
          <w:szCs w:val="24"/>
        </w:rPr>
        <w:t>anti-</w:t>
      </w:r>
      <w:r w:rsidRPr="00441EE4">
        <w:rPr>
          <w:rFonts w:ascii="Times New Roman" w:hAnsi="Times New Roman" w:cs="Times New Roman"/>
          <w:sz w:val="24"/>
          <w:szCs w:val="24"/>
        </w:rPr>
        <w:t>IgLON5</w:t>
      </w:r>
      <w:r>
        <w:rPr>
          <w:rFonts w:ascii="Times New Roman" w:hAnsi="Times New Roman" w:cs="Times New Roman"/>
          <w:sz w:val="24"/>
          <w:szCs w:val="24"/>
        </w:rPr>
        <w:t xml:space="preserve"> </w:t>
      </w:r>
      <w:r w:rsidRPr="00441EE4">
        <w:rPr>
          <w:rFonts w:ascii="Times New Roman" w:hAnsi="Times New Roman" w:cs="Times New Roman"/>
          <w:sz w:val="24"/>
          <w:szCs w:val="24"/>
        </w:rPr>
        <w:t>IgG</w:t>
      </w:r>
      <w:r>
        <w:rPr>
          <w:rFonts w:ascii="Times New Roman" w:eastAsia="DengXian" w:hAnsi="Times New Roman" w:cs="Times New Roman"/>
          <w:sz w:val="24"/>
          <w:szCs w:val="24"/>
        </w:rPr>
        <w:t>:</w:t>
      </w:r>
      <w:r>
        <w:rPr>
          <w:rFonts w:ascii="Times New Roman" w:hAnsi="Times New Roman" w:cs="Times New Roman"/>
          <w:sz w:val="24"/>
          <w:szCs w:val="24"/>
        </w:rPr>
        <w:t xml:space="preserve"> </w:t>
      </w:r>
      <w:r>
        <w:rPr>
          <w:rFonts w:ascii="Times New Roman" w:eastAsia="DengXian" w:hAnsi="Times New Roman" w:cs="Times New Roman"/>
          <w:sz w:val="24"/>
          <w:szCs w:val="24"/>
        </w:rPr>
        <w:t xml:space="preserve">n=6 </w:t>
      </w:r>
      <w:r w:rsidRPr="00E21F93">
        <w:rPr>
          <w:rFonts w:ascii="Times New Roman" w:hAnsi="Times New Roman" w:cs="Times New Roman"/>
          <w:sz w:val="24"/>
          <w:szCs w:val="24"/>
        </w:rPr>
        <w:t>per group</w:t>
      </w:r>
      <w:r>
        <w:rPr>
          <w:rFonts w:ascii="Times New Roman" w:eastAsia="DengXian" w:hAnsi="Times New Roman" w:cs="Times New Roman"/>
          <w:sz w:val="24"/>
          <w:szCs w:val="24"/>
        </w:rPr>
        <w:t xml:space="preserve">, </w:t>
      </w:r>
      <w:r w:rsidRPr="00441EE4">
        <w:rPr>
          <w:rFonts w:ascii="Times New Roman" w:eastAsia="DengXian" w:hAnsi="Times New Roman" w:cs="Times New Roman"/>
          <w:sz w:val="24"/>
          <w:szCs w:val="24"/>
        </w:rPr>
        <w:t>p=0.0</w:t>
      </w:r>
      <w:r>
        <w:rPr>
          <w:rFonts w:ascii="Times New Roman" w:eastAsia="DengXian" w:hAnsi="Times New Roman" w:cs="Times New Roman"/>
          <w:sz w:val="24"/>
          <w:szCs w:val="24"/>
        </w:rPr>
        <w:t>097</w:t>
      </w:r>
      <w:r w:rsidRPr="00441EE4">
        <w:rPr>
          <w:rFonts w:ascii="Times New Roman" w:eastAsia="DengXian" w:hAnsi="Times New Roman" w:cs="Times New Roman"/>
          <w:sz w:val="24"/>
          <w:szCs w:val="24"/>
        </w:rPr>
        <w:t xml:space="preserve">, </w:t>
      </w:r>
      <w:r w:rsidRPr="005C2E31">
        <w:rPr>
          <w:rFonts w:ascii="Times New Roman" w:hAnsi="Times New Roman" w:cs="Times New Roman"/>
          <w:sz w:val="24"/>
          <w:szCs w:val="24"/>
        </w:rPr>
        <w:t>one-way ANOVA with Tukey’s post-hoc test</w:t>
      </w:r>
      <w:r w:rsidRPr="00441EE4">
        <w:rPr>
          <w:rFonts w:ascii="Times New Roman" w:eastAsia="DengXian" w:hAnsi="Times New Roman" w:cs="Times New Roman"/>
          <w:sz w:val="24"/>
          <w:szCs w:val="24"/>
        </w:rPr>
        <w:t>)</w:t>
      </w:r>
      <w:r>
        <w:rPr>
          <w:rFonts w:ascii="Times New Roman" w:eastAsia="DengXian" w:hAnsi="Times New Roman" w:cs="Times New Roman"/>
          <w:sz w:val="24"/>
          <w:szCs w:val="24"/>
        </w:rPr>
        <w:t xml:space="preserve">. </w:t>
      </w:r>
      <w:r>
        <w:rPr>
          <w:rFonts w:ascii="Times New Roman" w:hAnsi="Times New Roman" w:cs="Times New Roman"/>
          <w:b/>
          <w:bCs/>
          <w:sz w:val="24"/>
          <w:szCs w:val="24"/>
        </w:rPr>
        <w:t>(C)</w:t>
      </w:r>
      <w:r w:rsidRPr="005C2E31">
        <w:t xml:space="preserve"> </w:t>
      </w:r>
      <w:r w:rsidRPr="005C2E31">
        <w:rPr>
          <w:rFonts w:ascii="Times New Roman" w:hAnsi="Times New Roman" w:cs="Times New Roman"/>
          <w:sz w:val="24"/>
          <w:szCs w:val="24"/>
        </w:rPr>
        <w:t>Body weights were tested every 2 days after final injection at the same time period and recorded again 30 days after the injection</w:t>
      </w:r>
      <w:r>
        <w:rPr>
          <w:rFonts w:ascii="Times New Roman" w:hAnsi="Times New Roman" w:cs="Times New Roman"/>
          <w:sz w:val="24"/>
          <w:szCs w:val="24"/>
        </w:rPr>
        <w:t xml:space="preserve"> </w:t>
      </w:r>
      <w:bookmarkStart w:id="2" w:name="OLE_LINK8"/>
      <w:r>
        <w:rPr>
          <w:rFonts w:ascii="Times New Roman" w:hAnsi="Times New Roman" w:cs="Times New Roman"/>
          <w:sz w:val="24"/>
          <w:szCs w:val="24"/>
        </w:rPr>
        <w:t>(</w:t>
      </w:r>
      <w:bookmarkStart w:id="3" w:name="OLE_LINK7"/>
      <w:r>
        <w:rPr>
          <w:rFonts w:ascii="Times New Roman" w:hAnsi="Times New Roman" w:cs="Times New Roman"/>
          <w:sz w:val="24"/>
          <w:szCs w:val="24"/>
        </w:rPr>
        <w:t>Day 8: p</w:t>
      </w:r>
      <w:r w:rsidRPr="00441EE4">
        <w:rPr>
          <w:rFonts w:ascii="Times New Roman" w:hAnsi="Times New Roman" w:cs="Times New Roman"/>
          <w:sz w:val="24"/>
          <w:szCs w:val="24"/>
        </w:rPr>
        <w:t>=0.01</w:t>
      </w:r>
      <w:r>
        <w:rPr>
          <w:rFonts w:ascii="Times New Roman" w:hAnsi="Times New Roman" w:cs="Times New Roman"/>
          <w:sz w:val="24"/>
          <w:szCs w:val="24"/>
        </w:rPr>
        <w:t>93</w:t>
      </w:r>
      <w:r w:rsidRPr="00441EE4">
        <w:rPr>
          <w:rFonts w:ascii="Times New Roman" w:hAnsi="Times New Roman" w:cs="Times New Roman"/>
          <w:sz w:val="24"/>
          <w:szCs w:val="24"/>
        </w:rPr>
        <w:t>, unpaired t-test</w:t>
      </w:r>
      <w:bookmarkEnd w:id="3"/>
      <w:r>
        <w:rPr>
          <w:rFonts w:ascii="Times New Roman" w:hAnsi="Times New Roman" w:cs="Times New Roman"/>
          <w:sz w:val="24"/>
          <w:szCs w:val="24"/>
        </w:rPr>
        <w:t>; Day 15: p</w:t>
      </w:r>
      <w:r w:rsidRPr="00441EE4">
        <w:rPr>
          <w:rFonts w:ascii="Times New Roman" w:hAnsi="Times New Roman" w:cs="Times New Roman"/>
          <w:sz w:val="24"/>
          <w:szCs w:val="24"/>
        </w:rPr>
        <w:t>=0.0</w:t>
      </w:r>
      <w:r>
        <w:rPr>
          <w:rFonts w:ascii="Times New Roman" w:hAnsi="Times New Roman" w:cs="Times New Roman"/>
          <w:sz w:val="24"/>
          <w:szCs w:val="24"/>
        </w:rPr>
        <w:t>406</w:t>
      </w:r>
      <w:r w:rsidRPr="00441EE4">
        <w:rPr>
          <w:rFonts w:ascii="Times New Roman" w:hAnsi="Times New Roman" w:cs="Times New Roman"/>
          <w:sz w:val="24"/>
          <w:szCs w:val="24"/>
        </w:rPr>
        <w:t>, unpaired t-test</w:t>
      </w:r>
      <w:r>
        <w:rPr>
          <w:rFonts w:ascii="Times New Roman" w:hAnsi="Times New Roman" w:cs="Times New Roman"/>
          <w:sz w:val="24"/>
          <w:szCs w:val="24"/>
        </w:rPr>
        <w:t>)</w:t>
      </w:r>
      <w:bookmarkEnd w:id="2"/>
      <w:r w:rsidRPr="005C2E3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w:t>
      </w:r>
      <w:r w:rsidR="00C3468E">
        <w:rPr>
          <w:rFonts w:ascii="Times New Roman" w:hAnsi="Times New Roman" w:cs="Times New Roman"/>
          <w:b/>
          <w:bCs/>
          <w:sz w:val="24"/>
          <w:szCs w:val="24"/>
        </w:rPr>
        <w:t>D</w:t>
      </w:r>
      <w:r>
        <w:rPr>
          <w:rFonts w:ascii="Times New Roman" w:hAnsi="Times New Roman" w:cs="Times New Roman"/>
          <w:b/>
          <w:bCs/>
          <w:sz w:val="24"/>
          <w:szCs w:val="24"/>
        </w:rPr>
        <w:t>)</w:t>
      </w:r>
      <w:r w:rsidRPr="005C2E31">
        <w:t xml:space="preserve"> </w:t>
      </w:r>
      <w:r w:rsidRPr="005C2E31">
        <w:rPr>
          <w:rFonts w:ascii="Times New Roman" w:hAnsi="Times New Roman" w:cs="Times New Roman"/>
          <w:sz w:val="24"/>
          <w:szCs w:val="24"/>
        </w:rPr>
        <w:t>Rectal body temperature was measured every 2 days after final injection</w:t>
      </w:r>
      <w:r>
        <w:rPr>
          <w:rFonts w:ascii="Times New Roman" w:hAnsi="Times New Roman" w:cs="Times New Roman"/>
          <w:sz w:val="24"/>
          <w:szCs w:val="24"/>
        </w:rPr>
        <w:t xml:space="preserve"> </w:t>
      </w:r>
      <w:r w:rsidRPr="005C2E31">
        <w:rPr>
          <w:rFonts w:ascii="Times New Roman" w:hAnsi="Times New Roman" w:cs="Times New Roman"/>
          <w:sz w:val="24"/>
          <w:szCs w:val="24"/>
        </w:rPr>
        <w:t>and recorded again 30 days after the injection</w:t>
      </w:r>
      <w:r>
        <w:rPr>
          <w:rFonts w:ascii="Times New Roman" w:hAnsi="Times New Roman" w:cs="Times New Roman"/>
          <w:sz w:val="24"/>
          <w:szCs w:val="24"/>
        </w:rPr>
        <w:t xml:space="preserve">. </w:t>
      </w:r>
      <w:r>
        <w:rPr>
          <w:rFonts w:ascii="Times New Roman" w:hAnsi="Times New Roman" w:cs="Times New Roman"/>
          <w:b/>
          <w:bCs/>
          <w:sz w:val="24"/>
          <w:szCs w:val="24"/>
        </w:rPr>
        <w:t>(</w:t>
      </w:r>
      <w:r w:rsidR="00C3468E">
        <w:rPr>
          <w:rFonts w:ascii="Times New Roman" w:hAnsi="Times New Roman" w:cs="Times New Roman"/>
          <w:b/>
          <w:bCs/>
          <w:sz w:val="24"/>
          <w:szCs w:val="24"/>
        </w:rPr>
        <w:t>E</w:t>
      </w:r>
      <w:r>
        <w:rPr>
          <w:rFonts w:ascii="Times New Roman" w:hAnsi="Times New Roman" w:cs="Times New Roman"/>
          <w:b/>
          <w:bCs/>
          <w:sz w:val="24"/>
          <w:szCs w:val="24"/>
        </w:rPr>
        <w:t>)</w:t>
      </w:r>
      <w:r w:rsidRPr="005C2E31">
        <w:t xml:space="preserve"> </w:t>
      </w:r>
      <w:r w:rsidRPr="005C2E31">
        <w:rPr>
          <w:rFonts w:ascii="Times New Roman" w:hAnsi="Times New Roman" w:cs="Times New Roman"/>
          <w:sz w:val="24"/>
          <w:szCs w:val="24"/>
        </w:rPr>
        <w:t>Food intake were measured once every 2 days after final injection at the same time and recorded again 30 days after the injection</w:t>
      </w:r>
      <w:r>
        <w:rPr>
          <w:rFonts w:ascii="Times New Roman" w:hAnsi="Times New Roman" w:cs="Times New Roman"/>
          <w:sz w:val="24"/>
          <w:szCs w:val="24"/>
        </w:rPr>
        <w:t xml:space="preserve"> (Day 13: p</w:t>
      </w:r>
      <w:r w:rsidRPr="00441EE4">
        <w:rPr>
          <w:rFonts w:ascii="Times New Roman" w:hAnsi="Times New Roman" w:cs="Times New Roman"/>
          <w:sz w:val="24"/>
          <w:szCs w:val="24"/>
        </w:rPr>
        <w:t>=0.0</w:t>
      </w:r>
      <w:r>
        <w:rPr>
          <w:rFonts w:ascii="Times New Roman" w:hAnsi="Times New Roman" w:cs="Times New Roman"/>
          <w:sz w:val="24"/>
          <w:szCs w:val="24"/>
        </w:rPr>
        <w:t>059</w:t>
      </w:r>
      <w:r w:rsidRPr="00441EE4">
        <w:rPr>
          <w:rFonts w:ascii="Times New Roman" w:hAnsi="Times New Roman" w:cs="Times New Roman"/>
          <w:sz w:val="24"/>
          <w:szCs w:val="24"/>
        </w:rPr>
        <w:t>, unpaired t-test</w:t>
      </w:r>
      <w:r>
        <w:rPr>
          <w:rFonts w:ascii="Times New Roman" w:hAnsi="Times New Roman" w:cs="Times New Roman"/>
          <w:sz w:val="24"/>
          <w:szCs w:val="24"/>
        </w:rPr>
        <w:t>)</w:t>
      </w:r>
      <w:r w:rsidRPr="005C2E3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w:t>
      </w:r>
      <w:r w:rsidR="00C3468E">
        <w:rPr>
          <w:rFonts w:ascii="Times New Roman" w:hAnsi="Times New Roman" w:cs="Times New Roman"/>
          <w:b/>
          <w:bCs/>
          <w:sz w:val="24"/>
          <w:szCs w:val="24"/>
        </w:rPr>
        <w:t>F</w:t>
      </w:r>
      <w:r>
        <w:rPr>
          <w:rFonts w:ascii="Times New Roman" w:hAnsi="Times New Roman" w:cs="Times New Roman"/>
          <w:b/>
          <w:bCs/>
          <w:sz w:val="24"/>
          <w:szCs w:val="24"/>
        </w:rPr>
        <w:t>)</w:t>
      </w:r>
      <w:r w:rsidRPr="005C2E31">
        <w:t xml:space="preserve"> </w:t>
      </w:r>
      <w:r>
        <w:rPr>
          <w:rFonts w:ascii="Times New Roman" w:hAnsi="Times New Roman" w:cs="Times New Roman"/>
          <w:sz w:val="24"/>
          <w:szCs w:val="24"/>
        </w:rPr>
        <w:t>Water</w:t>
      </w:r>
      <w:r w:rsidRPr="005C2E31">
        <w:rPr>
          <w:rFonts w:ascii="Times New Roman" w:hAnsi="Times New Roman" w:cs="Times New Roman"/>
          <w:sz w:val="24"/>
          <w:szCs w:val="24"/>
        </w:rPr>
        <w:t xml:space="preserve"> intake were measured once every 2 days after final injection at the same time and recorded again 30 days after the injection</w:t>
      </w:r>
      <w:r>
        <w:rPr>
          <w:rFonts w:ascii="Times New Roman" w:hAnsi="Times New Roman" w:cs="Times New Roman"/>
          <w:sz w:val="24"/>
          <w:szCs w:val="24"/>
        </w:rPr>
        <w:t xml:space="preserve"> (Day 13: p</w:t>
      </w:r>
      <w:r w:rsidRPr="00441EE4">
        <w:rPr>
          <w:rFonts w:ascii="Times New Roman" w:hAnsi="Times New Roman" w:cs="Times New Roman"/>
          <w:sz w:val="24"/>
          <w:szCs w:val="24"/>
        </w:rPr>
        <w:t>=0.0</w:t>
      </w:r>
      <w:r>
        <w:rPr>
          <w:rFonts w:ascii="Times New Roman" w:hAnsi="Times New Roman" w:cs="Times New Roman"/>
          <w:sz w:val="24"/>
          <w:szCs w:val="24"/>
        </w:rPr>
        <w:t>208</w:t>
      </w:r>
      <w:r w:rsidRPr="00441EE4">
        <w:rPr>
          <w:rFonts w:ascii="Times New Roman" w:hAnsi="Times New Roman" w:cs="Times New Roman"/>
          <w:sz w:val="24"/>
          <w:szCs w:val="24"/>
        </w:rPr>
        <w:t>, unpaired t-test</w:t>
      </w:r>
      <w:r>
        <w:rPr>
          <w:rFonts w:ascii="Times New Roman" w:hAnsi="Times New Roman" w:cs="Times New Roman"/>
          <w:sz w:val="24"/>
          <w:szCs w:val="24"/>
        </w:rPr>
        <w:t>)</w:t>
      </w:r>
      <w:r w:rsidRPr="005C2E31">
        <w:rPr>
          <w:rFonts w:ascii="Times New Roman" w:hAnsi="Times New Roman" w:cs="Times New Roman"/>
          <w:sz w:val="24"/>
          <w:szCs w:val="24"/>
        </w:rPr>
        <w:t>.</w:t>
      </w:r>
      <w:r w:rsidR="00C3468E">
        <w:rPr>
          <w:rFonts w:ascii="Times New Roman" w:hAnsi="Times New Roman" w:cs="Times New Roman"/>
          <w:sz w:val="24"/>
          <w:szCs w:val="24"/>
        </w:rPr>
        <w:t xml:space="preserve"> </w:t>
      </w:r>
      <w:r w:rsidR="00C3468E" w:rsidRPr="00C3468E">
        <w:rPr>
          <w:rFonts w:ascii="Times New Roman" w:hAnsi="Times New Roman" w:cs="Times New Roman"/>
          <w:sz w:val="24"/>
          <w:szCs w:val="24"/>
        </w:rPr>
        <w:t>For (</w:t>
      </w:r>
      <w:r w:rsidR="00C3468E">
        <w:rPr>
          <w:rFonts w:ascii="Times New Roman" w:hAnsi="Times New Roman" w:cs="Times New Roman"/>
          <w:sz w:val="24"/>
          <w:szCs w:val="24"/>
        </w:rPr>
        <w:t>C</w:t>
      </w:r>
      <w:r w:rsidR="00C3468E" w:rsidRPr="00C3468E">
        <w:rPr>
          <w:rFonts w:ascii="Times New Roman" w:hAnsi="Times New Roman" w:cs="Times New Roman"/>
          <w:sz w:val="24"/>
          <w:szCs w:val="24"/>
        </w:rPr>
        <w:t>)–(</w:t>
      </w:r>
      <w:r w:rsidR="00C3468E">
        <w:rPr>
          <w:rFonts w:ascii="Times New Roman" w:hAnsi="Times New Roman" w:cs="Times New Roman"/>
          <w:sz w:val="24"/>
          <w:szCs w:val="24"/>
        </w:rPr>
        <w:t>F</w:t>
      </w:r>
      <w:r w:rsidR="00C3468E" w:rsidRPr="00C3468E">
        <w:rPr>
          <w:rFonts w:ascii="Times New Roman" w:hAnsi="Times New Roman" w:cs="Times New Roman"/>
          <w:sz w:val="24"/>
          <w:szCs w:val="24"/>
        </w:rPr>
        <w:t>), n=</w:t>
      </w:r>
      <w:r w:rsidR="00C3468E">
        <w:rPr>
          <w:rFonts w:ascii="Times New Roman" w:hAnsi="Times New Roman" w:cs="Times New Roman"/>
          <w:sz w:val="24"/>
          <w:szCs w:val="24"/>
        </w:rPr>
        <w:t>6</w:t>
      </w:r>
      <w:r w:rsidR="00C3468E" w:rsidRPr="00C3468E">
        <w:rPr>
          <w:rFonts w:ascii="Times New Roman" w:hAnsi="Times New Roman" w:cs="Times New Roman"/>
          <w:sz w:val="24"/>
          <w:szCs w:val="24"/>
        </w:rPr>
        <w:t xml:space="preserve"> per group. </w:t>
      </w:r>
      <w:r w:rsidR="00C3468E" w:rsidRPr="00CE4DB8">
        <w:rPr>
          <w:rFonts w:ascii="Times New Roman" w:hAnsi="Times New Roman" w:cs="Times New Roman"/>
          <w:sz w:val="24"/>
          <w:szCs w:val="24"/>
        </w:rPr>
        <w:t>*p &lt; 0.05, **p &lt; 0.01, ***p &lt; 0.001</w:t>
      </w:r>
      <w:r w:rsidR="00C3468E">
        <w:rPr>
          <w:rFonts w:ascii="Times New Roman" w:hAnsi="Times New Roman" w:cs="Times New Roman"/>
          <w:sz w:val="24"/>
          <w:szCs w:val="24"/>
        </w:rPr>
        <w:t xml:space="preserve"> vs </w:t>
      </w:r>
      <w:r w:rsidR="00C3468E" w:rsidRPr="00CE4DB8">
        <w:rPr>
          <w:rFonts w:ascii="Times New Roman" w:hAnsi="Times New Roman" w:cs="Times New Roman"/>
          <w:sz w:val="24"/>
          <w:szCs w:val="24"/>
        </w:rPr>
        <w:t>control IgG group.</w:t>
      </w:r>
    </w:p>
    <w:p w14:paraId="568F376B" w14:textId="5F99C193" w:rsidR="005C2E31" w:rsidRPr="00C3468E" w:rsidRDefault="005C2E31" w:rsidP="005C2E31">
      <w:pPr>
        <w:spacing w:line="360" w:lineRule="exact"/>
        <w:rPr>
          <w:rFonts w:ascii="Times New Roman" w:hAnsi="Times New Roman" w:cs="Times New Roman"/>
        </w:rPr>
      </w:pPr>
    </w:p>
    <w:p w14:paraId="6E237866" w14:textId="4F4DE8CD" w:rsidR="005C2E31" w:rsidRPr="005C2E31" w:rsidRDefault="005C2E31" w:rsidP="005C2E31">
      <w:pPr>
        <w:spacing w:line="360" w:lineRule="exact"/>
        <w:rPr>
          <w:rFonts w:ascii="Times New Roman" w:hAnsi="Times New Roman" w:cs="Times New Roman"/>
        </w:rPr>
      </w:pPr>
    </w:p>
    <w:p w14:paraId="6698CF80" w14:textId="043E1411" w:rsidR="00CB70CF" w:rsidRDefault="005C2E31" w:rsidP="005C2E31">
      <w:pPr>
        <w:spacing w:line="360" w:lineRule="exact"/>
        <w:rPr>
          <w:rFonts w:ascii="Times New Roman" w:hAnsi="Times New Roman" w:cs="Times New Roman"/>
          <w:sz w:val="24"/>
          <w:szCs w:val="24"/>
        </w:rPr>
      </w:pPr>
      <w:r w:rsidRPr="000063AE">
        <w:rPr>
          <w:rFonts w:ascii="Times New Roman" w:hAnsi="Times New Roman" w:cs="Times New Roman" w:hint="eastAsia"/>
          <w:b/>
          <w:bCs/>
          <w:sz w:val="24"/>
          <w:szCs w:val="24"/>
        </w:rPr>
        <w:t>Supplem</w:t>
      </w:r>
      <w:r>
        <w:rPr>
          <w:rFonts w:ascii="Times New Roman" w:hAnsi="Times New Roman" w:cs="Times New Roman"/>
          <w:b/>
          <w:bCs/>
          <w:sz w:val="24"/>
          <w:szCs w:val="24"/>
        </w:rPr>
        <w:t>e</w:t>
      </w:r>
      <w:r w:rsidRPr="000063AE">
        <w:rPr>
          <w:rFonts w:ascii="Times New Roman" w:hAnsi="Times New Roman" w:cs="Times New Roman" w:hint="eastAsia"/>
          <w:b/>
          <w:bCs/>
          <w:sz w:val="24"/>
          <w:szCs w:val="24"/>
        </w:rPr>
        <w:t>ntary</w:t>
      </w:r>
      <w:r w:rsidRPr="000063AE">
        <w:rPr>
          <w:rFonts w:ascii="Times New Roman" w:hAnsi="Times New Roman" w:cs="Times New Roman"/>
          <w:b/>
          <w:bCs/>
          <w:sz w:val="24"/>
          <w:szCs w:val="24"/>
        </w:rPr>
        <w:t xml:space="preserve"> F</w:t>
      </w:r>
      <w:r w:rsidRPr="000063AE">
        <w:rPr>
          <w:rFonts w:ascii="Times New Roman" w:hAnsi="Times New Roman" w:cs="Times New Roman" w:hint="eastAsia"/>
          <w:b/>
          <w:bCs/>
          <w:sz w:val="24"/>
          <w:szCs w:val="24"/>
        </w:rPr>
        <w:t>igure</w:t>
      </w:r>
      <w:r>
        <w:rPr>
          <w:rFonts w:ascii="Times New Roman" w:hAnsi="Times New Roman" w:cs="Times New Roman"/>
          <w:b/>
          <w:bCs/>
          <w:sz w:val="24"/>
          <w:szCs w:val="24"/>
        </w:rPr>
        <w:t xml:space="preserve"> 3:</w:t>
      </w:r>
      <w:r w:rsidRPr="000063AE">
        <w:rPr>
          <w:rFonts w:ascii="Times New Roman" w:hAnsi="Times New Roman" w:cs="Times New Roman" w:hint="eastAsia"/>
          <w:b/>
          <w:bCs/>
          <w:sz w:val="24"/>
          <w:szCs w:val="24"/>
        </w:rPr>
        <w:t xml:space="preserve"> </w:t>
      </w:r>
      <w:r>
        <w:rPr>
          <w:rFonts w:ascii="Times New Roman" w:hAnsi="Times New Roman" w:cs="Times New Roman"/>
          <w:b/>
          <w:bCs/>
          <w:sz w:val="24"/>
          <w:szCs w:val="24"/>
        </w:rPr>
        <w:t>T</w:t>
      </w:r>
      <w:r w:rsidRPr="005C2E31">
        <w:rPr>
          <w:rFonts w:ascii="Times New Roman" w:hAnsi="Times New Roman" w:cs="Times New Roman"/>
          <w:b/>
          <w:bCs/>
          <w:sz w:val="24"/>
          <w:szCs w:val="24"/>
        </w:rPr>
        <w:t>he lower magnification views of Fig.4 E and G</w:t>
      </w:r>
      <w:r>
        <w:rPr>
          <w:rFonts w:ascii="Times New Roman" w:hAnsi="Times New Roman" w:cs="Times New Roman"/>
          <w:b/>
          <w:bCs/>
          <w:sz w:val="24"/>
          <w:szCs w:val="24"/>
        </w:rPr>
        <w:t xml:space="preserve">. </w:t>
      </w:r>
      <w:r w:rsidRPr="000063AE">
        <w:rPr>
          <w:rFonts w:ascii="Times New Roman" w:hAnsi="Times New Roman" w:cs="Times New Roman"/>
          <w:b/>
          <w:bCs/>
          <w:sz w:val="24"/>
          <w:szCs w:val="24"/>
        </w:rPr>
        <w:t xml:space="preserve">Related to Figure </w:t>
      </w:r>
      <w:r>
        <w:rPr>
          <w:rFonts w:ascii="Times New Roman" w:hAnsi="Times New Roman" w:cs="Times New Roman"/>
          <w:b/>
          <w:bCs/>
          <w:sz w:val="24"/>
          <w:szCs w:val="24"/>
        </w:rPr>
        <w:t>4</w:t>
      </w:r>
      <w:r w:rsidRPr="000063AE">
        <w:rPr>
          <w:rFonts w:ascii="Times New Roman" w:hAnsi="Times New Roman" w:cs="Times New Roman"/>
          <w:b/>
          <w:bCs/>
          <w:sz w:val="24"/>
          <w:szCs w:val="24"/>
        </w:rPr>
        <w:t>.</w:t>
      </w:r>
      <w:r w:rsidRPr="005C2E31">
        <w:rPr>
          <w:rFonts w:ascii="Times New Roman" w:hAnsi="Times New Roman" w:cs="Times New Roman"/>
          <w:sz w:val="24"/>
          <w:szCs w:val="24"/>
        </w:rPr>
        <w:t xml:space="preserve"> </w:t>
      </w:r>
      <w:r w:rsidR="00F32724" w:rsidRPr="00F32724">
        <w:rPr>
          <w:rFonts w:ascii="Times New Roman" w:hAnsi="Times New Roman" w:cs="Times New Roman" w:hint="eastAsia"/>
          <w:b/>
          <w:bCs/>
          <w:sz w:val="24"/>
          <w:szCs w:val="24"/>
        </w:rPr>
        <w:t>(</w:t>
      </w:r>
      <w:r w:rsidR="00F32724" w:rsidRPr="00F32724">
        <w:rPr>
          <w:rFonts w:ascii="Times New Roman" w:hAnsi="Times New Roman" w:cs="Times New Roman"/>
          <w:b/>
          <w:bCs/>
          <w:sz w:val="24"/>
          <w:szCs w:val="24"/>
        </w:rPr>
        <w:t>A)</w:t>
      </w:r>
      <w:r w:rsidR="00F32724">
        <w:rPr>
          <w:rFonts w:ascii="Times New Roman" w:hAnsi="Times New Roman" w:cs="Times New Roman"/>
          <w:sz w:val="24"/>
          <w:szCs w:val="24"/>
        </w:rPr>
        <w:t xml:space="preserve"> </w:t>
      </w:r>
      <w:r>
        <w:rPr>
          <w:rFonts w:ascii="Times New Roman" w:hAnsi="Times New Roman" w:cs="Times New Roman"/>
          <w:sz w:val="24"/>
          <w:szCs w:val="24"/>
        </w:rPr>
        <w:t>T</w:t>
      </w:r>
      <w:r w:rsidRPr="005C2E31">
        <w:rPr>
          <w:rFonts w:ascii="Times New Roman" w:hAnsi="Times New Roman" w:cs="Times New Roman"/>
          <w:sz w:val="24"/>
          <w:szCs w:val="24"/>
        </w:rPr>
        <w:t>he lower magnification views of Fig.4 E and G</w:t>
      </w:r>
      <w:r>
        <w:rPr>
          <w:rFonts w:ascii="Times New Roman" w:hAnsi="Times New Roman" w:cs="Times New Roman"/>
          <w:sz w:val="24"/>
          <w:szCs w:val="24"/>
        </w:rPr>
        <w:t xml:space="preserve"> have provided. In the r</w:t>
      </w:r>
      <w:r w:rsidRPr="005C2E31">
        <w:rPr>
          <w:rFonts w:ascii="Times New Roman" w:hAnsi="Times New Roman" w:cs="Times New Roman"/>
          <w:sz w:val="24"/>
          <w:szCs w:val="24"/>
        </w:rPr>
        <w:t>epresentative pictures of NeuN expression in the hippocampus on day 7</w:t>
      </w:r>
      <w:r>
        <w:rPr>
          <w:rFonts w:ascii="Times New Roman" w:hAnsi="Times New Roman" w:cs="Times New Roman"/>
          <w:sz w:val="24"/>
          <w:szCs w:val="24"/>
        </w:rPr>
        <w:t xml:space="preserve"> (left), t</w:t>
      </w:r>
      <w:r w:rsidRPr="005C2E31">
        <w:rPr>
          <w:rFonts w:ascii="Times New Roman" w:hAnsi="Times New Roman" w:cs="Times New Roman"/>
          <w:sz w:val="24"/>
          <w:szCs w:val="24"/>
        </w:rPr>
        <w:t>he black rectangles that appear at the corners of these images are areas that are not scanned by the confocal microscope.</w:t>
      </w:r>
      <w:r>
        <w:rPr>
          <w:rFonts w:ascii="Times New Roman" w:hAnsi="Times New Roman" w:cs="Times New Roman"/>
          <w:sz w:val="24"/>
          <w:szCs w:val="24"/>
        </w:rPr>
        <w:t xml:space="preserve"> </w:t>
      </w:r>
      <w:r w:rsidRPr="005C2E31">
        <w:rPr>
          <w:rFonts w:ascii="Times New Roman" w:hAnsi="Times New Roman" w:cs="Times New Roman"/>
          <w:sz w:val="24"/>
          <w:szCs w:val="24"/>
        </w:rPr>
        <w:t>Because it is outside the target area, the analysis result is not affected</w:t>
      </w:r>
      <w:r>
        <w:rPr>
          <w:rFonts w:ascii="Times New Roman" w:hAnsi="Times New Roman" w:cs="Times New Roman"/>
          <w:sz w:val="24"/>
          <w:szCs w:val="24"/>
        </w:rPr>
        <w:t xml:space="preserve">. </w:t>
      </w:r>
      <w:r w:rsidRPr="005C2E31">
        <w:rPr>
          <w:rFonts w:ascii="Times New Roman" w:hAnsi="Times New Roman" w:cs="Times New Roman"/>
          <w:sz w:val="24"/>
          <w:szCs w:val="24"/>
        </w:rPr>
        <w:t xml:space="preserve">The white box area is the area we present in the </w:t>
      </w:r>
      <w:r>
        <w:rPr>
          <w:rFonts w:ascii="Times New Roman" w:hAnsi="Times New Roman" w:cs="Times New Roman"/>
          <w:sz w:val="24"/>
          <w:szCs w:val="24"/>
        </w:rPr>
        <w:t>results.</w:t>
      </w:r>
      <w:r w:rsidRPr="005C2E31">
        <w:rPr>
          <w:rFonts w:ascii="Times New Roman" w:hAnsi="Times New Roman" w:cs="Times New Roman"/>
          <w:sz w:val="24"/>
          <w:szCs w:val="24"/>
        </w:rPr>
        <w:t xml:space="preserve"> </w:t>
      </w:r>
      <w:r w:rsidRPr="007C3EB4">
        <w:rPr>
          <w:rFonts w:ascii="Times New Roman" w:hAnsi="Times New Roman" w:cs="Times New Roman"/>
          <w:sz w:val="24"/>
          <w:szCs w:val="24"/>
        </w:rPr>
        <w:t>Scale bars = 100µm.</w:t>
      </w:r>
    </w:p>
    <w:p w14:paraId="2874DE2E" w14:textId="267C6274" w:rsidR="005C2E31" w:rsidRDefault="005C2E31" w:rsidP="005C2E31">
      <w:pPr>
        <w:spacing w:line="360" w:lineRule="exact"/>
        <w:rPr>
          <w:rFonts w:ascii="Times New Roman" w:hAnsi="Times New Roman" w:cs="Times New Roman"/>
          <w:sz w:val="24"/>
          <w:szCs w:val="24"/>
        </w:rPr>
      </w:pPr>
    </w:p>
    <w:p w14:paraId="2E816AAA" w14:textId="40400C69" w:rsidR="000C32F6" w:rsidRDefault="005C2E31" w:rsidP="005C2E31">
      <w:pPr>
        <w:spacing w:line="360" w:lineRule="exact"/>
        <w:rPr>
          <w:rFonts w:ascii="Times New Roman" w:hAnsi="Times New Roman" w:cs="Times New Roman"/>
          <w:b/>
          <w:bCs/>
          <w:sz w:val="24"/>
          <w:szCs w:val="24"/>
        </w:rPr>
      </w:pPr>
      <w:r w:rsidRPr="000063AE">
        <w:rPr>
          <w:rFonts w:ascii="Times New Roman" w:hAnsi="Times New Roman" w:cs="Times New Roman" w:hint="eastAsia"/>
          <w:b/>
          <w:bCs/>
          <w:sz w:val="24"/>
          <w:szCs w:val="24"/>
        </w:rPr>
        <w:t>Supplem</w:t>
      </w:r>
      <w:r>
        <w:rPr>
          <w:rFonts w:ascii="Times New Roman" w:hAnsi="Times New Roman" w:cs="Times New Roman"/>
          <w:b/>
          <w:bCs/>
          <w:sz w:val="24"/>
          <w:szCs w:val="24"/>
        </w:rPr>
        <w:t>e</w:t>
      </w:r>
      <w:r w:rsidRPr="000063AE">
        <w:rPr>
          <w:rFonts w:ascii="Times New Roman" w:hAnsi="Times New Roman" w:cs="Times New Roman" w:hint="eastAsia"/>
          <w:b/>
          <w:bCs/>
          <w:sz w:val="24"/>
          <w:szCs w:val="24"/>
        </w:rPr>
        <w:t>ntary</w:t>
      </w:r>
      <w:r w:rsidRPr="000063AE">
        <w:rPr>
          <w:rFonts w:ascii="Times New Roman" w:hAnsi="Times New Roman" w:cs="Times New Roman"/>
          <w:b/>
          <w:bCs/>
          <w:sz w:val="24"/>
          <w:szCs w:val="24"/>
        </w:rPr>
        <w:t xml:space="preserve"> F</w:t>
      </w:r>
      <w:r w:rsidRPr="000063AE">
        <w:rPr>
          <w:rFonts w:ascii="Times New Roman" w:hAnsi="Times New Roman" w:cs="Times New Roman" w:hint="eastAsia"/>
          <w:b/>
          <w:bCs/>
          <w:sz w:val="24"/>
          <w:szCs w:val="24"/>
        </w:rPr>
        <w:t>igure</w:t>
      </w:r>
      <w:r>
        <w:rPr>
          <w:rFonts w:ascii="Times New Roman" w:hAnsi="Times New Roman" w:cs="Times New Roman"/>
          <w:b/>
          <w:bCs/>
          <w:sz w:val="24"/>
          <w:szCs w:val="24"/>
        </w:rPr>
        <w:t xml:space="preserve"> 4:</w:t>
      </w:r>
      <w:r w:rsidRPr="000063AE">
        <w:rPr>
          <w:rFonts w:ascii="Times New Roman" w:hAnsi="Times New Roman" w:cs="Times New Roman" w:hint="eastAsia"/>
          <w:b/>
          <w:bCs/>
          <w:sz w:val="24"/>
          <w:szCs w:val="24"/>
        </w:rPr>
        <w:t xml:space="preserve"> </w:t>
      </w:r>
      <w:r w:rsidRPr="000063AE">
        <w:rPr>
          <w:rFonts w:ascii="Times New Roman" w:hAnsi="Times New Roman" w:cs="Times New Roman"/>
          <w:b/>
          <w:bCs/>
          <w:sz w:val="24"/>
          <w:szCs w:val="24"/>
        </w:rPr>
        <w:t xml:space="preserve">Anti-IgLON5 antibodies reduce </w:t>
      </w:r>
      <w:r w:rsidR="00B743EF" w:rsidRPr="00B743EF">
        <w:rPr>
          <w:rFonts w:ascii="Times New Roman" w:hAnsi="Times New Roman" w:cs="Times New Roman"/>
          <w:b/>
          <w:bCs/>
          <w:sz w:val="24"/>
          <w:szCs w:val="24"/>
        </w:rPr>
        <w:t>associated neurotransmitters</w:t>
      </w:r>
      <w:r w:rsidRPr="000063AE">
        <w:rPr>
          <w:rFonts w:ascii="Times New Roman" w:hAnsi="Times New Roman" w:cs="Times New Roman"/>
          <w:b/>
          <w:bCs/>
          <w:sz w:val="24"/>
          <w:szCs w:val="24"/>
        </w:rPr>
        <w:t xml:space="preserve">. Related to Figure </w:t>
      </w:r>
      <w:r w:rsidR="00C3468E">
        <w:rPr>
          <w:rFonts w:ascii="Times New Roman" w:hAnsi="Times New Roman" w:cs="Times New Roman"/>
          <w:b/>
          <w:bCs/>
          <w:sz w:val="24"/>
          <w:szCs w:val="24"/>
        </w:rPr>
        <w:t>6</w:t>
      </w:r>
      <w:r w:rsidRPr="000063AE">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(A) </w:t>
      </w:r>
      <w:r>
        <w:rPr>
          <w:rFonts w:ascii="Times New Roman" w:hAnsi="Times New Roman" w:cs="Times New Roman"/>
          <w:sz w:val="24"/>
          <w:szCs w:val="24"/>
        </w:rPr>
        <w:t>C</w:t>
      </w:r>
      <w:r w:rsidRPr="005C2E31">
        <w:rPr>
          <w:rFonts w:ascii="Times New Roman" w:hAnsi="Times New Roman" w:cs="Times New Roman"/>
          <w:sz w:val="24"/>
          <w:szCs w:val="24"/>
        </w:rPr>
        <w:t xml:space="preserve">oncentration of </w:t>
      </w:r>
      <w:r>
        <w:rPr>
          <w:rFonts w:ascii="Times New Roman" w:hAnsi="Times New Roman" w:cs="Times New Roman"/>
          <w:sz w:val="24"/>
          <w:szCs w:val="24"/>
        </w:rPr>
        <w:t xml:space="preserve">Glu </w:t>
      </w:r>
      <w:r w:rsidRPr="005C2E31">
        <w:rPr>
          <w:rFonts w:ascii="Times New Roman" w:hAnsi="Times New Roman" w:cs="Times New Roman"/>
          <w:sz w:val="24"/>
          <w:szCs w:val="24"/>
        </w:rPr>
        <w:t xml:space="preserve">in the </w:t>
      </w:r>
      <w:r>
        <w:rPr>
          <w:rFonts w:ascii="Times New Roman" w:hAnsi="Times New Roman" w:cs="Times New Roman"/>
          <w:sz w:val="24"/>
          <w:szCs w:val="24"/>
        </w:rPr>
        <w:t>hippocampus</w:t>
      </w:r>
      <w:r w:rsidRPr="005C2E31">
        <w:rPr>
          <w:rFonts w:ascii="Times New Roman" w:hAnsi="Times New Roman" w:cs="Times New Roman"/>
          <w:sz w:val="24"/>
          <w:szCs w:val="24"/>
        </w:rPr>
        <w:t xml:space="preserve"> of control and </w:t>
      </w:r>
      <w:r>
        <w:rPr>
          <w:rFonts w:ascii="Times New Roman" w:hAnsi="Times New Roman" w:cs="Times New Roman"/>
          <w:sz w:val="24"/>
          <w:szCs w:val="24"/>
        </w:rPr>
        <w:t>anti-IgLON5 IgG</w:t>
      </w:r>
      <w:r w:rsidRPr="005C2E31">
        <w:rPr>
          <w:rFonts w:ascii="Times New Roman" w:hAnsi="Times New Roman" w:cs="Times New Roman"/>
          <w:sz w:val="24"/>
          <w:szCs w:val="24"/>
        </w:rPr>
        <w:t xml:space="preserve"> group</w:t>
      </w:r>
      <w:r>
        <w:rPr>
          <w:rFonts w:ascii="Times New Roman" w:hAnsi="Times New Roman" w:cs="Times New Roman"/>
          <w:sz w:val="24"/>
          <w:szCs w:val="24"/>
        </w:rPr>
        <w:t xml:space="preserve"> (n=3 per group, t=2.822, df=4, p=0.0477, </w:t>
      </w:r>
      <w:r w:rsidRPr="00441EE4">
        <w:rPr>
          <w:rFonts w:ascii="Times New Roman" w:hAnsi="Times New Roman" w:cs="Times New Roman"/>
          <w:sz w:val="24"/>
          <w:szCs w:val="24"/>
        </w:rPr>
        <w:t>unpaired t-test</w:t>
      </w:r>
      <w:r w:rsidRPr="005C2E31">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b/>
          <w:bCs/>
          <w:sz w:val="24"/>
          <w:szCs w:val="24"/>
        </w:rPr>
        <w:t xml:space="preserve"> (B) </w:t>
      </w:r>
      <w:r>
        <w:rPr>
          <w:rFonts w:ascii="Times New Roman" w:hAnsi="Times New Roman" w:cs="Times New Roman"/>
          <w:sz w:val="24"/>
          <w:szCs w:val="24"/>
        </w:rPr>
        <w:t>C</w:t>
      </w:r>
      <w:r w:rsidRPr="005C2E31">
        <w:rPr>
          <w:rFonts w:ascii="Times New Roman" w:hAnsi="Times New Roman" w:cs="Times New Roman"/>
          <w:sz w:val="24"/>
          <w:szCs w:val="24"/>
        </w:rPr>
        <w:t xml:space="preserve">oncentration of </w:t>
      </w:r>
      <w:r>
        <w:rPr>
          <w:rFonts w:ascii="Times New Roman" w:hAnsi="Times New Roman" w:cs="Times New Roman"/>
          <w:sz w:val="24"/>
          <w:szCs w:val="24"/>
        </w:rPr>
        <w:t xml:space="preserve">GABA </w:t>
      </w:r>
      <w:r w:rsidRPr="005C2E31">
        <w:rPr>
          <w:rFonts w:ascii="Times New Roman" w:hAnsi="Times New Roman" w:cs="Times New Roman"/>
          <w:sz w:val="24"/>
          <w:szCs w:val="24"/>
        </w:rPr>
        <w:t xml:space="preserve">in the </w:t>
      </w:r>
      <w:r>
        <w:rPr>
          <w:rFonts w:ascii="Times New Roman" w:hAnsi="Times New Roman" w:cs="Times New Roman"/>
          <w:sz w:val="24"/>
          <w:szCs w:val="24"/>
        </w:rPr>
        <w:t>hippocampus</w:t>
      </w:r>
      <w:r w:rsidRPr="005C2E31">
        <w:rPr>
          <w:rFonts w:ascii="Times New Roman" w:hAnsi="Times New Roman" w:cs="Times New Roman"/>
          <w:sz w:val="24"/>
          <w:szCs w:val="24"/>
        </w:rPr>
        <w:t xml:space="preserve"> of control and </w:t>
      </w:r>
      <w:r>
        <w:rPr>
          <w:rFonts w:ascii="Times New Roman" w:hAnsi="Times New Roman" w:cs="Times New Roman"/>
          <w:sz w:val="24"/>
          <w:szCs w:val="24"/>
        </w:rPr>
        <w:t>anti-IgLON5 IgG</w:t>
      </w:r>
      <w:r w:rsidRPr="005C2E31">
        <w:rPr>
          <w:rFonts w:ascii="Times New Roman" w:hAnsi="Times New Roman" w:cs="Times New Roman"/>
          <w:sz w:val="24"/>
          <w:szCs w:val="24"/>
        </w:rPr>
        <w:t xml:space="preserve"> group</w:t>
      </w:r>
      <w:r w:rsidR="00C3468E">
        <w:rPr>
          <w:rFonts w:ascii="Times New Roman" w:hAnsi="Times New Roman" w:cs="Times New Roman"/>
          <w:sz w:val="24"/>
          <w:szCs w:val="24"/>
        </w:rPr>
        <w:t>.</w:t>
      </w:r>
      <w:r>
        <w:rPr>
          <w:rFonts w:ascii="Times New Roman" w:hAnsi="Times New Roman" w:cs="Times New Roman"/>
          <w:b/>
          <w:bCs/>
          <w:sz w:val="24"/>
          <w:szCs w:val="24"/>
        </w:rPr>
        <w:t xml:space="preserve"> (C) </w:t>
      </w:r>
      <w:r>
        <w:rPr>
          <w:rFonts w:ascii="Times New Roman" w:hAnsi="Times New Roman" w:cs="Times New Roman"/>
          <w:sz w:val="24"/>
          <w:szCs w:val="24"/>
        </w:rPr>
        <w:t>C</w:t>
      </w:r>
      <w:r w:rsidRPr="005C2E31">
        <w:rPr>
          <w:rFonts w:ascii="Times New Roman" w:hAnsi="Times New Roman" w:cs="Times New Roman"/>
          <w:sz w:val="24"/>
          <w:szCs w:val="24"/>
        </w:rPr>
        <w:t xml:space="preserve">oncentration of </w:t>
      </w:r>
      <w:r>
        <w:rPr>
          <w:rFonts w:ascii="Times New Roman" w:hAnsi="Times New Roman" w:cs="Times New Roman"/>
          <w:sz w:val="24"/>
          <w:szCs w:val="24"/>
        </w:rPr>
        <w:t xml:space="preserve">NE </w:t>
      </w:r>
      <w:r w:rsidRPr="005C2E31">
        <w:rPr>
          <w:rFonts w:ascii="Times New Roman" w:hAnsi="Times New Roman" w:cs="Times New Roman"/>
          <w:sz w:val="24"/>
          <w:szCs w:val="24"/>
        </w:rPr>
        <w:t xml:space="preserve">in the </w:t>
      </w:r>
      <w:r>
        <w:rPr>
          <w:rFonts w:ascii="Times New Roman" w:hAnsi="Times New Roman" w:cs="Times New Roman"/>
          <w:sz w:val="24"/>
          <w:szCs w:val="24"/>
        </w:rPr>
        <w:t>hippocampus</w:t>
      </w:r>
      <w:r w:rsidRPr="005C2E31">
        <w:rPr>
          <w:rFonts w:ascii="Times New Roman" w:hAnsi="Times New Roman" w:cs="Times New Roman"/>
          <w:sz w:val="24"/>
          <w:szCs w:val="24"/>
        </w:rPr>
        <w:t xml:space="preserve"> of control and </w:t>
      </w:r>
      <w:r>
        <w:rPr>
          <w:rFonts w:ascii="Times New Roman" w:hAnsi="Times New Roman" w:cs="Times New Roman"/>
          <w:sz w:val="24"/>
          <w:szCs w:val="24"/>
        </w:rPr>
        <w:t>anti-IgLON5 IgG</w:t>
      </w:r>
      <w:r w:rsidRPr="005C2E31">
        <w:rPr>
          <w:rFonts w:ascii="Times New Roman" w:hAnsi="Times New Roman" w:cs="Times New Roman"/>
          <w:sz w:val="24"/>
          <w:szCs w:val="24"/>
        </w:rPr>
        <w:t xml:space="preserve"> group</w:t>
      </w:r>
      <w:r w:rsidR="00C3468E">
        <w:rPr>
          <w:rFonts w:ascii="Times New Roman" w:hAnsi="Times New Roman" w:cs="Times New Roman"/>
          <w:sz w:val="24"/>
          <w:szCs w:val="24"/>
        </w:rPr>
        <w:t>.</w:t>
      </w:r>
      <w:r>
        <w:rPr>
          <w:rFonts w:ascii="Times New Roman" w:hAnsi="Times New Roman" w:cs="Times New Roman"/>
          <w:b/>
          <w:bCs/>
          <w:sz w:val="24"/>
          <w:szCs w:val="24"/>
        </w:rPr>
        <w:t xml:space="preserve"> (D) </w:t>
      </w:r>
      <w:r w:rsidRPr="000063AE">
        <w:rPr>
          <w:rFonts w:ascii="Times New Roman" w:hAnsi="Times New Roman" w:cs="Times New Roman"/>
          <w:sz w:val="24"/>
          <w:szCs w:val="24"/>
        </w:rPr>
        <w:t>C</w:t>
      </w:r>
      <w:r w:rsidRPr="000063AE">
        <w:rPr>
          <w:rFonts w:ascii="Times New Roman" w:hAnsi="Times New Roman" w:cs="Times New Roman" w:hint="eastAsia"/>
          <w:sz w:val="24"/>
          <w:szCs w:val="24"/>
        </w:rPr>
        <w:t>ultures</w:t>
      </w:r>
      <w:r w:rsidRPr="000063AE">
        <w:rPr>
          <w:rFonts w:ascii="Times New Roman" w:hAnsi="Times New Roman" w:cs="Times New Roman"/>
          <w:sz w:val="24"/>
          <w:szCs w:val="24"/>
        </w:rPr>
        <w:t xml:space="preserve"> treated with anti-IgLON5 IgG showed a decrease in PSD-95. Scale bar=25</w:t>
      </w:r>
      <w:r w:rsidRPr="000257BD">
        <w:rPr>
          <w:rFonts w:ascii="Times New Roman" w:hAnsi="Times New Roman" w:cs="Times New Roman"/>
          <w:sz w:val="24"/>
          <w:szCs w:val="24"/>
        </w:rPr>
        <w:t>μ</w:t>
      </w:r>
      <w:r w:rsidRPr="000063AE">
        <w:rPr>
          <w:rFonts w:ascii="Times New Roman" w:hAnsi="Times New Roman" w:cs="Times New Roman"/>
          <w:sz w:val="24"/>
          <w:szCs w:val="24"/>
        </w:rPr>
        <w:t>m.</w:t>
      </w:r>
      <w:r w:rsidRPr="00343489">
        <w:rPr>
          <w:rFonts w:ascii="Times New Roman" w:hAnsi="Times New Roman" w:cs="Times New Roman"/>
          <w:b/>
          <w:bCs/>
          <w:sz w:val="24"/>
          <w:szCs w:val="24"/>
        </w:rPr>
        <w:t xml:space="preserve"> </w:t>
      </w:r>
    </w:p>
    <w:p w14:paraId="0E6751B3" w14:textId="77777777" w:rsidR="000C32F6" w:rsidRDefault="000C32F6" w:rsidP="005C2E31">
      <w:pPr>
        <w:spacing w:line="360" w:lineRule="exact"/>
        <w:rPr>
          <w:rFonts w:ascii="Times New Roman" w:hAnsi="Times New Roman" w:cs="Times New Roman"/>
          <w:b/>
          <w:bCs/>
          <w:sz w:val="24"/>
          <w:szCs w:val="24"/>
        </w:rPr>
      </w:pPr>
    </w:p>
    <w:p w14:paraId="1A3B03A5" w14:textId="5A91508A" w:rsidR="005C2E31" w:rsidRPr="005C2E31" w:rsidRDefault="000C32F6" w:rsidP="005C2E31">
      <w:pPr>
        <w:spacing w:line="360" w:lineRule="exact"/>
      </w:pPr>
      <w:r w:rsidRPr="007345DC">
        <w:rPr>
          <w:rFonts w:ascii="Times New Roman" w:hAnsi="Times New Roman" w:cs="Times New Roman" w:hint="eastAsia"/>
          <w:b/>
          <w:bCs/>
          <w:sz w:val="24"/>
          <w:szCs w:val="24"/>
        </w:rPr>
        <w:t>Supplem</w:t>
      </w:r>
      <w:r w:rsidRPr="007345DC">
        <w:rPr>
          <w:rFonts w:ascii="Times New Roman" w:hAnsi="Times New Roman" w:cs="Times New Roman"/>
          <w:b/>
          <w:bCs/>
          <w:sz w:val="24"/>
          <w:szCs w:val="24"/>
        </w:rPr>
        <w:t>e</w:t>
      </w:r>
      <w:r w:rsidRPr="007345DC">
        <w:rPr>
          <w:rFonts w:ascii="Times New Roman" w:hAnsi="Times New Roman" w:cs="Times New Roman" w:hint="eastAsia"/>
          <w:b/>
          <w:bCs/>
          <w:sz w:val="24"/>
          <w:szCs w:val="24"/>
        </w:rPr>
        <w:t>ntary</w:t>
      </w:r>
      <w:r w:rsidRPr="007345DC">
        <w:rPr>
          <w:rFonts w:ascii="Times New Roman" w:hAnsi="Times New Roman" w:cs="Times New Roman"/>
          <w:b/>
          <w:bCs/>
          <w:sz w:val="24"/>
          <w:szCs w:val="24"/>
        </w:rPr>
        <w:t xml:space="preserve"> F</w:t>
      </w:r>
      <w:r w:rsidRPr="007345DC">
        <w:rPr>
          <w:rFonts w:ascii="Times New Roman" w:hAnsi="Times New Roman" w:cs="Times New Roman" w:hint="eastAsia"/>
          <w:b/>
          <w:bCs/>
          <w:sz w:val="24"/>
          <w:szCs w:val="24"/>
        </w:rPr>
        <w:t>igure</w:t>
      </w:r>
      <w:r w:rsidRPr="007345DC">
        <w:rPr>
          <w:rFonts w:ascii="Times New Roman" w:hAnsi="Times New Roman" w:cs="Times New Roman"/>
          <w:b/>
          <w:bCs/>
          <w:sz w:val="24"/>
          <w:szCs w:val="24"/>
        </w:rPr>
        <w:t xml:space="preserve"> 5:</w:t>
      </w:r>
      <w:r w:rsidRPr="007345DC">
        <w:rPr>
          <w:rFonts w:ascii="Times New Roman" w:hAnsi="Times New Roman" w:cs="Times New Roman" w:hint="eastAsia"/>
          <w:b/>
          <w:bCs/>
          <w:sz w:val="24"/>
          <w:szCs w:val="24"/>
        </w:rPr>
        <w:t xml:space="preserve"> </w:t>
      </w:r>
      <w:r w:rsidRPr="007345DC">
        <w:rPr>
          <w:rFonts w:ascii="Times New Roman" w:hAnsi="Times New Roman" w:cs="Times New Roman"/>
          <w:b/>
          <w:bCs/>
          <w:sz w:val="24"/>
          <w:szCs w:val="24"/>
        </w:rPr>
        <w:t>Anti-IgLON5 antibodies reduce cell surface synaptic proteins. Related to Figure 6.</w:t>
      </w:r>
      <w:r>
        <w:rPr>
          <w:rFonts w:ascii="Times New Roman" w:hAnsi="Times New Roman" w:cs="Times New Roman" w:hint="eastAsia"/>
          <w:b/>
          <w:bCs/>
          <w:sz w:val="24"/>
          <w:szCs w:val="24"/>
        </w:rPr>
        <w:t xml:space="preserve"> </w:t>
      </w:r>
      <w:r w:rsidR="005C2E31">
        <w:rPr>
          <w:rFonts w:ascii="Times New Roman" w:hAnsi="Times New Roman" w:cs="Times New Roman"/>
          <w:b/>
          <w:bCs/>
          <w:sz w:val="24"/>
          <w:szCs w:val="24"/>
        </w:rPr>
        <w:t>(</w:t>
      </w:r>
      <w:r>
        <w:rPr>
          <w:rFonts w:ascii="Times New Roman" w:hAnsi="Times New Roman" w:cs="Times New Roman"/>
          <w:b/>
          <w:bCs/>
          <w:sz w:val="24"/>
          <w:szCs w:val="24"/>
        </w:rPr>
        <w:t>A</w:t>
      </w:r>
      <w:r w:rsidR="005C2E31">
        <w:rPr>
          <w:rFonts w:ascii="Times New Roman" w:hAnsi="Times New Roman" w:cs="Times New Roman"/>
          <w:b/>
          <w:bCs/>
          <w:sz w:val="24"/>
          <w:szCs w:val="24"/>
        </w:rPr>
        <w:t xml:space="preserve">) </w:t>
      </w:r>
      <w:r w:rsidR="005C2E31" w:rsidRPr="00343489">
        <w:rPr>
          <w:rFonts w:ascii="Times New Roman" w:hAnsi="Times New Roman" w:cs="Times New Roman"/>
          <w:sz w:val="24"/>
          <w:szCs w:val="24"/>
        </w:rPr>
        <w:t>Immunoblot</w:t>
      </w:r>
      <w:r w:rsidR="005C2E31">
        <w:rPr>
          <w:rFonts w:ascii="Times New Roman" w:hAnsi="Times New Roman" w:cs="Times New Roman"/>
          <w:sz w:val="24"/>
          <w:szCs w:val="24"/>
        </w:rPr>
        <w:t xml:space="preserve"> analysis of NMDAR1, PSD-95, and Synaptophysin expression in brains of anti-IgLON5 IgG and </w:t>
      </w:r>
      <w:r>
        <w:rPr>
          <w:rFonts w:ascii="Times New Roman" w:hAnsi="Times New Roman" w:cs="Times New Roman" w:hint="eastAsia"/>
          <w:sz w:val="24"/>
          <w:szCs w:val="24"/>
        </w:rPr>
        <w:t>control</w:t>
      </w:r>
      <w:r w:rsidR="005C2E31">
        <w:rPr>
          <w:rFonts w:ascii="Times New Roman" w:hAnsi="Times New Roman" w:cs="Times New Roman"/>
          <w:sz w:val="24"/>
          <w:szCs w:val="24"/>
        </w:rPr>
        <w:t xml:space="preserve">-IgG treated mice. </w:t>
      </w:r>
      <w:r w:rsidR="005C2E31" w:rsidRPr="00343489">
        <w:rPr>
          <w:rFonts w:ascii="Times New Roman" w:hAnsi="Times New Roman" w:cs="Times New Roman"/>
          <w:b/>
          <w:bCs/>
          <w:sz w:val="24"/>
          <w:szCs w:val="24"/>
        </w:rPr>
        <w:t>(</w:t>
      </w:r>
      <w:r>
        <w:rPr>
          <w:rFonts w:ascii="Times New Roman" w:hAnsi="Times New Roman" w:cs="Times New Roman"/>
          <w:b/>
          <w:bCs/>
          <w:sz w:val="24"/>
          <w:szCs w:val="24"/>
        </w:rPr>
        <w:t>B</w:t>
      </w:r>
      <w:r w:rsidR="005C2E31" w:rsidRPr="00343489">
        <w:rPr>
          <w:rFonts w:ascii="Times New Roman" w:hAnsi="Times New Roman" w:cs="Times New Roman"/>
          <w:b/>
          <w:bCs/>
          <w:sz w:val="24"/>
          <w:szCs w:val="24"/>
        </w:rPr>
        <w:t>)</w:t>
      </w:r>
      <w:r w:rsidR="005C2E31" w:rsidRPr="00343489">
        <w:rPr>
          <w:rFonts w:ascii="Times New Roman" w:hAnsi="Times New Roman" w:cs="Times New Roman"/>
          <w:sz w:val="24"/>
          <w:szCs w:val="24"/>
        </w:rPr>
        <w:t xml:space="preserve"> Immunoblot</w:t>
      </w:r>
      <w:r w:rsidR="005C2E31">
        <w:rPr>
          <w:rFonts w:ascii="Times New Roman" w:hAnsi="Times New Roman" w:cs="Times New Roman"/>
          <w:sz w:val="24"/>
          <w:szCs w:val="24"/>
        </w:rPr>
        <w:t xml:space="preserve"> analysis of NMDAR1, PSD-95, and Synaptophysin expression in cultures exposed to anti-IgLON5 IgG and </w:t>
      </w:r>
      <w:r>
        <w:rPr>
          <w:rFonts w:ascii="Times New Roman" w:hAnsi="Times New Roman" w:cs="Times New Roman" w:hint="eastAsia"/>
          <w:sz w:val="24"/>
          <w:szCs w:val="24"/>
        </w:rPr>
        <w:t>control</w:t>
      </w:r>
      <w:r w:rsidR="005C2E31">
        <w:rPr>
          <w:rFonts w:ascii="Times New Roman" w:hAnsi="Times New Roman" w:cs="Times New Roman"/>
          <w:sz w:val="24"/>
          <w:szCs w:val="24"/>
        </w:rPr>
        <w:t>-IgG.</w:t>
      </w:r>
      <w:r w:rsidR="005C2E31" w:rsidRPr="007C5904">
        <w:t xml:space="preserve"> </w:t>
      </w:r>
      <w:r w:rsidR="005C2E31">
        <w:rPr>
          <w:rFonts w:ascii="Times New Roman" w:hAnsi="Times New Roman" w:cs="Times New Roman"/>
          <w:b/>
          <w:bCs/>
          <w:sz w:val="24"/>
          <w:szCs w:val="24"/>
        </w:rPr>
        <w:t>(</w:t>
      </w:r>
      <w:r>
        <w:rPr>
          <w:rFonts w:ascii="Times New Roman" w:hAnsi="Times New Roman" w:cs="Times New Roman"/>
          <w:b/>
          <w:bCs/>
          <w:sz w:val="24"/>
          <w:szCs w:val="24"/>
        </w:rPr>
        <w:t>C</w:t>
      </w:r>
      <w:r w:rsidR="005C2E31">
        <w:rPr>
          <w:rFonts w:ascii="Times New Roman" w:hAnsi="Times New Roman" w:cs="Times New Roman"/>
          <w:b/>
          <w:bCs/>
          <w:sz w:val="24"/>
          <w:szCs w:val="24"/>
        </w:rPr>
        <w:t>)</w:t>
      </w:r>
      <w:r w:rsidR="005C2E31" w:rsidRPr="005C2E31">
        <w:t xml:space="preserve"> </w:t>
      </w:r>
      <w:r w:rsidR="005C2E31">
        <w:rPr>
          <w:rFonts w:ascii="Times New Roman" w:hAnsi="Times New Roman" w:cs="Times New Roman"/>
          <w:sz w:val="24"/>
          <w:szCs w:val="24"/>
        </w:rPr>
        <w:t>Q</w:t>
      </w:r>
      <w:r w:rsidR="005C2E31" w:rsidRPr="005C2E31">
        <w:rPr>
          <w:rFonts w:ascii="Times New Roman" w:hAnsi="Times New Roman" w:cs="Times New Roman"/>
          <w:sz w:val="24"/>
          <w:szCs w:val="24"/>
        </w:rPr>
        <w:t>RT-PCR</w:t>
      </w:r>
      <w:r w:rsidR="005C2E31">
        <w:rPr>
          <w:rFonts w:ascii="Times New Roman" w:hAnsi="Times New Roman" w:cs="Times New Roman"/>
          <w:sz w:val="24"/>
          <w:szCs w:val="24"/>
        </w:rPr>
        <w:t xml:space="preserve"> results of r</w:t>
      </w:r>
      <w:r w:rsidR="005C2E31" w:rsidRPr="005C2E31">
        <w:rPr>
          <w:rFonts w:ascii="Times New Roman" w:hAnsi="Times New Roman" w:cs="Times New Roman"/>
          <w:sz w:val="24"/>
          <w:szCs w:val="24"/>
        </w:rPr>
        <w:t>elated inflammatory markers and chemokines: TGF-β, IL-6, IL-1β, TNF-α, CXCL16, CXCR6, CCL5, CCL12,</w:t>
      </w:r>
      <w:r w:rsidR="005C2E31">
        <w:rPr>
          <w:rFonts w:ascii="Times New Roman" w:hAnsi="Times New Roman" w:cs="Times New Roman"/>
          <w:sz w:val="24"/>
          <w:szCs w:val="24"/>
        </w:rPr>
        <w:t xml:space="preserve"> </w:t>
      </w:r>
      <w:r w:rsidR="005C2E31" w:rsidRPr="005C2E31">
        <w:rPr>
          <w:rFonts w:ascii="Times New Roman" w:hAnsi="Times New Roman" w:cs="Times New Roman"/>
          <w:sz w:val="24"/>
          <w:szCs w:val="24"/>
        </w:rPr>
        <w:t>CXCL13</w:t>
      </w:r>
      <w:r w:rsidR="005C2E31">
        <w:rPr>
          <w:rFonts w:ascii="Times New Roman" w:hAnsi="Times New Roman" w:cs="Times New Roman"/>
          <w:sz w:val="24"/>
          <w:szCs w:val="24"/>
        </w:rPr>
        <w:t xml:space="preserve"> (</w:t>
      </w:r>
      <w:r w:rsidR="005C2E31" w:rsidRPr="005C2E31">
        <w:rPr>
          <w:rFonts w:ascii="Times New Roman" w:hAnsi="Times New Roman" w:cs="Times New Roman"/>
          <w:sz w:val="24"/>
          <w:szCs w:val="24"/>
        </w:rPr>
        <w:t>TGF-β</w:t>
      </w:r>
      <w:r w:rsidR="005C2E31">
        <w:rPr>
          <w:rFonts w:ascii="Times New Roman" w:hAnsi="Times New Roman" w:cs="Times New Roman"/>
          <w:sz w:val="24"/>
          <w:szCs w:val="24"/>
        </w:rPr>
        <w:t xml:space="preserve">: n=3 per group, t=5.739, df=4, p=0.0046, </w:t>
      </w:r>
      <w:r w:rsidR="005C2E31" w:rsidRPr="00441EE4">
        <w:rPr>
          <w:rFonts w:ascii="Times New Roman" w:hAnsi="Times New Roman" w:cs="Times New Roman"/>
          <w:sz w:val="24"/>
          <w:szCs w:val="24"/>
        </w:rPr>
        <w:t>unpaired t-test</w:t>
      </w:r>
      <w:r w:rsidR="005C2E31">
        <w:rPr>
          <w:rFonts w:ascii="Times New Roman" w:hAnsi="Times New Roman" w:cs="Times New Roman"/>
          <w:sz w:val="24"/>
          <w:szCs w:val="24"/>
        </w:rPr>
        <w:t xml:space="preserve">; </w:t>
      </w:r>
      <w:r w:rsidR="005C2E31" w:rsidRPr="005C2E31">
        <w:rPr>
          <w:rFonts w:ascii="Times New Roman" w:hAnsi="Times New Roman" w:cs="Times New Roman"/>
          <w:sz w:val="24"/>
          <w:szCs w:val="24"/>
        </w:rPr>
        <w:t>CCL5</w:t>
      </w:r>
      <w:r w:rsidR="005C2E31">
        <w:rPr>
          <w:rFonts w:ascii="Times New Roman" w:hAnsi="Times New Roman" w:cs="Times New Roman"/>
          <w:sz w:val="24"/>
          <w:szCs w:val="24"/>
        </w:rPr>
        <w:t xml:space="preserve">: n=3 per group, t=18.49, df=4, p&lt;0.0001, </w:t>
      </w:r>
      <w:r w:rsidR="005C2E31" w:rsidRPr="00441EE4">
        <w:rPr>
          <w:rFonts w:ascii="Times New Roman" w:hAnsi="Times New Roman" w:cs="Times New Roman"/>
          <w:sz w:val="24"/>
          <w:szCs w:val="24"/>
        </w:rPr>
        <w:t>unpaired t-test</w:t>
      </w:r>
      <w:r w:rsidR="005C2E31">
        <w:rPr>
          <w:rFonts w:ascii="Times New Roman" w:hAnsi="Times New Roman" w:cs="Times New Roman"/>
          <w:sz w:val="24"/>
          <w:szCs w:val="24"/>
        </w:rPr>
        <w:t>;</w:t>
      </w:r>
      <w:r w:rsidR="005C2E31" w:rsidRPr="005C2E31">
        <w:rPr>
          <w:rFonts w:ascii="Times New Roman" w:hAnsi="Times New Roman" w:cs="Times New Roman"/>
          <w:sz w:val="24"/>
          <w:szCs w:val="24"/>
        </w:rPr>
        <w:t xml:space="preserve"> CXCL13</w:t>
      </w:r>
      <w:r w:rsidR="005C2E31">
        <w:rPr>
          <w:rFonts w:ascii="Times New Roman" w:hAnsi="Times New Roman" w:cs="Times New Roman"/>
          <w:sz w:val="24"/>
          <w:szCs w:val="24"/>
        </w:rPr>
        <w:t>:</w:t>
      </w:r>
      <w:r w:rsidR="005C2E31" w:rsidRPr="005C2E31">
        <w:rPr>
          <w:rFonts w:ascii="Times New Roman" w:hAnsi="Times New Roman" w:cs="Times New Roman"/>
          <w:sz w:val="24"/>
          <w:szCs w:val="24"/>
        </w:rPr>
        <w:t xml:space="preserve"> </w:t>
      </w:r>
      <w:r w:rsidR="005C2E31">
        <w:rPr>
          <w:rFonts w:ascii="Times New Roman" w:hAnsi="Times New Roman" w:cs="Times New Roman"/>
          <w:sz w:val="24"/>
          <w:szCs w:val="24"/>
        </w:rPr>
        <w:t xml:space="preserve">n=3 per group, t=3.707, df=4, p=0.0207, </w:t>
      </w:r>
      <w:r w:rsidR="005C2E31" w:rsidRPr="00441EE4">
        <w:rPr>
          <w:rFonts w:ascii="Times New Roman" w:hAnsi="Times New Roman" w:cs="Times New Roman"/>
          <w:sz w:val="24"/>
          <w:szCs w:val="24"/>
        </w:rPr>
        <w:t>unpaired t-test</w:t>
      </w:r>
      <w:r w:rsidR="005C2E31">
        <w:rPr>
          <w:rFonts w:ascii="Times New Roman" w:hAnsi="Times New Roman" w:cs="Times New Roman"/>
          <w:sz w:val="24"/>
          <w:szCs w:val="24"/>
        </w:rPr>
        <w:t>).</w:t>
      </w:r>
      <w:r w:rsidR="005C2E31" w:rsidRPr="005C2E31">
        <w:rPr>
          <w:rFonts w:ascii="Times New Roman" w:hAnsi="Times New Roman" w:cs="Times New Roman"/>
          <w:sz w:val="24"/>
          <w:szCs w:val="24"/>
        </w:rPr>
        <w:t xml:space="preserve"> </w:t>
      </w:r>
      <w:r w:rsidR="005C2E31" w:rsidRPr="00CE4DB8">
        <w:rPr>
          <w:rFonts w:ascii="Times New Roman" w:hAnsi="Times New Roman" w:cs="Times New Roman"/>
          <w:sz w:val="24"/>
          <w:szCs w:val="24"/>
        </w:rPr>
        <w:t>*p &lt; 0.0</w:t>
      </w:r>
      <w:bookmarkStart w:id="4" w:name="_GoBack"/>
      <w:bookmarkEnd w:id="4"/>
      <w:r w:rsidR="005C2E31" w:rsidRPr="00CE4DB8">
        <w:rPr>
          <w:rFonts w:ascii="Times New Roman" w:hAnsi="Times New Roman" w:cs="Times New Roman"/>
          <w:sz w:val="24"/>
          <w:szCs w:val="24"/>
        </w:rPr>
        <w:t>5, **p &lt; 0.01, ***p &lt; 0.001, ****p &lt; 0.0001</w:t>
      </w:r>
      <w:r w:rsidR="005C2E31">
        <w:rPr>
          <w:rFonts w:ascii="Times New Roman" w:hAnsi="Times New Roman" w:cs="Times New Roman"/>
          <w:sz w:val="24"/>
          <w:szCs w:val="24"/>
        </w:rPr>
        <w:t xml:space="preserve"> vs </w:t>
      </w:r>
      <w:r w:rsidR="005C2E31" w:rsidRPr="00CE4DB8">
        <w:rPr>
          <w:rFonts w:ascii="Times New Roman" w:hAnsi="Times New Roman" w:cs="Times New Roman"/>
          <w:sz w:val="24"/>
          <w:szCs w:val="24"/>
        </w:rPr>
        <w:t>control IgG group.</w:t>
      </w:r>
    </w:p>
    <w:p w14:paraId="0CD9CA85" w14:textId="77777777" w:rsidR="005C2E31" w:rsidRPr="005C2E31" w:rsidRDefault="005C2E31" w:rsidP="005C2E31">
      <w:pPr>
        <w:spacing w:line="360" w:lineRule="exact"/>
        <w:rPr>
          <w:rFonts w:ascii="Times New Roman" w:hAnsi="Times New Roman" w:cs="Times New Roman"/>
          <w:sz w:val="24"/>
          <w:szCs w:val="24"/>
        </w:rPr>
      </w:pPr>
    </w:p>
    <w:p w14:paraId="296AC176" w14:textId="3E5789CA" w:rsidR="000063AE" w:rsidRDefault="000063AE" w:rsidP="000063AE">
      <w:pPr>
        <w:pStyle w:val="Heading1"/>
        <w:spacing w:line="480" w:lineRule="auto"/>
        <w:contextualSpacing/>
        <w:rPr>
          <w:rFonts w:ascii="Times New Roman" w:eastAsiaTheme="minorEastAsia" w:hAnsi="Times New Roman" w:cs="Times New Roman"/>
          <w:b/>
          <w:bCs/>
          <w:color w:val="auto"/>
          <w:sz w:val="36"/>
          <w:szCs w:val="36"/>
        </w:rPr>
      </w:pPr>
      <w:r w:rsidRPr="00C3149D">
        <w:rPr>
          <w:rFonts w:ascii="Times New Roman" w:eastAsiaTheme="minorEastAsia" w:hAnsi="Times New Roman" w:cs="Times New Roman"/>
          <w:b/>
          <w:bCs/>
          <w:color w:val="auto"/>
          <w:sz w:val="36"/>
          <w:szCs w:val="36"/>
        </w:rPr>
        <w:t>Materials and methods</w:t>
      </w:r>
    </w:p>
    <w:p w14:paraId="3F4DEB44" w14:textId="77777777" w:rsidR="007C5904" w:rsidRPr="007C5904" w:rsidRDefault="007C5904" w:rsidP="007C5904"/>
    <w:p w14:paraId="17DFC0AD" w14:textId="4CD05AF7" w:rsidR="007C5904" w:rsidRPr="00E21F93" w:rsidRDefault="007C5904" w:rsidP="000063AE">
      <w:pPr>
        <w:pStyle w:val="Heading2"/>
        <w:spacing w:line="480" w:lineRule="auto"/>
        <w:rPr>
          <w:rFonts w:ascii="Times New Roman" w:eastAsiaTheme="minorEastAsia" w:hAnsi="Times New Roman" w:cs="Times New Roman"/>
        </w:rPr>
      </w:pPr>
      <w:r w:rsidRPr="00E21F93">
        <w:rPr>
          <w:rFonts w:ascii="Times New Roman" w:eastAsiaTheme="minorEastAsia" w:hAnsi="Times New Roman" w:cs="Times New Roman" w:hint="eastAsia"/>
        </w:rPr>
        <w:t>P</w:t>
      </w:r>
      <w:r w:rsidRPr="00E21F93">
        <w:rPr>
          <w:rFonts w:ascii="Times New Roman" w:eastAsiaTheme="minorEastAsia" w:hAnsi="Times New Roman" w:cs="Times New Roman"/>
        </w:rPr>
        <w:t>atient information</w:t>
      </w:r>
    </w:p>
    <w:p w14:paraId="71C842A9" w14:textId="31A4B807" w:rsidR="007C5904" w:rsidRPr="00E21F93" w:rsidRDefault="007C5904" w:rsidP="00251577">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Detailed clinical information was obtained from patient and/or the patient's families or clinical records. Information regarding age of onset, disease progression, treatment and prognosis, and other clinical manifestations was collected. Detailed neurological examinations were carried out by neurologists. Antibody testing was performed using a cell-based assay to test for anti-IgLON5 antibodies by Kingmed Diagnostics Co., Ltd.</w:t>
      </w:r>
      <w:r w:rsidRPr="00E21F93">
        <w:t xml:space="preserve"> </w:t>
      </w:r>
      <w:r w:rsidRPr="00E21F93">
        <w:rPr>
          <w:rFonts w:ascii="Times New Roman" w:hAnsi="Times New Roman" w:cs="Times New Roman"/>
          <w:sz w:val="24"/>
          <w:szCs w:val="24"/>
        </w:rPr>
        <w:t>A hybrid 18F-fluorodeoxyglucose (FDG) positron emission tomography (PET)/MRI scan was performed with a Biograph mMR system (Siemens, Erlangen, Germany) with a National Electrical Manufacturers Association (NEMA) PET resolution of 4.2 mm.</w:t>
      </w:r>
    </w:p>
    <w:p w14:paraId="1734B94A" w14:textId="63B349A0" w:rsidR="00C45F37" w:rsidRPr="00C45F37" w:rsidRDefault="00C45F37" w:rsidP="00251577">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 xml:space="preserve">The patient was a 74-year-old woman. The main manifestations of her were cognitive impairment and anxiety, accompanied by mild sleep disorders. On neurological examination, her visual field, muscle strength, muscle tone and gait tests were normal. She had very high titers of IgLON5 IgG in the serum (1:1000) and cerebrospinal fluid (1:100) via immunofluorescence assay (Supplementary Figure 1A). They were mixed IgG4 (1:30) and IgG1 (1:100) subtypes, with IgG1 predominance. Other autoantibodies against neuronal surface antigens were negative. She carried the HLA DRB1*10:01- DQB1*05:01 haplotype, which is present in approximately 60-70% of patients with IgLON5 antibodies. Cranial </w:t>
      </w:r>
      <w:r w:rsidRPr="00E21F93">
        <w:rPr>
          <w:rFonts w:ascii="Times New Roman" w:hAnsi="Times New Roman" w:cs="Times New Roman"/>
          <w:sz w:val="24"/>
          <w:szCs w:val="24"/>
          <w:vertAlign w:val="superscript"/>
        </w:rPr>
        <w:t>18</w:t>
      </w:r>
      <w:r w:rsidRPr="00E21F93">
        <w:rPr>
          <w:rFonts w:ascii="Times New Roman" w:hAnsi="Times New Roman" w:cs="Times New Roman"/>
          <w:sz w:val="24"/>
          <w:szCs w:val="24"/>
        </w:rPr>
        <w:t>F-fluorodeoxyglucose positron emission tomography magnetic resonance imaging (</w:t>
      </w:r>
      <w:r w:rsidRPr="00E21F93">
        <w:rPr>
          <w:rFonts w:ascii="Times New Roman" w:hAnsi="Times New Roman" w:cs="Times New Roman"/>
          <w:sz w:val="24"/>
          <w:szCs w:val="24"/>
          <w:vertAlign w:val="superscript"/>
        </w:rPr>
        <w:t>18</w:t>
      </w:r>
      <w:r w:rsidRPr="00E21F93">
        <w:rPr>
          <w:rFonts w:ascii="Times New Roman" w:hAnsi="Times New Roman" w:cs="Times New Roman"/>
          <w:sz w:val="24"/>
          <w:szCs w:val="24"/>
        </w:rPr>
        <w:t xml:space="preserve">F-FDG PET-MR) indicated mild hypometabolism in the left temporal lobe. The standardized uptake value ratios (SUVR) of the left thalamus, right thalamus and left temporal lobe was 1.12, 0.97, and 0.91, respectively. Follow-up cranial </w:t>
      </w:r>
      <w:r w:rsidRPr="00E21F93">
        <w:rPr>
          <w:rFonts w:ascii="Times New Roman" w:hAnsi="Times New Roman" w:cs="Times New Roman"/>
          <w:sz w:val="24"/>
          <w:szCs w:val="24"/>
          <w:vertAlign w:val="superscript"/>
        </w:rPr>
        <w:t>18</w:t>
      </w:r>
      <w:r w:rsidRPr="00E21F93">
        <w:rPr>
          <w:rFonts w:ascii="Times New Roman" w:hAnsi="Times New Roman" w:cs="Times New Roman"/>
          <w:sz w:val="24"/>
          <w:szCs w:val="24"/>
        </w:rPr>
        <w:t>F-FDG PET-MR revealed that the SUVRs of the bilateral thalamus and left temporal lobe were lower than those 18 months ago (left thalamus, 0.97; right thalamus, 0.82; left temporal lobe, 0.70).</w:t>
      </w:r>
    </w:p>
    <w:p w14:paraId="703E81DB" w14:textId="77777777" w:rsidR="007C5904" w:rsidRPr="007C5904" w:rsidRDefault="007C5904" w:rsidP="007C5904"/>
    <w:p w14:paraId="7F8CA6FA" w14:textId="1089F745" w:rsidR="000063AE" w:rsidRPr="00C3149D" w:rsidRDefault="000063AE" w:rsidP="000063AE">
      <w:pPr>
        <w:pStyle w:val="Heading2"/>
        <w:spacing w:line="480" w:lineRule="auto"/>
        <w:rPr>
          <w:rFonts w:ascii="Times New Roman" w:eastAsiaTheme="minorEastAsia" w:hAnsi="Times New Roman" w:cs="Times New Roman"/>
          <w:b w:val="0"/>
          <w:bCs w:val="0"/>
        </w:rPr>
      </w:pPr>
      <w:r w:rsidRPr="007C29E1">
        <w:rPr>
          <w:rFonts w:ascii="Times New Roman" w:eastAsiaTheme="minorEastAsia" w:hAnsi="Times New Roman" w:cs="Times New Roman" w:hint="eastAsia"/>
        </w:rPr>
        <w:t>B</w:t>
      </w:r>
      <w:r w:rsidRPr="007C29E1">
        <w:rPr>
          <w:rFonts w:ascii="Times New Roman" w:eastAsiaTheme="minorEastAsia" w:hAnsi="Times New Roman" w:cs="Times New Roman"/>
        </w:rPr>
        <w:t>ehavioral testing</w:t>
      </w:r>
    </w:p>
    <w:p w14:paraId="51EEC03A" w14:textId="77777777" w:rsidR="000063AE" w:rsidRPr="000063AE" w:rsidRDefault="000063AE" w:rsidP="000063AE">
      <w:pPr>
        <w:spacing w:line="480" w:lineRule="auto"/>
        <w:rPr>
          <w:rFonts w:ascii="Times New Roman" w:hAnsi="Times New Roman" w:cs="Times New Roman"/>
          <w:b/>
          <w:bCs/>
          <w:sz w:val="28"/>
          <w:szCs w:val="28"/>
        </w:rPr>
      </w:pPr>
      <w:r w:rsidRPr="000063AE">
        <w:rPr>
          <w:rFonts w:ascii="Times New Roman" w:hAnsi="Times New Roman" w:cs="Times New Roman"/>
          <w:b/>
          <w:bCs/>
          <w:sz w:val="28"/>
          <w:szCs w:val="28"/>
        </w:rPr>
        <w:t>Novel object recognition</w:t>
      </w:r>
    </w:p>
    <w:p w14:paraId="4F515134" w14:textId="4B9F68EA" w:rsidR="000063AE" w:rsidRPr="00C3149D" w:rsidRDefault="000063AE" w:rsidP="00251577">
      <w:pPr>
        <w:spacing w:line="480" w:lineRule="auto"/>
        <w:ind w:firstLineChars="100" w:firstLine="240"/>
        <w:rPr>
          <w:rFonts w:ascii="Times New Roman" w:hAnsi="Times New Roman" w:cs="Times New Roman"/>
          <w:sz w:val="24"/>
          <w:szCs w:val="24"/>
        </w:rPr>
      </w:pPr>
      <w:r w:rsidRPr="00C3149D">
        <w:rPr>
          <w:rFonts w:ascii="Times New Roman" w:hAnsi="Times New Roman" w:cs="Times New Roman"/>
          <w:sz w:val="24"/>
          <w:szCs w:val="24"/>
        </w:rPr>
        <w:t xml:space="preserve">The </w:t>
      </w:r>
      <w:bookmarkStart w:id="5" w:name="_Hlk77337209"/>
      <w:r w:rsidRPr="00C3149D">
        <w:rPr>
          <w:rFonts w:ascii="Times New Roman" w:hAnsi="Times New Roman" w:cs="Times New Roman"/>
          <w:sz w:val="24"/>
          <w:szCs w:val="24"/>
        </w:rPr>
        <w:t>novel object recognition test</w:t>
      </w:r>
      <w:bookmarkEnd w:id="5"/>
      <w:r w:rsidRPr="00C3149D">
        <w:rPr>
          <w:rFonts w:ascii="Times New Roman" w:hAnsi="Times New Roman" w:cs="Times New Roman"/>
          <w:sz w:val="24"/>
          <w:szCs w:val="24"/>
        </w:rPr>
        <w:t xml:space="preserve"> was used to evaluate long-term memory</w:t>
      </w:r>
      <w:r w:rsidR="00B06324">
        <w:rPr>
          <w:rFonts w:ascii="Times New Roman" w:hAnsi="Times New Roman" w:cs="Times New Roman"/>
          <w:sz w:val="24"/>
          <w:szCs w:val="24"/>
        </w:rPr>
        <w:t xml:space="preserve"> </w:t>
      </w:r>
      <w:r w:rsidRPr="00C3149D">
        <w:rPr>
          <w:rFonts w:ascii="Times New Roman" w:hAnsi="Times New Roman" w:cs="Times New Roman"/>
          <w:sz w:val="24"/>
          <w:szCs w:val="24"/>
        </w:rPr>
        <w:fldChar w:fldCharType="begin"/>
      </w:r>
      <w:r w:rsidR="00B06324">
        <w:rPr>
          <w:rFonts w:ascii="Times New Roman" w:hAnsi="Times New Roman" w:cs="Times New Roman"/>
          <w:sz w:val="24"/>
          <w:szCs w:val="24"/>
        </w:rPr>
        <w:instrText xml:space="preserve"> ADDIN EN.CITE &lt;EndNote&gt;&lt;Cite&gt;&lt;Author&gt;Antunes&lt;/Author&gt;&lt;Year&gt;2012&lt;/Year&gt;&lt;RecNum&gt;76&lt;/RecNum&gt;&lt;DisplayText&gt;[1]&lt;/DisplayText&gt;&lt;record&gt;&lt;rec-number&gt;76&lt;/rec-number&gt;&lt;foreign-keys&gt;&lt;key app="EN" db-id="9z2pxzrvwaw2t9efze4xw9sre225twp2dxwv" timestamp="1629254213"&gt;76&lt;/key&gt;&lt;/foreign-keys&gt;&lt;ref-type name="Journal Article"&gt;17&lt;/ref-type&gt;&lt;contributors&gt;&lt;authors&gt;&lt;author&gt;Antunes, M.&lt;/author&gt;&lt;author&gt;Biala, G.&lt;/author&gt;&lt;/authors&gt;&lt;/contributors&gt;&lt;auth-address&gt;Department of Pharmacology and Pharmacodynamics, Medical University of Lublin, 4A Chodzki St, 20-093, Lublin, Poland. martacoelhoantunes@gmail.com&lt;/auth-address&gt;&lt;titles&gt;&lt;title&gt;The novel object recognition memory: neurobiology, test procedure, and its modifications&lt;/title&gt;&lt;secondary-title&gt;Cogn Process&lt;/secondary-title&gt;&lt;/titles&gt;&lt;periodical&gt;&lt;full-title&gt;Cogn Process&lt;/full-title&gt;&lt;/periodical&gt;&lt;pages&gt;93-110&lt;/pages&gt;&lt;volume&gt;13&lt;/volume&gt;&lt;number&gt;2&lt;/number&gt;&lt;edition&gt;2011/12/14&lt;/edition&gt;&lt;keywords&gt;&lt;keyword&gt;Animals&lt;/keyword&gt;&lt;keyword&gt;Exploratory Behavior/*physiology&lt;/keyword&gt;&lt;keyword&gt;Humans&lt;/keyword&gt;&lt;keyword&gt;Learning/drug effects/*physiology&lt;/keyword&gt;&lt;keyword&gt;*Neurobiology&lt;/keyword&gt;&lt;keyword&gt;Neuropsychological Tests&lt;/keyword&gt;&lt;keyword&gt;Recognition, Psychology/drug effects/*physiology&lt;/keyword&gt;&lt;keyword&gt;Time Factors&lt;/keyword&gt;&lt;keyword&gt;Visual Perception/drug effects&lt;/keyword&gt;&lt;/keywords&gt;&lt;dates&gt;&lt;year&gt;2012&lt;/year&gt;&lt;pub-dates&gt;&lt;date&gt;May&lt;/date&gt;&lt;/pub-dates&gt;&lt;/dates&gt;&lt;isbn&gt;1612-4790 (Electronic)&amp;#xD;1612-4782 (Linking)&lt;/isbn&gt;&lt;accession-num&gt;22160349&lt;/accession-num&gt;&lt;urls&gt;&lt;related-urls&gt;&lt;url&gt;https://www.ncbi.nlm.nih.gov/pubmed/22160349&lt;/url&gt;&lt;/related-urls&gt;&lt;/urls&gt;&lt;custom2&gt;PMC3332351&lt;/custom2&gt;&lt;electronic-resource-num&gt;10.1007/s10339-011-0430-z&lt;/electronic-resource-num&gt;&lt;/record&gt;&lt;/Cite&gt;&lt;/EndNote&gt;</w:instrText>
      </w:r>
      <w:r w:rsidRPr="00C3149D">
        <w:rPr>
          <w:rFonts w:ascii="Times New Roman" w:hAnsi="Times New Roman" w:cs="Times New Roman"/>
          <w:sz w:val="24"/>
          <w:szCs w:val="24"/>
        </w:rPr>
        <w:fldChar w:fldCharType="separate"/>
      </w:r>
      <w:r w:rsidR="00B06324">
        <w:rPr>
          <w:rFonts w:ascii="Times New Roman" w:hAnsi="Times New Roman" w:cs="Times New Roman"/>
          <w:noProof/>
          <w:sz w:val="24"/>
          <w:szCs w:val="24"/>
        </w:rPr>
        <w:t>[1]</w:t>
      </w:r>
      <w:r w:rsidRPr="00C3149D">
        <w:rPr>
          <w:rFonts w:ascii="Times New Roman" w:hAnsi="Times New Roman" w:cs="Times New Roman"/>
          <w:sz w:val="24"/>
          <w:szCs w:val="24"/>
        </w:rPr>
        <w:fldChar w:fldCharType="end"/>
      </w:r>
      <w:r w:rsidR="00B06324">
        <w:rPr>
          <w:rFonts w:ascii="Times New Roman" w:hAnsi="Times New Roman" w:cs="Times New Roman"/>
          <w:sz w:val="24"/>
          <w:szCs w:val="24"/>
        </w:rPr>
        <w:t>.</w:t>
      </w:r>
      <w:r w:rsidRPr="00C3149D">
        <w:rPr>
          <w:rFonts w:ascii="Times New Roman" w:hAnsi="Times New Roman" w:cs="Times New Roman"/>
          <w:sz w:val="24"/>
          <w:szCs w:val="24"/>
        </w:rPr>
        <w:t xml:space="preserve"> Mice were placed in the apparatus to become familiar with the testing environment for 10 min for two successive days before object exposure. On the </w:t>
      </w:r>
      <w:r w:rsidRPr="00C3149D">
        <w:rPr>
          <w:rFonts w:ascii="Times New Roman" w:hAnsi="Times New Roman" w:cs="Times New Roman" w:hint="eastAsia"/>
          <w:sz w:val="24"/>
          <w:szCs w:val="24"/>
        </w:rPr>
        <w:t>day</w:t>
      </w:r>
      <w:r w:rsidRPr="00C3149D">
        <w:rPr>
          <w:rFonts w:ascii="Times New Roman" w:hAnsi="Times New Roman" w:cs="Times New Roman"/>
          <w:sz w:val="24"/>
          <w:szCs w:val="24"/>
        </w:rPr>
        <w:t xml:space="preserve"> </w:t>
      </w:r>
      <w:r w:rsidRPr="00C3149D">
        <w:rPr>
          <w:rFonts w:ascii="Times New Roman" w:hAnsi="Times New Roman" w:cs="Times New Roman" w:hint="eastAsia"/>
          <w:sz w:val="24"/>
          <w:szCs w:val="24"/>
        </w:rPr>
        <w:t>of</w:t>
      </w:r>
      <w:r w:rsidRPr="00C3149D">
        <w:rPr>
          <w:rFonts w:ascii="Times New Roman" w:hAnsi="Times New Roman" w:cs="Times New Roman"/>
          <w:sz w:val="24"/>
          <w:szCs w:val="24"/>
        </w:rPr>
        <w:t xml:space="preserve"> test</w:t>
      </w:r>
      <w:r w:rsidRPr="00C3149D">
        <w:rPr>
          <w:rFonts w:ascii="Times New Roman" w:hAnsi="Times New Roman" w:cs="Times New Roman" w:hint="eastAsia"/>
          <w:sz w:val="24"/>
          <w:szCs w:val="24"/>
        </w:rPr>
        <w:t>ing</w:t>
      </w:r>
      <w:r w:rsidRPr="00C3149D">
        <w:rPr>
          <w:rFonts w:ascii="Times New Roman" w:hAnsi="Times New Roman" w:cs="Times New Roman"/>
          <w:sz w:val="24"/>
          <w:szCs w:val="24"/>
        </w:rPr>
        <w:t>, two objects were placed in the back left and right corners of the apparatus. Mice were placed at the midpoint of the wall opposite the objects and were then exposed to the objects for 10 min before being returned to the home cage. Three hours later, one of the two objects was replaced by another novel object and mice were exposed to the two objects for another 10 min. Object exploration was defined as each instance in which a mouse’s nose touched the object or was oriented toward it and came within 2 cm</w:t>
      </w:r>
      <w:r w:rsidR="00B06324">
        <w:rPr>
          <w:rFonts w:ascii="Times New Roman" w:hAnsi="Times New Roman" w:cs="Times New Roman"/>
          <w:sz w:val="24"/>
          <w:szCs w:val="24"/>
        </w:rPr>
        <w:t xml:space="preserve"> </w:t>
      </w:r>
      <w:r w:rsidRPr="00C3149D">
        <w:rPr>
          <w:rFonts w:ascii="Times New Roman" w:hAnsi="Times New Roman" w:cs="Times New Roman"/>
          <w:sz w:val="24"/>
          <w:szCs w:val="24"/>
        </w:rPr>
        <w:fldChar w:fldCharType="begin"/>
      </w:r>
      <w:r w:rsidR="00B06324">
        <w:rPr>
          <w:rFonts w:ascii="Times New Roman" w:hAnsi="Times New Roman" w:cs="Times New Roman"/>
          <w:sz w:val="24"/>
          <w:szCs w:val="24"/>
        </w:rPr>
        <w:instrText xml:space="preserve"> ADDIN EN.CITE &lt;EndNote&gt;&lt;Cite&gt;&lt;Author&gt;Bevins&lt;/Author&gt;&lt;Year&gt;2006&lt;/Year&gt;&lt;RecNum&gt;75&lt;/RecNum&gt;&lt;DisplayText&gt;[2]&lt;/DisplayText&gt;&lt;record&gt;&lt;rec-number&gt;75&lt;/rec-number&gt;&lt;foreign-keys&gt;&lt;key app="EN" db-id="9z2pxzrvwaw2t9efze4xw9sre225twp2dxwv" timestamp="1629254149"&gt;75&lt;/key&gt;&lt;/foreign-keys&gt;&lt;ref-type name="Journal Article"&gt;17&lt;/ref-type&gt;&lt;contributors&gt;&lt;authors&gt;&lt;author&gt;Bevins, R. A.&lt;/author&gt;&lt;author&gt;Besheer, J.&lt;/author&gt;&lt;/authors&gt;&lt;/contributors&gt;&lt;auth-address&gt;Department of Psychology, 238 Burnett Hall, University of Nebraska-Lincoln, Lincoln, NE 68588-0308, USA. rbevins1@unl.edu&lt;/auth-address&gt;&lt;titles&gt;&lt;title&gt;Object recognition in rats and mice: a one-trial non-matching-to-sample learning task to study &amp;apos;recognition memory&amp;apos;&lt;/title&gt;&lt;secondary-title&gt;Nat Protoc&lt;/secondary-title&gt;&lt;/titles&gt;&lt;periodical&gt;&lt;full-title&gt;Nat Protoc&lt;/full-title&gt;&lt;/periodical&gt;&lt;pages&gt;1306-11&lt;/pages&gt;&lt;volume&gt;1&lt;/volume&gt;&lt;number&gt;3&lt;/number&gt;&lt;edition&gt;2007/04/05&lt;/edition&gt;&lt;keywords&gt;&lt;keyword&gt;Animals&lt;/keyword&gt;&lt;keyword&gt;Exploratory Behavior/*physiology&lt;/keyword&gt;&lt;keyword&gt;Learning/*physiology&lt;/keyword&gt;&lt;keyword&gt;Memory/*physiology&lt;/keyword&gt;&lt;keyword&gt;Mice&lt;/keyword&gt;&lt;keyword&gt;Rats&lt;/keyword&gt;&lt;keyword&gt;Recognition, Psychology/*physiology&lt;/keyword&gt;&lt;/keywords&gt;&lt;dates&gt;&lt;year&gt;2006&lt;/year&gt;&lt;/dates&gt;&lt;isbn&gt;1750-2799 (Electronic)&amp;#xD;1750-2799 (Linking)&lt;/isbn&gt;&lt;accession-num&gt;17406415&lt;/accession-num&gt;&lt;urls&gt;&lt;related-urls&gt;&lt;url&gt;https://www.ncbi.nlm.nih.gov/pubmed/17406415&lt;/url&gt;&lt;/related-urls&gt;&lt;/urls&gt;&lt;electronic-resource-num&gt;10.1038/nprot.2006.205&lt;/electronic-resource-num&gt;&lt;/record&gt;&lt;/Cite&gt;&lt;/EndNote&gt;</w:instrText>
      </w:r>
      <w:r w:rsidRPr="00C3149D">
        <w:rPr>
          <w:rFonts w:ascii="Times New Roman" w:hAnsi="Times New Roman" w:cs="Times New Roman"/>
          <w:sz w:val="24"/>
          <w:szCs w:val="24"/>
        </w:rPr>
        <w:fldChar w:fldCharType="separate"/>
      </w:r>
      <w:r w:rsidR="00B06324">
        <w:rPr>
          <w:rFonts w:ascii="Times New Roman" w:hAnsi="Times New Roman" w:cs="Times New Roman"/>
          <w:noProof/>
          <w:sz w:val="24"/>
          <w:szCs w:val="24"/>
        </w:rPr>
        <w:t>[2]</w:t>
      </w:r>
      <w:r w:rsidRPr="00C3149D">
        <w:rPr>
          <w:rFonts w:ascii="Times New Roman" w:hAnsi="Times New Roman" w:cs="Times New Roman"/>
          <w:sz w:val="24"/>
          <w:szCs w:val="24"/>
        </w:rPr>
        <w:fldChar w:fldCharType="end"/>
      </w:r>
      <w:r w:rsidR="00B06324">
        <w:rPr>
          <w:rFonts w:ascii="Times New Roman" w:hAnsi="Times New Roman" w:cs="Times New Roman"/>
          <w:sz w:val="24"/>
          <w:szCs w:val="24"/>
        </w:rPr>
        <w:t>.</w:t>
      </w:r>
      <w:r w:rsidRPr="00C3149D">
        <w:rPr>
          <w:rFonts w:ascii="Times New Roman" w:hAnsi="Times New Roman" w:cs="Times New Roman"/>
          <w:sz w:val="24"/>
          <w:szCs w:val="24"/>
        </w:rPr>
        <w:t xml:space="preserve"> Movements were recorded with a video camera and analyzed by another member of our group who was blinded to mice treatment. A discrimination index was calculated as the difference of the time spent exploring the novel and the time spent exploring the familiar object divided by the total time exploring both objects. The higher the discrimination index, the better the memory retention ability of familiar objects.</w:t>
      </w:r>
    </w:p>
    <w:p w14:paraId="7DA51373" w14:textId="77777777" w:rsidR="000063AE" w:rsidRPr="00C3149D" w:rsidRDefault="000063AE" w:rsidP="000063AE">
      <w:pPr>
        <w:spacing w:line="480" w:lineRule="auto"/>
        <w:rPr>
          <w:rFonts w:ascii="Times New Roman" w:hAnsi="Times New Roman" w:cs="Times New Roman"/>
          <w:sz w:val="24"/>
          <w:szCs w:val="24"/>
        </w:rPr>
      </w:pPr>
    </w:p>
    <w:p w14:paraId="40E821A2" w14:textId="77777777" w:rsidR="000063AE" w:rsidRPr="000063AE" w:rsidRDefault="000063AE" w:rsidP="000063AE">
      <w:pPr>
        <w:spacing w:line="480" w:lineRule="auto"/>
        <w:rPr>
          <w:rFonts w:ascii="Times New Roman" w:hAnsi="Times New Roman" w:cs="Times New Roman"/>
          <w:b/>
          <w:bCs/>
          <w:sz w:val="28"/>
          <w:szCs w:val="28"/>
        </w:rPr>
      </w:pPr>
      <w:r w:rsidRPr="000063AE">
        <w:rPr>
          <w:rFonts w:ascii="Times New Roman" w:hAnsi="Times New Roman" w:cs="Times New Roman"/>
          <w:b/>
          <w:bCs/>
          <w:sz w:val="28"/>
          <w:szCs w:val="28"/>
        </w:rPr>
        <w:t>Y-maze</w:t>
      </w:r>
    </w:p>
    <w:p w14:paraId="245F0B43" w14:textId="66CD90CA" w:rsidR="000063AE" w:rsidRPr="00E6676B" w:rsidRDefault="000063AE" w:rsidP="00251577">
      <w:pPr>
        <w:spacing w:line="480" w:lineRule="auto"/>
        <w:ind w:firstLineChars="100" w:firstLine="240"/>
        <w:rPr>
          <w:rFonts w:ascii="Times New Roman" w:hAnsi="Times New Roman" w:cs="Times New Roman"/>
          <w:sz w:val="24"/>
          <w:szCs w:val="24"/>
        </w:rPr>
      </w:pPr>
      <w:r>
        <w:rPr>
          <w:rFonts w:ascii="Times New Roman" w:hAnsi="Times New Roman" w:cs="Times New Roman"/>
          <w:sz w:val="24"/>
          <w:szCs w:val="24"/>
        </w:rPr>
        <w:t>We tested s</w:t>
      </w:r>
      <w:r w:rsidRPr="00E6676B">
        <w:rPr>
          <w:rFonts w:ascii="Times New Roman" w:hAnsi="Times New Roman" w:cs="Times New Roman"/>
          <w:sz w:val="24"/>
          <w:szCs w:val="24"/>
        </w:rPr>
        <w:t xml:space="preserve">hort-term spatial working memory by recording spontaneous alternation behavior in the Y-maze. Mice were placed at the end of one arm and allowed to explore </w:t>
      </w:r>
      <w:r>
        <w:rPr>
          <w:rFonts w:ascii="Times New Roman" w:hAnsi="Times New Roman" w:cs="Times New Roman"/>
          <w:sz w:val="24"/>
          <w:szCs w:val="24"/>
        </w:rPr>
        <w:t>all</w:t>
      </w:r>
      <w:r w:rsidRPr="00E6676B">
        <w:rPr>
          <w:rFonts w:ascii="Times New Roman" w:hAnsi="Times New Roman" w:cs="Times New Roman"/>
          <w:sz w:val="24"/>
          <w:szCs w:val="24"/>
        </w:rPr>
        <w:t xml:space="preserve"> three arms freely for 5 min. The computer recording system was started to track the mice. Three consecutive choices of all three arms were regarded as a correct alternation. The percentage of spontaneous alternation was calculated by dividing the total number of alternations by the total number of choices minus 2</w:t>
      </w:r>
      <w:r w:rsidR="00B06324">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PEVuZE5vdGU+PENpdGU+PEF1dGhvcj5DYW88L0F1dGhvcj48WWVhcj4yMDE4PC9ZZWFyPjxSZWNO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=
</w:fldData>
        </w:fldChar>
      </w:r>
      <w:r w:rsidR="00B06324">
        <w:rPr>
          <w:rFonts w:ascii="Times New Roman" w:hAnsi="Times New Roman" w:cs="Times New Roman"/>
          <w:sz w:val="24"/>
          <w:szCs w:val="24"/>
        </w:rPr>
        <w:instrText xml:space="preserve"> ADDIN EN.CITE </w:instrText>
      </w:r>
      <w:r w:rsidR="00B06324">
        <w:rPr>
          <w:rFonts w:ascii="Times New Roman" w:hAnsi="Times New Roman" w:cs="Times New Roman"/>
          <w:sz w:val="24"/>
          <w:szCs w:val="24"/>
        </w:rPr>
        <w:fldChar w:fldCharType="begin">
          <w:fldData xml:space="preserve">PEVuZE5vdGU+PENpdGU+PEF1dGhvcj5DYW88L0F1dGhvcj48WWVhcj4yMDE4PC9ZZWFyPjxSZWNO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=
</w:fldData>
        </w:fldChar>
      </w:r>
      <w:r w:rsidR="00B06324">
        <w:rPr>
          <w:rFonts w:ascii="Times New Roman" w:hAnsi="Times New Roman" w:cs="Times New Roman"/>
          <w:sz w:val="24"/>
          <w:szCs w:val="24"/>
        </w:rPr>
        <w:instrText xml:space="preserve"> ADDIN EN.CITE.DATA </w:instrText>
      </w:r>
      <w:r w:rsidR="00B06324">
        <w:rPr>
          <w:rFonts w:ascii="Times New Roman" w:hAnsi="Times New Roman" w:cs="Times New Roman"/>
          <w:sz w:val="24"/>
          <w:szCs w:val="24"/>
        </w:rPr>
      </w:r>
      <w:r w:rsidR="00B0632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B06324">
        <w:rPr>
          <w:rFonts w:ascii="Times New Roman" w:hAnsi="Times New Roman" w:cs="Times New Roman"/>
          <w:noProof/>
          <w:sz w:val="24"/>
          <w:szCs w:val="24"/>
        </w:rPr>
        <w:t>[3]</w:t>
      </w:r>
      <w:r>
        <w:rPr>
          <w:rFonts w:ascii="Times New Roman" w:hAnsi="Times New Roman" w:cs="Times New Roman"/>
          <w:sz w:val="24"/>
          <w:szCs w:val="24"/>
        </w:rPr>
        <w:fldChar w:fldCharType="end"/>
      </w:r>
      <w:r w:rsidR="00B06324">
        <w:rPr>
          <w:rFonts w:ascii="Times New Roman" w:hAnsi="Times New Roman" w:cs="Times New Roman"/>
          <w:sz w:val="24"/>
          <w:szCs w:val="24"/>
        </w:rPr>
        <w:t>.</w:t>
      </w:r>
      <w:r w:rsidRPr="00E6676B">
        <w:rPr>
          <w:rFonts w:ascii="Times New Roman" w:hAnsi="Times New Roman" w:cs="Times New Roman"/>
          <w:sz w:val="24"/>
          <w:szCs w:val="24"/>
        </w:rPr>
        <w:t xml:space="preserve"> Movements were recorded with a video camera and analyzed by another member of our group who </w:t>
      </w:r>
      <w:r>
        <w:rPr>
          <w:rFonts w:ascii="Times New Roman" w:hAnsi="Times New Roman" w:cs="Times New Roman"/>
          <w:sz w:val="24"/>
          <w:szCs w:val="24"/>
        </w:rPr>
        <w:t xml:space="preserve">was </w:t>
      </w:r>
      <w:r w:rsidRPr="00E6676B">
        <w:rPr>
          <w:rFonts w:ascii="Times New Roman" w:hAnsi="Times New Roman" w:cs="Times New Roman"/>
          <w:sz w:val="24"/>
          <w:szCs w:val="24"/>
        </w:rPr>
        <w:t>blinded to mice treatment.</w:t>
      </w:r>
    </w:p>
    <w:p w14:paraId="6D3FC0C9" w14:textId="77777777" w:rsidR="000063AE" w:rsidRPr="00E6676B" w:rsidRDefault="000063AE" w:rsidP="000063AE">
      <w:pPr>
        <w:spacing w:line="480" w:lineRule="auto"/>
        <w:rPr>
          <w:rFonts w:ascii="Times New Roman" w:hAnsi="Times New Roman" w:cs="Times New Roman"/>
          <w:sz w:val="24"/>
          <w:szCs w:val="24"/>
        </w:rPr>
      </w:pPr>
    </w:p>
    <w:p w14:paraId="41D3C8BE" w14:textId="77777777" w:rsidR="000063AE" w:rsidRPr="000063AE" w:rsidRDefault="000063AE" w:rsidP="000063AE">
      <w:pPr>
        <w:spacing w:line="480" w:lineRule="auto"/>
        <w:rPr>
          <w:rFonts w:ascii="Times New Roman" w:hAnsi="Times New Roman" w:cs="Times New Roman"/>
          <w:b/>
          <w:bCs/>
          <w:sz w:val="28"/>
          <w:szCs w:val="28"/>
        </w:rPr>
      </w:pPr>
      <w:r w:rsidRPr="000063AE">
        <w:rPr>
          <w:rFonts w:ascii="Times New Roman" w:hAnsi="Times New Roman" w:cs="Times New Roman"/>
          <w:b/>
          <w:bCs/>
          <w:sz w:val="28"/>
          <w:szCs w:val="28"/>
        </w:rPr>
        <w:t>Elevated plus maze (EPM)</w:t>
      </w:r>
    </w:p>
    <w:p w14:paraId="74C90640" w14:textId="51311BAF" w:rsidR="000063AE" w:rsidRDefault="000063AE" w:rsidP="00251577">
      <w:pPr>
        <w:spacing w:line="480" w:lineRule="auto"/>
        <w:ind w:firstLineChars="100" w:firstLine="240"/>
        <w:rPr>
          <w:rFonts w:ascii="Times New Roman" w:hAnsi="Times New Roman" w:cs="Times New Roman"/>
          <w:sz w:val="24"/>
          <w:szCs w:val="24"/>
        </w:rPr>
      </w:pPr>
      <w:r w:rsidRPr="00E6676B">
        <w:rPr>
          <w:rFonts w:ascii="Times New Roman" w:hAnsi="Times New Roman" w:cs="Times New Roman"/>
          <w:sz w:val="24"/>
          <w:szCs w:val="24"/>
        </w:rPr>
        <w:t xml:space="preserve">The elevated plus maze (EPM) test is an experimental method for evaluating the exploration and anxiety responses in rodents. This maze </w:t>
      </w:r>
      <w:r>
        <w:rPr>
          <w:rFonts w:ascii="Times New Roman" w:hAnsi="Times New Roman" w:cs="Times New Roman"/>
          <w:sz w:val="24"/>
          <w:szCs w:val="24"/>
        </w:rPr>
        <w:t xml:space="preserve">consisted </w:t>
      </w:r>
      <w:r w:rsidRPr="00E6676B">
        <w:rPr>
          <w:rFonts w:ascii="Times New Roman" w:hAnsi="Times New Roman" w:cs="Times New Roman"/>
          <w:sz w:val="24"/>
          <w:szCs w:val="24"/>
        </w:rPr>
        <w:t>of two open arms facing in opposite directions and two closed arms facing in opposite directions that were 50 cm above the floor (all arms were 7 cm wide and 27 cm</w:t>
      </w:r>
      <w:r>
        <w:rPr>
          <w:rFonts w:ascii="Times New Roman" w:hAnsi="Times New Roman" w:cs="Times New Roman"/>
          <w:sz w:val="24"/>
          <w:szCs w:val="24"/>
        </w:rPr>
        <w:t xml:space="preserve"> long</w:t>
      </w:r>
      <w:r w:rsidRPr="00E6676B">
        <w:rPr>
          <w:rFonts w:ascii="Times New Roman" w:hAnsi="Times New Roman" w:cs="Times New Roman"/>
          <w:sz w:val="24"/>
          <w:szCs w:val="24"/>
        </w:rPr>
        <w:t>). As detailed previously</w:t>
      </w:r>
      <w:r w:rsidR="00B06324">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PEVuZE5vdGU+PENpdGU+PEF1dGhvcj5aaGFuZzwvQXV0aG9yPjxZZWFyPjIwMTk8L1llYXI+PFJl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</w:fldData>
        </w:fldChar>
      </w:r>
      <w:r w:rsidR="00B06324">
        <w:rPr>
          <w:rFonts w:ascii="Times New Roman" w:hAnsi="Times New Roman" w:cs="Times New Roman"/>
          <w:sz w:val="24"/>
          <w:szCs w:val="24"/>
        </w:rPr>
        <w:instrText xml:space="preserve"> ADDIN EN.CITE </w:instrText>
      </w:r>
      <w:r w:rsidR="00B06324">
        <w:rPr>
          <w:rFonts w:ascii="Times New Roman" w:hAnsi="Times New Roman" w:cs="Times New Roman"/>
          <w:sz w:val="24"/>
          <w:szCs w:val="24"/>
        </w:rPr>
        <w:fldChar w:fldCharType="begin">
          <w:fldData xml:space="preserve">PEVuZE5vdGU+PENpdGU+PEF1dGhvcj5aaGFuZzwvQXV0aG9yPjxZZWFyPjIwMTk8L1llYXI+PFJl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</w:fldData>
        </w:fldChar>
      </w:r>
      <w:r w:rsidR="00B06324">
        <w:rPr>
          <w:rFonts w:ascii="Times New Roman" w:hAnsi="Times New Roman" w:cs="Times New Roman"/>
          <w:sz w:val="24"/>
          <w:szCs w:val="24"/>
        </w:rPr>
        <w:instrText xml:space="preserve"> ADDIN EN.CITE.DATA </w:instrText>
      </w:r>
      <w:r w:rsidR="00B06324">
        <w:rPr>
          <w:rFonts w:ascii="Times New Roman" w:hAnsi="Times New Roman" w:cs="Times New Roman"/>
          <w:sz w:val="24"/>
          <w:szCs w:val="24"/>
        </w:rPr>
      </w:r>
      <w:r w:rsidR="00B0632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B06324">
        <w:rPr>
          <w:rFonts w:ascii="Times New Roman" w:hAnsi="Times New Roman" w:cs="Times New Roman"/>
          <w:noProof/>
          <w:sz w:val="24"/>
          <w:szCs w:val="24"/>
        </w:rPr>
        <w:t>[4]</w:t>
      </w:r>
      <w:r>
        <w:rPr>
          <w:rFonts w:ascii="Times New Roman" w:hAnsi="Times New Roman" w:cs="Times New Roman"/>
          <w:sz w:val="24"/>
          <w:szCs w:val="24"/>
        </w:rPr>
        <w:fldChar w:fldCharType="end"/>
      </w:r>
      <w:r w:rsidR="00B06324">
        <w:rPr>
          <w:rFonts w:ascii="Times New Roman" w:hAnsi="Times New Roman" w:cs="Times New Roman"/>
          <w:sz w:val="24"/>
          <w:szCs w:val="24"/>
        </w:rPr>
        <w:t>,</w:t>
      </w:r>
      <w:r w:rsidRPr="00E6676B">
        <w:rPr>
          <w:rFonts w:ascii="Times New Roman" w:hAnsi="Times New Roman" w:cs="Times New Roman"/>
          <w:sz w:val="24"/>
          <w:szCs w:val="24"/>
        </w:rPr>
        <w:t xml:space="preserve"> at the start of the test</w:t>
      </w:r>
      <w:r>
        <w:rPr>
          <w:rFonts w:ascii="Times New Roman" w:hAnsi="Times New Roman" w:cs="Times New Roman"/>
          <w:sz w:val="24"/>
          <w:szCs w:val="24"/>
        </w:rPr>
        <w:t xml:space="preserve">, </w:t>
      </w:r>
      <w:r w:rsidRPr="00E6676B">
        <w:rPr>
          <w:rFonts w:ascii="Times New Roman" w:hAnsi="Times New Roman" w:cs="Times New Roman"/>
          <w:sz w:val="24"/>
          <w:szCs w:val="24"/>
        </w:rPr>
        <w:t>mice were placed in the center of the maze facing an open arm</w:t>
      </w:r>
      <w:r>
        <w:rPr>
          <w:rFonts w:ascii="Times New Roman" w:hAnsi="Times New Roman" w:cs="Times New Roman"/>
          <w:sz w:val="24"/>
          <w:szCs w:val="24"/>
        </w:rPr>
        <w:t xml:space="preserve"> and</w:t>
      </w:r>
      <w:r w:rsidRPr="00E6676B">
        <w:rPr>
          <w:rFonts w:ascii="Times New Roman" w:hAnsi="Times New Roman" w:cs="Times New Roman"/>
          <w:sz w:val="24"/>
          <w:szCs w:val="24"/>
        </w:rPr>
        <w:t xml:space="preserve"> allowed to roam freely for 5 min</w:t>
      </w:r>
      <w:r>
        <w:rPr>
          <w:rFonts w:ascii="Times New Roman" w:hAnsi="Times New Roman" w:cs="Times New Roman"/>
          <w:sz w:val="24"/>
          <w:szCs w:val="24"/>
        </w:rPr>
        <w:t xml:space="preserve">, </w:t>
      </w:r>
      <w:r w:rsidRPr="00E6676B">
        <w:rPr>
          <w:rFonts w:ascii="Times New Roman" w:hAnsi="Times New Roman" w:cs="Times New Roman"/>
          <w:sz w:val="24"/>
          <w:szCs w:val="24"/>
        </w:rPr>
        <w:t xml:space="preserve">during which a video tracking </w:t>
      </w:r>
      <w:r>
        <w:rPr>
          <w:rFonts w:ascii="Times New Roman" w:hAnsi="Times New Roman" w:cs="Times New Roman"/>
          <w:sz w:val="24"/>
          <w:szCs w:val="24"/>
        </w:rPr>
        <w:t>device</w:t>
      </w:r>
      <w:r w:rsidRPr="00E6676B">
        <w:rPr>
          <w:rFonts w:ascii="Times New Roman" w:hAnsi="Times New Roman" w:cs="Times New Roman"/>
          <w:sz w:val="24"/>
          <w:szCs w:val="24"/>
        </w:rPr>
        <w:t xml:space="preserve"> recorded their movement and behaviors. Both the time spent in open arms and the percentage of time spent in open arms were measured as exploratory behaviors of interest, with an arm entry being recorded when a mouse entered a given maze arm with all four paws.</w:t>
      </w:r>
    </w:p>
    <w:p w14:paraId="5F01AE4C" w14:textId="77777777" w:rsidR="000063AE" w:rsidRPr="00E6676B" w:rsidRDefault="000063AE" w:rsidP="000063AE">
      <w:pPr>
        <w:spacing w:line="480" w:lineRule="auto"/>
        <w:rPr>
          <w:rFonts w:ascii="Times New Roman" w:hAnsi="Times New Roman" w:cs="Times New Roman"/>
          <w:sz w:val="24"/>
          <w:szCs w:val="24"/>
        </w:rPr>
      </w:pPr>
    </w:p>
    <w:p w14:paraId="5E888CEC" w14:textId="3AD17901" w:rsidR="000063AE" w:rsidRPr="00C3149D" w:rsidRDefault="000063AE" w:rsidP="000063AE">
      <w:pPr>
        <w:spacing w:line="480" w:lineRule="auto"/>
        <w:rPr>
          <w:rFonts w:ascii="Times New Roman" w:hAnsi="Times New Roman" w:cs="Times New Roman"/>
          <w:b/>
          <w:bCs/>
          <w:sz w:val="28"/>
          <w:szCs w:val="28"/>
        </w:rPr>
      </w:pPr>
      <w:r w:rsidRPr="00C3149D">
        <w:rPr>
          <w:rFonts w:ascii="Times New Roman" w:hAnsi="Times New Roman" w:cs="Times New Roman"/>
          <w:b/>
          <w:bCs/>
          <w:sz w:val="28"/>
          <w:szCs w:val="28"/>
        </w:rPr>
        <w:t>Open field test</w:t>
      </w:r>
    </w:p>
    <w:p w14:paraId="3793287B" w14:textId="77777777" w:rsidR="000063AE" w:rsidRDefault="000063AE" w:rsidP="00251577">
      <w:pPr>
        <w:spacing w:line="480" w:lineRule="auto"/>
        <w:ind w:firstLineChars="100" w:firstLine="240"/>
        <w:rPr>
          <w:rFonts w:ascii="Times New Roman" w:hAnsi="Times New Roman" w:cs="Times New Roman"/>
          <w:sz w:val="24"/>
          <w:szCs w:val="24"/>
        </w:rPr>
      </w:pPr>
      <w:r w:rsidRPr="00E6676B">
        <w:rPr>
          <w:rFonts w:ascii="Times New Roman" w:hAnsi="Times New Roman" w:cs="Times New Roman"/>
          <w:sz w:val="24"/>
          <w:szCs w:val="24"/>
        </w:rPr>
        <w:t xml:space="preserve">Mice were placed in the center zone of a 38*38*38 cm open field chamber in a room with dim light for 10 min. A video camera positioned directly above the chamber was used to record the movement of each test mouse. An automated video-tracking system was controlled by MATLAB R2018b. Therefore, </w:t>
      </w:r>
      <w:r>
        <w:rPr>
          <w:rFonts w:ascii="Times New Roman" w:hAnsi="Times New Roman" w:cs="Times New Roman"/>
          <w:sz w:val="24"/>
          <w:szCs w:val="24"/>
        </w:rPr>
        <w:t xml:space="preserve">the </w:t>
      </w:r>
      <w:r w:rsidRPr="00E6676B">
        <w:rPr>
          <w:rFonts w:ascii="Times New Roman" w:hAnsi="Times New Roman" w:cs="Times New Roman"/>
          <w:sz w:val="24"/>
          <w:szCs w:val="24"/>
        </w:rPr>
        <w:t>total distance traveled during the session w</w:t>
      </w:r>
      <w:r>
        <w:rPr>
          <w:rFonts w:ascii="Times New Roman" w:hAnsi="Times New Roman" w:cs="Times New Roman"/>
          <w:sz w:val="24"/>
          <w:szCs w:val="24"/>
        </w:rPr>
        <w:t>as</w:t>
      </w:r>
      <w:r w:rsidRPr="00E6676B">
        <w:rPr>
          <w:rFonts w:ascii="Times New Roman" w:hAnsi="Times New Roman" w:cs="Times New Roman"/>
          <w:sz w:val="24"/>
          <w:szCs w:val="24"/>
        </w:rPr>
        <w:t xml:space="preserve"> tracked and further analyzed.</w:t>
      </w:r>
    </w:p>
    <w:p w14:paraId="2384BBFF" w14:textId="77777777" w:rsidR="000063AE" w:rsidRPr="00E6676B" w:rsidRDefault="000063AE" w:rsidP="000063AE">
      <w:pPr>
        <w:spacing w:line="480" w:lineRule="auto"/>
        <w:rPr>
          <w:rFonts w:ascii="Times New Roman" w:hAnsi="Times New Roman" w:cs="Times New Roman"/>
          <w:sz w:val="24"/>
          <w:szCs w:val="24"/>
        </w:rPr>
      </w:pPr>
    </w:p>
    <w:p w14:paraId="362CD9CA" w14:textId="77777777" w:rsidR="000063AE" w:rsidRPr="000063AE" w:rsidRDefault="000063AE" w:rsidP="000063AE">
      <w:pPr>
        <w:spacing w:line="480" w:lineRule="auto"/>
        <w:rPr>
          <w:rFonts w:ascii="Times New Roman" w:hAnsi="Times New Roman" w:cs="Times New Roman"/>
          <w:b/>
          <w:bCs/>
          <w:sz w:val="28"/>
          <w:szCs w:val="28"/>
        </w:rPr>
      </w:pPr>
      <w:r w:rsidRPr="000063AE">
        <w:rPr>
          <w:rFonts w:ascii="Times New Roman" w:hAnsi="Times New Roman" w:cs="Times New Roman"/>
          <w:b/>
          <w:bCs/>
          <w:sz w:val="28"/>
          <w:szCs w:val="28"/>
        </w:rPr>
        <w:t>Three-chamber social interaction test</w:t>
      </w:r>
    </w:p>
    <w:p w14:paraId="71ABDE0A" w14:textId="77777777" w:rsidR="000063AE" w:rsidRPr="00E6676B" w:rsidRDefault="000063AE" w:rsidP="00251577">
      <w:pPr>
        <w:spacing w:line="480" w:lineRule="auto"/>
        <w:ind w:firstLineChars="100" w:firstLine="240"/>
        <w:rPr>
          <w:rFonts w:ascii="Times New Roman" w:hAnsi="Times New Roman" w:cs="Times New Roman"/>
          <w:sz w:val="24"/>
          <w:szCs w:val="24"/>
        </w:rPr>
      </w:pPr>
      <w:r w:rsidRPr="00E6676B">
        <w:rPr>
          <w:rFonts w:ascii="Times New Roman" w:hAnsi="Times New Roman" w:cs="Times New Roman"/>
          <w:sz w:val="24"/>
          <w:szCs w:val="24"/>
        </w:rPr>
        <w:t>The three-chamber testing apparatus consisted of a center compartment (20 cm × 25 cm × 30cm) and two end compartments, which were of equal size (20 cm × 25 cm× 30cm). Inverted custom-made wire cups (diameter 8 cm) were placed in each side of the end compartments during testing sessions (discussed below) and housed the stranger mouse. All stranger mice were males of the same age and previously habituated to the plastic cage for 30 min during the previous day. The apparatus and wire cups were thoroughly cleaned with 7</w:t>
      </w:r>
      <w:r>
        <w:rPr>
          <w:rFonts w:ascii="Times New Roman" w:hAnsi="Times New Roman" w:cs="Times New Roman"/>
          <w:sz w:val="24"/>
          <w:szCs w:val="24"/>
        </w:rPr>
        <w:t>5</w:t>
      </w:r>
      <w:r w:rsidRPr="00E6676B">
        <w:rPr>
          <w:rFonts w:ascii="Times New Roman" w:hAnsi="Times New Roman" w:cs="Times New Roman"/>
          <w:sz w:val="24"/>
          <w:szCs w:val="24"/>
        </w:rPr>
        <w:t>% ethanol between sessions and after each test mouse.</w:t>
      </w:r>
    </w:p>
    <w:p w14:paraId="697226A8" w14:textId="695EBC88" w:rsidR="000063AE" w:rsidRDefault="000063AE" w:rsidP="000063AE">
      <w:pPr>
        <w:spacing w:line="480" w:lineRule="auto"/>
        <w:rPr>
          <w:rFonts w:ascii="Times New Roman" w:hAnsi="Times New Roman" w:cs="Times New Roman"/>
          <w:sz w:val="24"/>
          <w:szCs w:val="24"/>
        </w:rPr>
      </w:pPr>
      <w:r w:rsidRPr="00E6676B">
        <w:rPr>
          <w:rFonts w:ascii="Times New Roman" w:hAnsi="Times New Roman" w:cs="Times New Roman"/>
          <w:sz w:val="24"/>
          <w:szCs w:val="24"/>
        </w:rPr>
        <w:t>In the first session, a test mouse was placed in the middle compartment and allowed to habituate to the apparatus for 10 min. Then, the mouse was gently guided to its cage, and a stranger mouse was placed in an inverted wire cup in the side designated as the social compartment, and an empty inverted wire cup was placed in the side designated as the nonsocial compartment. In the second phase (sociability), the subject mouse was allowed to explore the new environment freely for 10 min. Behavioral tests were recorded by a video camera, and the amount of time test mice spent in each compartment, the amount of time they explored (sniffing) within a 2 cm vicinity of the inverted cups, and their transitions between compartments were measured</w:t>
      </w:r>
      <w:r>
        <w:rPr>
          <w:rFonts w:ascii="Times New Roman" w:hAnsi="Times New Roman" w:cs="Times New Roman"/>
          <w:sz w:val="24"/>
          <w:szCs w:val="24"/>
        </w:rPr>
        <w:fldChar w:fldCharType="begin">
          <w:fldData xml:space="preserve">PEVuZE5vdGU+PENpdGU+PEF1dGhvcj5XYW5nPC9BdXRob3I+PFllYXI+MjAxMTwvWWVhcj48UmVj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</w:fldData>
        </w:fldChar>
      </w:r>
      <w:r w:rsidR="00B06324">
        <w:rPr>
          <w:rFonts w:ascii="Times New Roman" w:hAnsi="Times New Roman" w:cs="Times New Roman"/>
          <w:sz w:val="24"/>
          <w:szCs w:val="24"/>
        </w:rPr>
        <w:instrText xml:space="preserve"> ADDIN EN.CITE </w:instrText>
      </w:r>
      <w:r w:rsidR="00B06324">
        <w:rPr>
          <w:rFonts w:ascii="Times New Roman" w:hAnsi="Times New Roman" w:cs="Times New Roman"/>
          <w:sz w:val="24"/>
          <w:szCs w:val="24"/>
        </w:rPr>
        <w:fldChar w:fldCharType="begin">
          <w:fldData xml:space="preserve">PEVuZE5vdGU+PENpdGU+PEF1dGhvcj5XYW5nPC9BdXRob3I+PFllYXI+MjAxMTwvWWVhcj48UmVj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</w:fldData>
        </w:fldChar>
      </w:r>
      <w:r w:rsidR="00B06324">
        <w:rPr>
          <w:rFonts w:ascii="Times New Roman" w:hAnsi="Times New Roman" w:cs="Times New Roman"/>
          <w:sz w:val="24"/>
          <w:szCs w:val="24"/>
        </w:rPr>
        <w:instrText xml:space="preserve"> ADDIN EN.CITE.DATA </w:instrText>
      </w:r>
      <w:r w:rsidR="00B06324">
        <w:rPr>
          <w:rFonts w:ascii="Times New Roman" w:hAnsi="Times New Roman" w:cs="Times New Roman"/>
          <w:sz w:val="24"/>
          <w:szCs w:val="24"/>
        </w:rPr>
      </w:r>
      <w:r w:rsidR="00B0632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B06324">
        <w:rPr>
          <w:rFonts w:ascii="Times New Roman" w:hAnsi="Times New Roman" w:cs="Times New Roman"/>
          <w:noProof/>
          <w:sz w:val="24"/>
          <w:szCs w:val="24"/>
        </w:rPr>
        <w:t>[5]</w:t>
      </w:r>
      <w:r>
        <w:rPr>
          <w:rFonts w:ascii="Times New Roman" w:hAnsi="Times New Roman" w:cs="Times New Roman"/>
          <w:sz w:val="24"/>
          <w:szCs w:val="24"/>
        </w:rPr>
        <w:fldChar w:fldCharType="end"/>
      </w:r>
      <w:r w:rsidR="00B06324">
        <w:rPr>
          <w:rFonts w:ascii="Times New Roman" w:hAnsi="Times New Roman" w:cs="Times New Roman"/>
          <w:sz w:val="24"/>
          <w:szCs w:val="24"/>
        </w:rPr>
        <w:t>.</w:t>
      </w:r>
    </w:p>
    <w:p w14:paraId="5B41F324" w14:textId="77777777" w:rsidR="000063AE" w:rsidRPr="00E6676B" w:rsidRDefault="000063AE" w:rsidP="000063AE">
      <w:pPr>
        <w:spacing w:line="480" w:lineRule="auto"/>
        <w:rPr>
          <w:rFonts w:ascii="Times New Roman" w:hAnsi="Times New Roman" w:cs="Times New Roman"/>
          <w:sz w:val="24"/>
          <w:szCs w:val="24"/>
        </w:rPr>
      </w:pPr>
    </w:p>
    <w:p w14:paraId="0C198C70" w14:textId="2C485CC8" w:rsidR="000063AE" w:rsidRPr="00C3149D" w:rsidRDefault="000063AE" w:rsidP="000063AE">
      <w:pPr>
        <w:spacing w:line="480" w:lineRule="auto"/>
        <w:rPr>
          <w:rFonts w:ascii="Times New Roman" w:hAnsi="Times New Roman" w:cs="Times New Roman"/>
          <w:b/>
          <w:bCs/>
          <w:sz w:val="28"/>
          <w:szCs w:val="28"/>
        </w:rPr>
      </w:pPr>
      <w:r w:rsidRPr="00C3149D">
        <w:rPr>
          <w:rFonts w:ascii="Times New Roman" w:hAnsi="Times New Roman" w:cs="Times New Roman"/>
          <w:b/>
          <w:bCs/>
          <w:sz w:val="28"/>
          <w:szCs w:val="28"/>
        </w:rPr>
        <w:t>Rotarod test</w:t>
      </w:r>
    </w:p>
    <w:p w14:paraId="4B2D6ECB" w14:textId="453E4665" w:rsidR="000063AE" w:rsidRDefault="000063AE" w:rsidP="00251577">
      <w:pPr>
        <w:spacing w:line="480" w:lineRule="auto"/>
        <w:ind w:firstLineChars="100" w:firstLine="240"/>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hint="eastAsia"/>
          <w:sz w:val="24"/>
          <w:szCs w:val="24"/>
        </w:rPr>
        <w:t>o</w:t>
      </w:r>
      <w:r>
        <w:rPr>
          <w:rFonts w:ascii="Times New Roman" w:hAnsi="Times New Roman" w:cs="Times New Roman"/>
          <w:sz w:val="24"/>
          <w:szCs w:val="24"/>
        </w:rPr>
        <w:t>tion coordination ability was evaluated by r</w:t>
      </w:r>
      <w:r w:rsidRPr="00E6676B">
        <w:rPr>
          <w:rFonts w:ascii="Times New Roman" w:hAnsi="Times New Roman" w:cs="Times New Roman"/>
          <w:sz w:val="24"/>
          <w:szCs w:val="24"/>
        </w:rPr>
        <w:t>otarod test</w:t>
      </w:r>
      <w:r>
        <w:rPr>
          <w:rFonts w:ascii="Times New Roman" w:hAnsi="Times New Roman" w:cs="Times New Roman"/>
          <w:sz w:val="24"/>
          <w:szCs w:val="24"/>
        </w:rPr>
        <w:fldChar w:fldCharType="begin"/>
      </w:r>
      <w:r w:rsidR="00B06324">
        <w:rPr>
          <w:rFonts w:ascii="Times New Roman" w:hAnsi="Times New Roman" w:cs="Times New Roman"/>
          <w:sz w:val="24"/>
          <w:szCs w:val="24"/>
        </w:rPr>
        <w:instrText xml:space="preserve"> ADDIN EN.CITE &lt;EndNote&gt;&lt;Cite&gt;&lt;Author&gt;Deacon&lt;/Author&gt;&lt;Year&gt;2013&lt;/Year&gt;&lt;RecNum&gt;80&lt;/RecNum&gt;&lt;DisplayText&gt;[6]&lt;/DisplayText&gt;&lt;record&gt;&lt;rec-number&gt;80&lt;/rec-number&gt;&lt;foreign-keys&gt;&lt;key app="EN" db-id="9z2pxzrvwaw2t9efze4xw9sre225twp2dxwv" timestamp="1629286682"&gt;80&lt;/key&gt;&lt;/foreign-keys&gt;&lt;ref-type name="Journal Article"&gt;17&lt;/ref-type&gt;&lt;contributors&gt;&lt;authors&gt;&lt;author&gt;Deacon, R. M.&lt;/author&gt;&lt;/authors&gt;&lt;/contributors&gt;&lt;auth-address&gt;Department of Experimental Psychology, University of Oxford. robert.deacon@psy.ox.ac.uk&lt;/auth-address&gt;&lt;titles&gt;&lt;title&gt;Measuring motor coordination in mice&lt;/title&gt;&lt;secondary-title&gt;J Vis Exp&lt;/secondary-title&gt;&lt;/titles&gt;&lt;periodical&gt;&lt;full-title&gt;J Vis Exp&lt;/full-title&gt;&lt;/periodical&gt;&lt;pages&gt;e2609&lt;/pages&gt;&lt;number&gt;75&lt;/number&gt;&lt;edition&gt;2013/06/12&lt;/edition&gt;&lt;keywords&gt;&lt;keyword&gt;Animals&lt;/keyword&gt;&lt;keyword&gt;Biomechanical Phenomena&lt;/keyword&gt;&lt;keyword&gt;Female&lt;/keyword&gt;&lt;keyword&gt;Gait/physiology&lt;/keyword&gt;&lt;keyword&gt;Male&lt;/keyword&gt;&lt;keyword&gt;Mice/*physiology&lt;/keyword&gt;&lt;keyword&gt;Motor Activity/*physiology&lt;/keyword&gt;&lt;keyword&gt;Rotarod Performance Test&lt;/keyword&gt;&lt;keyword&gt;Sex Factors&lt;/keyword&gt;&lt;/keywords&gt;&lt;dates&gt;&lt;year&gt;2013&lt;/year&gt;&lt;pub-dates&gt;&lt;date&gt;May 29&lt;/date&gt;&lt;/pub-dates&gt;&lt;/dates&gt;&lt;isbn&gt;1940-087X (Electronic)&amp;#xD;1940-087X (Linking)&lt;/isbn&gt;&lt;accession-num&gt;23748408&lt;/accession-num&gt;&lt;urls&gt;&lt;related-urls&gt;&lt;url&gt;https://www.ncbi.nlm.nih.gov/pubmed/23748408&lt;/url&gt;&lt;/related-urls&gt;&lt;/urls&gt;&lt;custom2&gt;PMC3724562&lt;/custom2&gt;&lt;electronic-resource-num&gt;10.3791/2609&lt;/electronic-resource-num&gt;&lt;/record&gt;&lt;/Cite&gt;&lt;/EndNote&gt;</w:instrText>
      </w:r>
      <w:r>
        <w:rPr>
          <w:rFonts w:ascii="Times New Roman" w:hAnsi="Times New Roman" w:cs="Times New Roman"/>
          <w:sz w:val="24"/>
          <w:szCs w:val="24"/>
        </w:rPr>
        <w:fldChar w:fldCharType="separate"/>
      </w:r>
      <w:r w:rsidR="00B06324">
        <w:rPr>
          <w:rFonts w:ascii="Times New Roman" w:hAnsi="Times New Roman" w:cs="Times New Roman"/>
          <w:noProof/>
          <w:sz w:val="24"/>
          <w:szCs w:val="24"/>
        </w:rPr>
        <w:t>[6]</w:t>
      </w:r>
      <w:r>
        <w:rPr>
          <w:rFonts w:ascii="Times New Roman" w:hAnsi="Times New Roman" w:cs="Times New Roman"/>
          <w:sz w:val="24"/>
          <w:szCs w:val="24"/>
        </w:rPr>
        <w:fldChar w:fldCharType="end"/>
      </w:r>
      <w:r w:rsidR="00B06324">
        <w:rPr>
          <w:rFonts w:ascii="Times New Roman" w:hAnsi="Times New Roman" w:cs="Times New Roman"/>
          <w:sz w:val="24"/>
          <w:szCs w:val="24"/>
        </w:rPr>
        <w:t>.</w:t>
      </w:r>
      <w:r w:rsidRPr="00E6676B">
        <w:rPr>
          <w:rFonts w:ascii="Times New Roman" w:hAnsi="Times New Roman" w:cs="Times New Roman"/>
          <w:sz w:val="24"/>
          <w:szCs w:val="24"/>
        </w:rPr>
        <w:t xml:space="preserve"> The mice were placed on</w:t>
      </w:r>
      <w:r>
        <w:rPr>
          <w:rFonts w:ascii="Times New Roman" w:hAnsi="Times New Roman" w:cs="Times New Roman"/>
          <w:sz w:val="24"/>
          <w:szCs w:val="24"/>
        </w:rPr>
        <w:t xml:space="preserve"> a</w:t>
      </w:r>
      <w:r w:rsidRPr="00E6676B">
        <w:rPr>
          <w:rFonts w:ascii="Times New Roman" w:hAnsi="Times New Roman" w:cs="Times New Roman"/>
          <w:sz w:val="24"/>
          <w:szCs w:val="24"/>
        </w:rPr>
        <w:t xml:space="preserve"> rotating rod, facing away from the direction of rotation. The rotarod was initially set with a speed of 4 rpm for the initial 10 seconds after which an acceleration of 20 rpm/minute was applied. Time to fall was recorded. If the mouse had fallen off during the initial 10 seconds it would have another try, to a maximum of 3 trials.</w:t>
      </w:r>
    </w:p>
    <w:p w14:paraId="29002DE0" w14:textId="77777777" w:rsidR="000063AE" w:rsidRPr="00C3149D" w:rsidRDefault="000063AE" w:rsidP="000063AE">
      <w:pPr>
        <w:spacing w:line="480" w:lineRule="auto"/>
        <w:rPr>
          <w:rFonts w:ascii="Times New Roman" w:hAnsi="Times New Roman" w:cs="Times New Roman"/>
          <w:b/>
          <w:bCs/>
          <w:sz w:val="28"/>
          <w:szCs w:val="28"/>
        </w:rPr>
      </w:pPr>
    </w:p>
    <w:p w14:paraId="06ECB2D6" w14:textId="32313ED3" w:rsidR="000063AE" w:rsidRPr="00C3149D" w:rsidRDefault="000063AE" w:rsidP="000063AE">
      <w:pPr>
        <w:spacing w:line="480" w:lineRule="auto"/>
        <w:rPr>
          <w:rFonts w:ascii="Times New Roman" w:hAnsi="Times New Roman" w:cs="Times New Roman"/>
          <w:b/>
          <w:bCs/>
          <w:sz w:val="28"/>
          <w:szCs w:val="28"/>
        </w:rPr>
      </w:pPr>
      <w:r w:rsidRPr="00C3149D">
        <w:rPr>
          <w:rFonts w:ascii="Times New Roman" w:hAnsi="Times New Roman" w:cs="Times New Roman"/>
          <w:b/>
          <w:bCs/>
          <w:sz w:val="28"/>
          <w:szCs w:val="28"/>
        </w:rPr>
        <w:t>Tail suspension (TST)</w:t>
      </w:r>
    </w:p>
    <w:p w14:paraId="419561A8" w14:textId="2B4CCBD7" w:rsidR="000063AE" w:rsidRPr="00E6676B" w:rsidRDefault="000063AE" w:rsidP="00251577">
      <w:pPr>
        <w:spacing w:line="480" w:lineRule="auto"/>
        <w:ind w:firstLineChars="100" w:firstLine="240"/>
        <w:rPr>
          <w:rFonts w:ascii="Times New Roman" w:hAnsi="Times New Roman" w:cs="Times New Roman"/>
          <w:sz w:val="24"/>
          <w:szCs w:val="24"/>
        </w:rPr>
      </w:pPr>
      <w:r w:rsidRPr="00E6676B">
        <w:rPr>
          <w:rFonts w:ascii="Times New Roman" w:hAnsi="Times New Roman" w:cs="Times New Roman"/>
          <w:sz w:val="24"/>
          <w:szCs w:val="24"/>
        </w:rPr>
        <w:t xml:space="preserve">Mice were suspended by binding their tail with an adhesive tape that was fastened to a rail 50 cm from the ground. The joint </w:t>
      </w:r>
      <w:r>
        <w:rPr>
          <w:rFonts w:ascii="Times New Roman" w:hAnsi="Times New Roman" w:cs="Times New Roman"/>
          <w:sz w:val="24"/>
          <w:szCs w:val="24"/>
        </w:rPr>
        <w:t xml:space="preserve">height </w:t>
      </w:r>
      <w:r w:rsidRPr="00E6676B">
        <w:rPr>
          <w:rFonts w:ascii="Times New Roman" w:hAnsi="Times New Roman" w:cs="Times New Roman"/>
          <w:sz w:val="24"/>
          <w:szCs w:val="24"/>
        </w:rPr>
        <w:t xml:space="preserve">was high enough to ensure that the mice could not make other contact or climb during the test. A </w:t>
      </w:r>
      <w:r>
        <w:rPr>
          <w:rFonts w:ascii="Times New Roman" w:hAnsi="Times New Roman" w:cs="Times New Roman"/>
          <w:sz w:val="24"/>
          <w:szCs w:val="24"/>
        </w:rPr>
        <w:t>six</w:t>
      </w:r>
      <w:r w:rsidRPr="00E6676B">
        <w:rPr>
          <w:rFonts w:ascii="Times New Roman" w:hAnsi="Times New Roman" w:cs="Times New Roman"/>
          <w:sz w:val="24"/>
          <w:szCs w:val="24"/>
        </w:rPr>
        <w:t>-min</w:t>
      </w:r>
      <w:r>
        <w:rPr>
          <w:rFonts w:ascii="Times New Roman" w:hAnsi="Times New Roman" w:cs="Times New Roman"/>
          <w:sz w:val="24"/>
          <w:szCs w:val="24"/>
        </w:rPr>
        <w:t>ute</w:t>
      </w:r>
      <w:r w:rsidRPr="00E6676B">
        <w:rPr>
          <w:rFonts w:ascii="Times New Roman" w:hAnsi="Times New Roman" w:cs="Times New Roman"/>
          <w:sz w:val="24"/>
          <w:szCs w:val="24"/>
        </w:rPr>
        <w:t xml:space="preserve"> video recording </w:t>
      </w:r>
      <w:r>
        <w:rPr>
          <w:rFonts w:ascii="Times New Roman" w:hAnsi="Times New Roman" w:cs="Times New Roman"/>
          <w:sz w:val="24"/>
          <w:szCs w:val="24"/>
        </w:rPr>
        <w:t>began</w:t>
      </w:r>
      <w:r w:rsidRPr="00E6676B">
        <w:rPr>
          <w:rFonts w:ascii="Times New Roman" w:hAnsi="Times New Roman" w:cs="Times New Roman"/>
          <w:sz w:val="24"/>
          <w:szCs w:val="24"/>
        </w:rPr>
        <w:t xml:space="preserve"> immediately after the mice were taped. The immobility duration in the last 4 min of the experiment was counted by another member of our group who </w:t>
      </w:r>
      <w:r>
        <w:rPr>
          <w:rFonts w:ascii="Times New Roman" w:hAnsi="Times New Roman" w:cs="Times New Roman" w:hint="eastAsia"/>
          <w:sz w:val="24"/>
          <w:szCs w:val="24"/>
        </w:rPr>
        <w:t>was</w:t>
      </w:r>
      <w:r>
        <w:rPr>
          <w:rFonts w:ascii="Times New Roman" w:hAnsi="Times New Roman" w:cs="Times New Roman"/>
          <w:sz w:val="24"/>
          <w:szCs w:val="24"/>
        </w:rPr>
        <w:t xml:space="preserve"> </w:t>
      </w:r>
      <w:r w:rsidRPr="00E6676B">
        <w:rPr>
          <w:rFonts w:ascii="Times New Roman" w:hAnsi="Times New Roman" w:cs="Times New Roman"/>
          <w:sz w:val="24"/>
          <w:szCs w:val="24"/>
        </w:rPr>
        <w:t>blinded to mice treatment</w:t>
      </w:r>
      <w:r>
        <w:rPr>
          <w:rFonts w:ascii="Times New Roman" w:hAnsi="Times New Roman" w:cs="Times New Roman"/>
          <w:sz w:val="24"/>
          <w:szCs w:val="24"/>
        </w:rPr>
        <w:fldChar w:fldCharType="begin"/>
      </w:r>
      <w:r w:rsidR="00B06324">
        <w:rPr>
          <w:rFonts w:ascii="Times New Roman" w:hAnsi="Times New Roman" w:cs="Times New Roman"/>
          <w:sz w:val="24"/>
          <w:szCs w:val="24"/>
        </w:rPr>
        <w:instrText xml:space="preserve"> ADDIN EN.CITE &lt;EndNote&gt;&lt;Cite&gt;&lt;Author&gt;Can&lt;/Author&gt;&lt;Year&gt;2012&lt;/Year&gt;&lt;RecNum&gt;81&lt;/RecNum&gt;&lt;DisplayText&gt;[7]&lt;/DisplayText&gt;&lt;record&gt;&lt;rec-number&gt;81&lt;/rec-number&gt;&lt;foreign-keys&gt;&lt;key app="EN" db-id="9z2pxzrvwaw2t9efze4xw9sre225twp2dxwv" timestamp="1629287366"&gt;81&lt;/key&gt;&lt;/foreign-keys&gt;&lt;ref-type name="Journal Article"&gt;17&lt;/ref-type&gt;&lt;contributors&gt;&lt;authors&gt;&lt;author&gt;Can, A.&lt;/author&gt;&lt;author&gt;Dao, D. T.&lt;/author&gt;&lt;author&gt;Terrillion, C. E.&lt;/author&gt;&lt;author&gt;Piantadosi, S. C.&lt;/author&gt;&lt;author&gt;Bhat, S.&lt;/author&gt;&lt;author&gt;Gould, T. D.&lt;/author&gt;&lt;/authors&gt;&lt;/contributors&gt;&lt;auth-address&gt;Department of Psychiatry, University of Maryland School of Medicine, USA.&lt;/auth-address&gt;&lt;titles&gt;&lt;title&gt;The tail suspension test&lt;/title&gt;&lt;secondary-title&gt;J Vis Exp&lt;/secondary-title&gt;&lt;/titles&gt;&lt;periodical&gt;&lt;full-title&gt;J Vis Exp&lt;/full-title&gt;&lt;/periodical&gt;&lt;pages&gt;e3769&lt;/pages&gt;&lt;number&gt;59&lt;/number&gt;&lt;edition&gt;2012/02/09&lt;/edition&gt;&lt;keywords&gt;&lt;keyword&gt;Animals&lt;/keyword&gt;&lt;keyword&gt;Behavior, Animal&lt;/keyword&gt;&lt;keyword&gt;Drug Evaluation, Preclinical/*methods&lt;/keyword&gt;&lt;keyword&gt;Hindlimb Suspension/*methods&lt;/keyword&gt;&lt;keyword&gt;Mice&lt;/keyword&gt;&lt;keyword&gt;Mice, Inbred C57BL&lt;/keyword&gt;&lt;keyword&gt;Stress, Psychological&lt;/keyword&gt;&lt;/keywords&gt;&lt;dates&gt;&lt;year&gt;2012&lt;/year&gt;&lt;pub-dates&gt;&lt;date&gt;Jan 28&lt;/date&gt;&lt;/pub-dates&gt;&lt;/dates&gt;&lt;isbn&gt;1940-087X (Electronic)&amp;#xD;1940-087X (Linking)&lt;/isbn&gt;&lt;accession-num&gt;22315011&lt;/accession-num&gt;&lt;urls&gt;&lt;related-urls&gt;&lt;url&gt;https://www.ncbi.nlm.nih.gov/pubmed/22315011&lt;/url&gt;&lt;/related-urls&gt;&lt;/urls&gt;&lt;custom2&gt;PMC3353516&lt;/custom2&gt;&lt;electronic-resource-num&gt;10.3791/3769&lt;/electronic-resource-num&gt;&lt;/record&gt;&lt;/Cite&gt;&lt;/EndNote&gt;</w:instrText>
      </w:r>
      <w:r>
        <w:rPr>
          <w:rFonts w:ascii="Times New Roman" w:hAnsi="Times New Roman" w:cs="Times New Roman"/>
          <w:sz w:val="24"/>
          <w:szCs w:val="24"/>
        </w:rPr>
        <w:fldChar w:fldCharType="separate"/>
      </w:r>
      <w:r w:rsidR="00B06324">
        <w:rPr>
          <w:rFonts w:ascii="Times New Roman" w:hAnsi="Times New Roman" w:cs="Times New Roman"/>
          <w:noProof/>
          <w:sz w:val="24"/>
          <w:szCs w:val="24"/>
        </w:rPr>
        <w:t>[7]</w:t>
      </w:r>
      <w:r>
        <w:rPr>
          <w:rFonts w:ascii="Times New Roman" w:hAnsi="Times New Roman" w:cs="Times New Roman"/>
          <w:sz w:val="24"/>
          <w:szCs w:val="24"/>
        </w:rPr>
        <w:fldChar w:fldCharType="end"/>
      </w:r>
      <w:r w:rsidR="00B06324">
        <w:rPr>
          <w:rFonts w:ascii="Times New Roman" w:hAnsi="Times New Roman" w:cs="Times New Roman"/>
          <w:sz w:val="24"/>
          <w:szCs w:val="24"/>
        </w:rPr>
        <w:t>.</w:t>
      </w:r>
    </w:p>
    <w:p w14:paraId="1AD0406D" w14:textId="47321AD7" w:rsidR="000063AE" w:rsidRDefault="000063AE" w:rsidP="000063AE"/>
    <w:p w14:paraId="683C77CE" w14:textId="162CC748" w:rsidR="00744214" w:rsidRPr="00E21F93" w:rsidRDefault="00744214" w:rsidP="00744214">
      <w:pPr>
        <w:spacing w:line="480" w:lineRule="auto"/>
        <w:rPr>
          <w:rFonts w:ascii="Times New Roman" w:hAnsi="Times New Roman" w:cs="Times New Roman"/>
          <w:b/>
          <w:bCs/>
          <w:sz w:val="28"/>
          <w:szCs w:val="28"/>
        </w:rPr>
      </w:pPr>
      <w:r w:rsidRPr="00E21F93">
        <w:rPr>
          <w:rFonts w:ascii="Times New Roman" w:hAnsi="Times New Roman" w:cs="Times New Roman"/>
          <w:b/>
          <w:bCs/>
          <w:sz w:val="28"/>
          <w:szCs w:val="28"/>
        </w:rPr>
        <w:t>Food intake and metabolism</w:t>
      </w:r>
    </w:p>
    <w:p w14:paraId="159483E8" w14:textId="355398D3" w:rsidR="001778C9" w:rsidRDefault="00882A29" w:rsidP="00251577">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 xml:space="preserve">The body weight of the mice was measured once before surgery and recorded as initial weight. Body weights were tested every 2 days after final injection at the same time period and recorded again 30 days after the injection. </w:t>
      </w:r>
      <w:r w:rsidR="00E05360" w:rsidRPr="00E21F93">
        <w:rPr>
          <w:rFonts w:ascii="Times New Roman" w:hAnsi="Times New Roman" w:cs="Times New Roman"/>
          <w:sz w:val="24"/>
          <w:szCs w:val="24"/>
        </w:rPr>
        <w:t xml:space="preserve">Food and water intake were measured once </w:t>
      </w:r>
      <w:r w:rsidRPr="00E21F93">
        <w:rPr>
          <w:rFonts w:ascii="Times New Roman" w:hAnsi="Times New Roman" w:cs="Times New Roman"/>
          <w:sz w:val="24"/>
          <w:szCs w:val="24"/>
        </w:rPr>
        <w:t>every 2 days after final injection</w:t>
      </w:r>
      <w:r w:rsidR="00E05360" w:rsidRPr="00E21F93">
        <w:rPr>
          <w:rFonts w:ascii="Times New Roman" w:hAnsi="Times New Roman" w:cs="Times New Roman"/>
          <w:sz w:val="24"/>
          <w:szCs w:val="24"/>
        </w:rPr>
        <w:t xml:space="preserve"> at the same time</w:t>
      </w:r>
      <w:r w:rsidR="004E6E9E" w:rsidRPr="00E21F93">
        <w:rPr>
          <w:rFonts w:ascii="Times New Roman" w:hAnsi="Times New Roman" w:cs="Times New Roman"/>
          <w:sz w:val="24"/>
          <w:szCs w:val="24"/>
        </w:rPr>
        <w:t xml:space="preserve"> and recorded again 30 days after the injection</w:t>
      </w:r>
      <w:r w:rsidR="00E05360" w:rsidRPr="00E21F93">
        <w:rPr>
          <w:rFonts w:ascii="Times New Roman" w:hAnsi="Times New Roman" w:cs="Times New Roman"/>
          <w:sz w:val="24"/>
          <w:szCs w:val="24"/>
        </w:rPr>
        <w:t>.</w:t>
      </w:r>
      <w:r w:rsidR="00E05360" w:rsidRPr="00E21F93">
        <w:t xml:space="preserve"> </w:t>
      </w:r>
      <w:r w:rsidR="00E05360" w:rsidRPr="00E21F93">
        <w:rPr>
          <w:rFonts w:ascii="Times New Roman" w:hAnsi="Times New Roman" w:cs="Times New Roman"/>
          <w:sz w:val="24"/>
          <w:szCs w:val="24"/>
        </w:rPr>
        <w:t xml:space="preserve">Rectal body temperature was measured </w:t>
      </w:r>
      <w:r w:rsidRPr="00E21F93">
        <w:rPr>
          <w:rFonts w:ascii="Times New Roman" w:hAnsi="Times New Roman" w:cs="Times New Roman"/>
          <w:sz w:val="24"/>
          <w:szCs w:val="24"/>
        </w:rPr>
        <w:t>every 2 days after final injection</w:t>
      </w:r>
      <w:r w:rsidR="00E05360" w:rsidRPr="00E21F93">
        <w:rPr>
          <w:rFonts w:ascii="Times New Roman" w:hAnsi="Times New Roman" w:cs="Times New Roman"/>
          <w:sz w:val="24"/>
          <w:szCs w:val="24"/>
        </w:rPr>
        <w:t>, as described previously.</w:t>
      </w:r>
    </w:p>
    <w:p w14:paraId="631A9D4F" w14:textId="77777777" w:rsidR="00251577" w:rsidRDefault="00251577" w:rsidP="00251577">
      <w:pPr>
        <w:spacing w:line="480" w:lineRule="auto"/>
        <w:ind w:firstLineChars="100" w:firstLine="240"/>
        <w:rPr>
          <w:rFonts w:ascii="Times New Roman" w:hAnsi="Times New Roman" w:cs="Times New Roman"/>
          <w:sz w:val="24"/>
          <w:szCs w:val="24"/>
        </w:rPr>
      </w:pPr>
    </w:p>
    <w:p w14:paraId="3E47D47C" w14:textId="63B4479D" w:rsidR="00251577" w:rsidRPr="00E21F93" w:rsidRDefault="00251577" w:rsidP="00E05360">
      <w:pPr>
        <w:spacing w:line="480" w:lineRule="auto"/>
        <w:rPr>
          <w:rFonts w:ascii="Times New Roman" w:hAnsi="Times New Roman" w:cs="Times New Roman"/>
          <w:b/>
          <w:bCs/>
          <w:sz w:val="28"/>
          <w:szCs w:val="28"/>
        </w:rPr>
      </w:pPr>
      <w:r w:rsidRPr="00E21F93">
        <w:rPr>
          <w:rFonts w:ascii="Times New Roman" w:hAnsi="Times New Roman" w:cs="Times New Roman" w:hint="eastAsia"/>
          <w:b/>
          <w:bCs/>
          <w:sz w:val="28"/>
          <w:szCs w:val="28"/>
        </w:rPr>
        <w:t>H</w:t>
      </w:r>
      <w:r w:rsidRPr="00E21F93">
        <w:rPr>
          <w:rFonts w:ascii="Times New Roman" w:hAnsi="Times New Roman" w:cs="Times New Roman"/>
          <w:b/>
          <w:bCs/>
          <w:sz w:val="28"/>
          <w:szCs w:val="28"/>
        </w:rPr>
        <w:t>istology</w:t>
      </w:r>
    </w:p>
    <w:p w14:paraId="79DC93BA" w14:textId="77777777" w:rsidR="00C22787" w:rsidRPr="00E21F93" w:rsidRDefault="00251577" w:rsidP="00C22787">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Methods of cell quantitative analysis were referred to previous literature</w:t>
      </w:r>
      <w:r w:rsidRPr="00E21F93">
        <w:rPr>
          <w:rFonts w:ascii="Times New Roman" w:hAnsi="Times New Roman" w:cs="Times New Roman"/>
          <w:sz w:val="24"/>
          <w:szCs w:val="24"/>
        </w:rPr>
        <w:fldChar w:fldCharType="begin">
          <w:fldData xml:space="preserve">PEVuZE5vdGU+PENpdGU+PEF1dGhvcj5HaWFubm9jY2FybzwvQXV0aG9yPjxZZWFyPjIwMTk8L1ll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</w:fldData>
        </w:fldChar>
      </w:r>
      <w:r w:rsidRPr="00E21F93">
        <w:rPr>
          <w:rFonts w:ascii="Times New Roman" w:hAnsi="Times New Roman" w:cs="Times New Roman"/>
          <w:sz w:val="24"/>
          <w:szCs w:val="24"/>
        </w:rPr>
        <w:instrText xml:space="preserve"> ADDIN EN.CITE </w:instrText>
      </w:r>
      <w:r w:rsidRPr="00E21F93">
        <w:rPr>
          <w:rFonts w:ascii="Times New Roman" w:hAnsi="Times New Roman" w:cs="Times New Roman"/>
          <w:sz w:val="24"/>
          <w:szCs w:val="24"/>
        </w:rPr>
        <w:fldChar w:fldCharType="begin">
          <w:fldData xml:space="preserve">PEVuZE5vdGU+PENpdGU+PEF1dGhvcj5HaWFubm9jY2FybzwvQXV0aG9yPjxZZWFyPjIwMTk8L1ll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</w:fldData>
        </w:fldChar>
      </w:r>
      <w:r w:rsidRPr="00E21F93">
        <w:rPr>
          <w:rFonts w:ascii="Times New Roman" w:hAnsi="Times New Roman" w:cs="Times New Roman"/>
          <w:sz w:val="24"/>
          <w:szCs w:val="24"/>
        </w:rPr>
        <w:instrText xml:space="preserve"> ADDIN EN.CITE.DATA </w:instrText>
      </w:r>
      <w:r w:rsidRPr="00E21F93">
        <w:rPr>
          <w:rFonts w:ascii="Times New Roman" w:hAnsi="Times New Roman" w:cs="Times New Roman"/>
          <w:sz w:val="24"/>
          <w:szCs w:val="24"/>
        </w:rPr>
      </w:r>
      <w:r w:rsidRPr="00E21F93">
        <w:rPr>
          <w:rFonts w:ascii="Times New Roman" w:hAnsi="Times New Roman" w:cs="Times New Roman"/>
          <w:sz w:val="24"/>
          <w:szCs w:val="24"/>
        </w:rPr>
        <w:fldChar w:fldCharType="end"/>
      </w:r>
      <w:r w:rsidRPr="00E21F93">
        <w:rPr>
          <w:rFonts w:ascii="Times New Roman" w:hAnsi="Times New Roman" w:cs="Times New Roman"/>
          <w:sz w:val="24"/>
          <w:szCs w:val="24"/>
        </w:rPr>
      </w:r>
      <w:r w:rsidRPr="00E21F93">
        <w:rPr>
          <w:rFonts w:ascii="Times New Roman" w:hAnsi="Times New Roman" w:cs="Times New Roman"/>
          <w:sz w:val="24"/>
          <w:szCs w:val="24"/>
        </w:rPr>
        <w:fldChar w:fldCharType="separate"/>
      </w:r>
      <w:r w:rsidRPr="00E21F93">
        <w:rPr>
          <w:rFonts w:ascii="Times New Roman" w:hAnsi="Times New Roman" w:cs="Times New Roman"/>
          <w:noProof/>
          <w:sz w:val="24"/>
          <w:szCs w:val="24"/>
        </w:rPr>
        <w:t>[8]</w:t>
      </w:r>
      <w:r w:rsidRPr="00E21F93">
        <w:rPr>
          <w:rFonts w:ascii="Times New Roman" w:hAnsi="Times New Roman" w:cs="Times New Roman"/>
          <w:sz w:val="24"/>
          <w:szCs w:val="24"/>
        </w:rPr>
        <w:fldChar w:fldCharType="end"/>
      </w:r>
      <w:r w:rsidRPr="00E21F93">
        <w:rPr>
          <w:rFonts w:ascii="Times New Roman" w:hAnsi="Times New Roman" w:cs="Times New Roman"/>
          <w:sz w:val="24"/>
          <w:szCs w:val="24"/>
        </w:rPr>
        <w:t xml:space="preserve">. </w:t>
      </w:r>
      <w:r w:rsidR="00C22787" w:rsidRPr="00E21F93">
        <w:rPr>
          <w:rFonts w:ascii="Times New Roman" w:hAnsi="Times New Roman" w:cs="Times New Roman"/>
          <w:sz w:val="24"/>
          <w:szCs w:val="24"/>
        </w:rPr>
        <w:t>Confocal images were taken across the z-plane spanning the entire hippocampus in all cases using a Nikon CSU 2 Camera confocal microscope. Exposure time and laser intensity settings were held constant during image collection. Each mouse selected 3 brain slices, and the CA1 region on one side of each brain slice was selected as a section. Finally, each mouse obtained a total of 3 images and calculated their average density. Twelve stacks were taken every 1.5 μm z-plane for the hippocampus. For the neuronal density, cells were counted in every sixth image in the same stack. Cells/µm2 reported reflect mean density values across sampled sections. Images were analyzed on ImageJ and Qupath. We set the same threshold value for all images (including the same nuclear parameters, cell parameters and general parameters). Due to technical limitations, Qupath software could not save ROIs, so we chose similar ROIs as much as possible, and controlled the area of each group of CA1 region within 50,000-60,000 μm2 to reduce error. After Qupath analysis, cells above the threshold value were identified as positive cells.</w:t>
      </w:r>
    </w:p>
    <w:p w14:paraId="3B193EFC" w14:textId="77777777" w:rsidR="00C22787" w:rsidRPr="00E21F93" w:rsidRDefault="00C22787" w:rsidP="00C22787">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For astrocyte and microglial densities, images were z-projected and the density calculated as number of cells per unit of area using ImageJ and Qupath. The z-step/interval was 1.5 μm within a 40 μm depth. An average density was obtained (cells/mm2) for each area.</w:t>
      </w:r>
    </w:p>
    <w:p w14:paraId="66CC3726" w14:textId="2484B9A3" w:rsidR="00251577" w:rsidRDefault="00251577" w:rsidP="00C22787">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 xml:space="preserve">For astrocyte and microglial densities, images were z-projected </w:t>
      </w:r>
      <w:r w:rsidR="00C22787" w:rsidRPr="00E21F93">
        <w:rPr>
          <w:rFonts w:ascii="Times New Roman" w:hAnsi="Times New Roman" w:cs="Times New Roman"/>
          <w:sz w:val="24"/>
          <w:szCs w:val="24"/>
        </w:rPr>
        <w:t>a</w:t>
      </w:r>
      <w:r w:rsidRPr="00E21F93">
        <w:rPr>
          <w:rFonts w:ascii="Times New Roman" w:hAnsi="Times New Roman" w:cs="Times New Roman"/>
          <w:sz w:val="24"/>
          <w:szCs w:val="24"/>
        </w:rPr>
        <w:t>nd cells counted and the density calculated as number of cells per volume of area using FiJi and Qupath.</w:t>
      </w:r>
    </w:p>
    <w:p w14:paraId="12D26175" w14:textId="7AA0AD5C" w:rsidR="001663FB" w:rsidRDefault="001663FB" w:rsidP="001663FB">
      <w:pPr>
        <w:spacing w:line="480" w:lineRule="auto"/>
        <w:rPr>
          <w:rFonts w:ascii="Times New Roman" w:hAnsi="Times New Roman" w:cs="Times New Roman"/>
          <w:sz w:val="24"/>
          <w:szCs w:val="24"/>
        </w:rPr>
      </w:pPr>
      <w:r w:rsidRPr="007345DC">
        <w:rPr>
          <w:rFonts w:ascii="Times New Roman" w:hAnsi="Times New Roman" w:cs="Times New Roman"/>
          <w:sz w:val="24"/>
          <w:szCs w:val="24"/>
        </w:rPr>
        <w:t>For the beauty of the picture, the green Iba-1 staining is digitally made red with the help of ImageJ.</w:t>
      </w:r>
    </w:p>
    <w:p w14:paraId="436C9E9F" w14:textId="77777777" w:rsidR="00251577" w:rsidRPr="00056473" w:rsidRDefault="00251577" w:rsidP="00251577">
      <w:pPr>
        <w:spacing w:line="480" w:lineRule="auto"/>
        <w:ind w:firstLineChars="100" w:firstLine="240"/>
        <w:rPr>
          <w:rFonts w:ascii="Times New Roman" w:hAnsi="Times New Roman" w:cs="Times New Roman"/>
          <w:sz w:val="24"/>
          <w:szCs w:val="24"/>
        </w:rPr>
      </w:pPr>
    </w:p>
    <w:p w14:paraId="4BDB7D78" w14:textId="77777777" w:rsidR="00251577" w:rsidRPr="00251577" w:rsidRDefault="00251577" w:rsidP="00E05360">
      <w:pPr>
        <w:spacing w:line="480" w:lineRule="auto"/>
        <w:rPr>
          <w:rFonts w:ascii="Times New Roman" w:hAnsi="Times New Roman" w:cs="Times New Roman"/>
          <w:sz w:val="24"/>
          <w:szCs w:val="24"/>
        </w:rPr>
      </w:pPr>
    </w:p>
    <w:p w14:paraId="424459A2" w14:textId="77777777" w:rsidR="000063AE" w:rsidRPr="00C3149D" w:rsidRDefault="000063AE" w:rsidP="000063AE">
      <w:pPr>
        <w:pStyle w:val="Heading2"/>
        <w:spacing w:line="480" w:lineRule="auto"/>
        <w:rPr>
          <w:rFonts w:ascii="Times New Roman" w:eastAsiaTheme="minorEastAsia" w:hAnsi="Times New Roman" w:cs="Times New Roman"/>
          <w:b w:val="0"/>
          <w:bCs w:val="0"/>
        </w:rPr>
      </w:pPr>
      <w:r w:rsidRPr="00C3149D">
        <w:rPr>
          <w:rFonts w:ascii="Times New Roman" w:eastAsiaTheme="minorEastAsia" w:hAnsi="Times New Roman" w:cs="Times New Roman"/>
        </w:rPr>
        <w:t>In vitro electrophysiological recordings</w:t>
      </w:r>
    </w:p>
    <w:p w14:paraId="1E8BF264" w14:textId="67981B33" w:rsidR="001A7C71" w:rsidRPr="00E21F93" w:rsidRDefault="001A7C71" w:rsidP="001A7C71">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Bilateral injections of purified and concentrated AAV-CaMKIIα-ChR2-mCherry virus (2×10</w:t>
      </w:r>
      <w:r w:rsidRPr="00E21F93">
        <w:rPr>
          <w:rFonts w:ascii="Times New Roman" w:hAnsi="Times New Roman" w:cs="Times New Roman"/>
          <w:sz w:val="24"/>
          <w:szCs w:val="24"/>
          <w:vertAlign w:val="superscript"/>
        </w:rPr>
        <w:t>12</w:t>
      </w:r>
      <w:r w:rsidRPr="00E21F93">
        <w:rPr>
          <w:rFonts w:ascii="Times New Roman" w:hAnsi="Times New Roman" w:cs="Times New Roman"/>
          <w:sz w:val="24"/>
          <w:szCs w:val="24"/>
        </w:rPr>
        <w:t xml:space="preserve"> vector genomes/mL, Neuron Biotech Company, China) were stereotaxically performed in 5-week-old male C57BL/6 J mice. Each side of CA1(AP, -1.4 mm; ML, ±1.0 mm; DV, −1.7 mm) was injected with 300nL AAV for 10 min followed by an additional 10 min to allow the diffusion of viral particles away from the injection site. The virus was allowed to express for a minimum of 2 weeks in order to allow time for sufficient opsin accumulation in the axons. Mice were then treated with anti-IgLON5 IgG or control IgG for 7 days as described above. Mice were anesthetized with isoflurane and perfused immediately with ice-cold NMDG artificial cerebrospinal fluid (ACSF). The pipettes were filled with ACSF solution containing 133 mM potassium gluconate, 18 mM NaCl, 0.6 mM EGTA, 10 mM HEPES, 2 mM Mg·ATP, and 0.3 mM Na3·GTP (pH:7.2, 280 mOsm). After the whole-cell record was formed, the neurons were held at -70 mV under a voltage-clamp mode to record spontaneous excitatory postsynaptic currents (sEPSCs), the sEPSCs were recorded for 5min. For the action potentials that evoked by current injections, a current-step protocol (from -20 to 200 pA, with 20 pA increments) was run and repeated. To observe PPF, two synaptic responses were evoked by a pair of optical stimulating pulses given at short intervals (50 ms) at 0.1 Hz [18]. Recordings with Rs &gt; 30 MΩ were not statistically analyzed. All recordings were acquired using a Multiclamp 700B amplifier and signals were low-pass filtered at 2 kHz and digitized at 10 kHz (DigiData 1550, Molecular Devices).</w:t>
      </w:r>
    </w:p>
    <w:p w14:paraId="6F797483" w14:textId="79DEA138" w:rsidR="001A7C71" w:rsidRDefault="001A7C71" w:rsidP="001A7C71">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The physiological data were analyzed using Clampfit 10 software (Molecular Devices) and Mini Analysis Program (Synaptosoft). sEPSCs were analyzed by Mini Analysis Program with an amplitude threshold of 8 pA. Summary data are presented as mean ± SEM. *p &lt; 0.05 was used to designate an effect as significant.</w:t>
      </w:r>
    </w:p>
    <w:p w14:paraId="7223BDC8" w14:textId="77777777" w:rsidR="000063AE" w:rsidRPr="00C3149D" w:rsidRDefault="000063AE" w:rsidP="000063AE">
      <w:pPr>
        <w:pStyle w:val="Heading2"/>
        <w:spacing w:line="480" w:lineRule="auto"/>
        <w:rPr>
          <w:rFonts w:ascii="Times New Roman" w:eastAsiaTheme="minorEastAsia" w:hAnsi="Times New Roman" w:cs="Times New Roman"/>
          <w:b w:val="0"/>
          <w:bCs w:val="0"/>
        </w:rPr>
      </w:pPr>
      <w:r w:rsidRPr="00C3149D">
        <w:rPr>
          <w:rFonts w:ascii="Times New Roman" w:eastAsiaTheme="minorEastAsia" w:hAnsi="Times New Roman" w:cs="Times New Roman"/>
        </w:rPr>
        <w:t>W</w:t>
      </w:r>
      <w:r w:rsidRPr="00C3149D">
        <w:rPr>
          <w:rFonts w:ascii="Times New Roman" w:eastAsiaTheme="minorEastAsia" w:hAnsi="Times New Roman" w:cs="Times New Roman" w:hint="eastAsia"/>
        </w:rPr>
        <w:t>estern</w:t>
      </w:r>
      <w:r w:rsidRPr="00C3149D">
        <w:rPr>
          <w:rFonts w:ascii="Times New Roman" w:eastAsiaTheme="minorEastAsia" w:hAnsi="Times New Roman" w:cs="Times New Roman"/>
        </w:rPr>
        <w:t xml:space="preserve"> </w:t>
      </w:r>
      <w:r w:rsidRPr="00C3149D">
        <w:rPr>
          <w:rFonts w:ascii="Times New Roman" w:eastAsiaTheme="minorEastAsia" w:hAnsi="Times New Roman" w:cs="Times New Roman" w:hint="eastAsia"/>
        </w:rPr>
        <w:t>blot</w:t>
      </w:r>
      <w:r w:rsidRPr="00C3149D">
        <w:rPr>
          <w:rFonts w:ascii="Times New Roman" w:eastAsiaTheme="minorEastAsia" w:hAnsi="Times New Roman" w:cs="Times New Roman"/>
        </w:rPr>
        <w:t xml:space="preserve"> analysis</w:t>
      </w:r>
    </w:p>
    <w:p w14:paraId="603488C2" w14:textId="176BEC94" w:rsidR="000063AE" w:rsidRDefault="000063AE" w:rsidP="000063AE">
      <w:pPr>
        <w:spacing w:line="480" w:lineRule="auto"/>
        <w:ind w:firstLineChars="100" w:firstLine="240"/>
        <w:rPr>
          <w:rFonts w:ascii="Times New Roman" w:hAnsi="Times New Roman" w:cs="Times New Roman"/>
          <w:sz w:val="24"/>
          <w:szCs w:val="24"/>
        </w:rPr>
      </w:pPr>
      <w:bookmarkStart w:id="6" w:name="_Hlk99293877"/>
      <w:r w:rsidRPr="002D3350">
        <w:rPr>
          <w:rFonts w:ascii="Times New Roman" w:hAnsi="Times New Roman" w:cs="Times New Roman"/>
          <w:sz w:val="24"/>
          <w:szCs w:val="24"/>
        </w:rPr>
        <w:t xml:space="preserve">Equal amounts of protein were separated by 10% SDS-polyacrylamide gel electrophoresis and transferred onto nitrocellulose membranes. Membranes were blocked via 5% skim milk powder in Tris-buffered saline including 0.05% (v/v) Tween 20 (TBST) for 2 h at 25 °C and then incubated overnight with the primary antibodies to </w:t>
      </w:r>
      <w:r>
        <w:rPr>
          <w:rFonts w:ascii="Times New Roman" w:hAnsi="Times New Roman" w:cs="Times New Roman"/>
          <w:sz w:val="24"/>
          <w:szCs w:val="24"/>
        </w:rPr>
        <w:t>NMDAR1</w:t>
      </w:r>
      <w:r w:rsidRPr="002D3350">
        <w:rPr>
          <w:rFonts w:ascii="Times New Roman" w:hAnsi="Times New Roman" w:cs="Times New Roman"/>
          <w:sz w:val="24"/>
          <w:szCs w:val="24"/>
        </w:rPr>
        <w:t>(</w:t>
      </w:r>
      <w:r w:rsidRPr="0091116E">
        <w:rPr>
          <w:rFonts w:ascii="Times New Roman" w:hAnsi="Times New Roman" w:cs="Times New Roman"/>
          <w:sz w:val="24"/>
          <w:szCs w:val="24"/>
        </w:rPr>
        <w:t>1:1000</w:t>
      </w:r>
      <w:r>
        <w:rPr>
          <w:rFonts w:ascii="Times New Roman" w:hAnsi="Times New Roman" w:cs="Times New Roman"/>
          <w:sz w:val="24"/>
          <w:szCs w:val="24"/>
        </w:rPr>
        <w:t>, #</w:t>
      </w:r>
      <w:r w:rsidRPr="00B73E03">
        <w:rPr>
          <w:rFonts w:ascii="Times New Roman" w:hAnsi="Times New Roman" w:cs="Times New Roman"/>
          <w:sz w:val="24"/>
          <w:szCs w:val="24"/>
        </w:rPr>
        <w:t>32-0500</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91116E">
        <w:rPr>
          <w:rFonts w:ascii="Times New Roman" w:hAnsi="Times New Roman" w:cs="Times New Roman"/>
          <w:sz w:val="24"/>
          <w:szCs w:val="24"/>
        </w:rPr>
        <w:t>Invitrogen</w:t>
      </w:r>
      <w:r w:rsidRPr="002D3350">
        <w:rPr>
          <w:rFonts w:ascii="Times New Roman" w:hAnsi="Times New Roman" w:cs="Times New Roman"/>
          <w:sz w:val="24"/>
          <w:szCs w:val="24"/>
        </w:rPr>
        <w:t>),</w:t>
      </w:r>
      <w:r w:rsidRPr="00CD1076">
        <w:rPr>
          <w:rFonts w:ascii="Times New Roman" w:hAnsi="Times New Roman" w:cs="Times New Roman"/>
          <w:sz w:val="24"/>
          <w:szCs w:val="24"/>
        </w:rPr>
        <w:t xml:space="preserve"> synaptophysin </w:t>
      </w:r>
      <w:r w:rsidRPr="002D3350">
        <w:rPr>
          <w:rFonts w:ascii="Times New Roman" w:hAnsi="Times New Roman" w:cs="Times New Roman"/>
          <w:sz w:val="24"/>
          <w:szCs w:val="24"/>
        </w:rPr>
        <w:t>(1:1000</w:t>
      </w:r>
      <w:r>
        <w:rPr>
          <w:rFonts w:ascii="Times New Roman" w:hAnsi="Times New Roman" w:cs="Times New Roman"/>
          <w:sz w:val="24"/>
          <w:szCs w:val="24"/>
        </w:rPr>
        <w:t xml:space="preserve">, </w:t>
      </w:r>
      <w:r w:rsidRPr="00BC165E">
        <w:rPr>
          <w:rFonts w:ascii="Times New Roman" w:hAnsi="Times New Roman" w:cs="Times New Roman"/>
          <w:sz w:val="24"/>
          <w:szCs w:val="24"/>
        </w:rPr>
        <w:t>ab32127</w:t>
      </w:r>
      <w:r>
        <w:rPr>
          <w:rFonts w:ascii="Times New Roman" w:hAnsi="Times New Roman" w:cs="Times New Roman"/>
          <w:sz w:val="24"/>
          <w:szCs w:val="24"/>
        </w:rPr>
        <w:t xml:space="preserve">, </w:t>
      </w:r>
      <w:r>
        <w:rPr>
          <w:rFonts w:ascii="Times New Roman" w:hAnsi="Times New Roman" w:cs="Times New Roman" w:hint="eastAsia"/>
          <w:sz w:val="24"/>
          <w:szCs w:val="24"/>
        </w:rPr>
        <w:t>abcam</w:t>
      </w:r>
      <w:r w:rsidRPr="002D3350">
        <w:rPr>
          <w:rFonts w:ascii="Times New Roman" w:hAnsi="Times New Roman" w:cs="Times New Roman"/>
          <w:sz w:val="24"/>
          <w:szCs w:val="24"/>
        </w:rPr>
        <w:t>), PSD-95 (1:</w:t>
      </w:r>
      <w:r>
        <w:rPr>
          <w:rFonts w:ascii="Times New Roman" w:hAnsi="Times New Roman" w:cs="Times New Roman"/>
          <w:sz w:val="24"/>
          <w:szCs w:val="24"/>
        </w:rPr>
        <w:t>1</w:t>
      </w:r>
      <w:r w:rsidRPr="002D3350">
        <w:rPr>
          <w:rFonts w:ascii="Times New Roman" w:hAnsi="Times New Roman" w:cs="Times New Roman"/>
          <w:sz w:val="24"/>
          <w:szCs w:val="24"/>
        </w:rPr>
        <w:t>000</w:t>
      </w:r>
      <w:r>
        <w:rPr>
          <w:rFonts w:ascii="Times New Roman" w:hAnsi="Times New Roman" w:cs="Times New Roman"/>
          <w:sz w:val="24"/>
          <w:szCs w:val="24"/>
        </w:rPr>
        <w:t xml:space="preserve">, </w:t>
      </w:r>
      <w:r w:rsidRPr="00BC165E">
        <w:rPr>
          <w:rFonts w:ascii="Times New Roman" w:hAnsi="Times New Roman" w:cs="Times New Roman"/>
          <w:sz w:val="24"/>
          <w:szCs w:val="24"/>
        </w:rPr>
        <w:t>ab238135</w:t>
      </w:r>
      <w:r>
        <w:rPr>
          <w:rFonts w:ascii="Times New Roman" w:hAnsi="Times New Roman" w:cs="Times New Roman"/>
          <w:sz w:val="24"/>
          <w:szCs w:val="24"/>
        </w:rPr>
        <w:t>, abcam</w:t>
      </w:r>
      <w:r w:rsidRPr="002D3350">
        <w:rPr>
          <w:rFonts w:ascii="Times New Roman" w:hAnsi="Times New Roman" w:cs="Times New Roman"/>
          <w:sz w:val="24"/>
          <w:szCs w:val="24"/>
        </w:rPr>
        <w:t>) and β-actin (1:1000</w:t>
      </w:r>
      <w:r>
        <w:rPr>
          <w:rFonts w:ascii="Times New Roman" w:hAnsi="Times New Roman" w:cs="Times New Roman"/>
          <w:sz w:val="24"/>
          <w:szCs w:val="24"/>
        </w:rPr>
        <w:t xml:space="preserve">, </w:t>
      </w:r>
      <w:r w:rsidRPr="00B73E03">
        <w:rPr>
          <w:rFonts w:ascii="Times New Roman" w:hAnsi="Times New Roman" w:cs="Times New Roman" w:hint="eastAsia"/>
          <w:sz w:val="24"/>
          <w:szCs w:val="24"/>
        </w:rPr>
        <w:t>TA-09</w:t>
      </w:r>
      <w:r>
        <w:rPr>
          <w:rFonts w:ascii="Times New Roman" w:hAnsi="Times New Roman" w:cs="Times New Roman"/>
          <w:sz w:val="24"/>
          <w:szCs w:val="24"/>
        </w:rPr>
        <w:t xml:space="preserve">, </w:t>
      </w:r>
      <w:r w:rsidRPr="002D3350">
        <w:rPr>
          <w:rFonts w:ascii="Times New Roman" w:hAnsi="Times New Roman" w:cs="Times New Roman"/>
          <w:sz w:val="24"/>
          <w:szCs w:val="24"/>
        </w:rPr>
        <w:t>ZSGB</w:t>
      </w:r>
      <w:r>
        <w:rPr>
          <w:rFonts w:ascii="Times New Roman" w:hAnsi="Times New Roman" w:cs="Times New Roman"/>
          <w:sz w:val="24"/>
          <w:szCs w:val="24"/>
        </w:rPr>
        <w:t>-</w:t>
      </w:r>
      <w:r w:rsidRPr="002D3350">
        <w:rPr>
          <w:rFonts w:ascii="Times New Roman" w:hAnsi="Times New Roman" w:cs="Times New Roman"/>
          <w:sz w:val="24"/>
          <w:szCs w:val="24"/>
        </w:rPr>
        <w:t>BIO). Membranes were washed thrice with TBST over 15 min and incubated with secondary antibodies (ZSGB-BIO, Beijing, China) in 5% skim milk powder in TBST. The membranes were exposed to BCIP/NBT alkaline phosphatase color developing reagent (Beyotime Institute of Biotechnology, Shanghai, China) for 15 min. Bands corresponding to the proteins of interest were scanned and band density analyzed using the Quantity One automatic imaging analysis system (Bio-Rad).</w:t>
      </w:r>
    </w:p>
    <w:p w14:paraId="225F9B25" w14:textId="05D011FD" w:rsidR="00251577" w:rsidRDefault="00251577" w:rsidP="000063AE">
      <w:pPr>
        <w:spacing w:line="480" w:lineRule="auto"/>
        <w:ind w:firstLineChars="100" w:firstLine="240"/>
        <w:rPr>
          <w:rFonts w:ascii="Times New Roman" w:hAnsi="Times New Roman" w:cs="Times New Roman"/>
          <w:sz w:val="24"/>
          <w:szCs w:val="24"/>
        </w:rPr>
      </w:pPr>
    </w:p>
    <w:p w14:paraId="3B3DD614" w14:textId="77777777" w:rsidR="00251577" w:rsidRPr="00251577" w:rsidRDefault="00251577" w:rsidP="00251577">
      <w:pPr>
        <w:pStyle w:val="Heading2"/>
        <w:spacing w:line="480" w:lineRule="auto"/>
        <w:rPr>
          <w:rFonts w:ascii="Times New Roman" w:eastAsiaTheme="minorEastAsia" w:hAnsi="Times New Roman" w:cs="Times New Roman"/>
        </w:rPr>
      </w:pPr>
      <w:bookmarkStart w:id="7" w:name="_Hlk100063623"/>
      <w:r w:rsidRPr="00251577">
        <w:rPr>
          <w:rFonts w:ascii="Times New Roman" w:eastAsiaTheme="minorEastAsia" w:hAnsi="Times New Roman" w:cs="Times New Roman"/>
        </w:rPr>
        <w:t>Immunoprecipitation</w:t>
      </w:r>
      <w:bookmarkEnd w:id="7"/>
      <w:r w:rsidRPr="00251577">
        <w:rPr>
          <w:rFonts w:ascii="Times New Roman" w:eastAsiaTheme="minorEastAsia" w:hAnsi="Times New Roman" w:cs="Times New Roman"/>
        </w:rPr>
        <w:t xml:space="preserve"> </w:t>
      </w:r>
    </w:p>
    <w:p w14:paraId="4E4A8EA3" w14:textId="77777777" w:rsidR="00251577" w:rsidRDefault="00251577" w:rsidP="00E21F93">
      <w:pPr>
        <w:spacing w:line="480" w:lineRule="auto"/>
        <w:ind w:firstLineChars="100" w:firstLine="240"/>
        <w:rPr>
          <w:rFonts w:ascii="Times New Roman" w:hAnsi="Times New Roman" w:cs="Times New Roman"/>
          <w:sz w:val="24"/>
          <w:szCs w:val="24"/>
        </w:rPr>
      </w:pPr>
      <w:r w:rsidRPr="00E21F93">
        <w:rPr>
          <w:rFonts w:ascii="Times New Roman" w:hAnsi="Times New Roman" w:cs="Times New Roman"/>
          <w:sz w:val="24"/>
          <w:szCs w:val="24"/>
        </w:rPr>
        <w:t>Serum antibody-bound magnetic beads were prepare</w:t>
      </w:r>
      <w:r w:rsidRPr="00E21F93">
        <w:rPr>
          <w:rFonts w:ascii="Times New Roman" w:hAnsi="Times New Roman" w:cs="Times New Roman" w:hint="eastAsia"/>
          <w:sz w:val="24"/>
          <w:szCs w:val="24"/>
        </w:rPr>
        <w:t>d</w:t>
      </w:r>
      <w:r w:rsidRPr="00E21F93">
        <w:rPr>
          <w:rFonts w:ascii="Times New Roman" w:hAnsi="Times New Roman" w:cs="Times New Roman"/>
          <w:sz w:val="24"/>
          <w:szCs w:val="24"/>
        </w:rPr>
        <w:t xml:space="preserve"> by incubation 15 μL Pierce Protein A/G Magnetic Beads (88802, Thermo Scientific™) in 500 μL blocking buffer (TBST containing 5% goat serum) supplemented with 10 μL healthy control or </w:t>
      </w:r>
      <w:r w:rsidRPr="00E21F93">
        <w:rPr>
          <w:rFonts w:ascii="Times New Roman" w:hAnsi="Times New Roman" w:cs="Times New Roman" w:hint="eastAsia"/>
          <w:sz w:val="24"/>
          <w:szCs w:val="24"/>
        </w:rPr>
        <w:t>anti-</w:t>
      </w:r>
      <w:r w:rsidRPr="00E21F93">
        <w:rPr>
          <w:rFonts w:ascii="Times New Roman" w:hAnsi="Times New Roman" w:cs="Times New Roman"/>
          <w:sz w:val="24"/>
          <w:szCs w:val="24"/>
        </w:rPr>
        <w:t>IgLON5 positive patient serum at RT for 4 hours followed by washing with 1 mL TBST 3 times. IgLON5 lysates were prepared from HEK293T cells transfected with pcDNA3.1-IgLON5. In brief, 20 million transfected cells were collected by 1 mL lysis buffer (TBS, pH 7.4, containing 1% TritonX-100 supplemented with protease inhibitor cocktail), vortexed for 1 min and incubate on ice for 10 min. Insoluble fraction were pelleted by centrifuge at 12000 rpm for 5 min and the supernatant was collected for IP. Fifty microliter of the supernatant was used as input and 400 μL were used for IP by incubation with control or patient serum antibody-bound magnetic beads at 4 ℃ overnight. The magnetic beads were washed with TBST 5 times followed by elution with 1X Laemmli buffer. Western blot detecting IgLON5 were performed by a standard protocol using a commercial antibody (1:1000</w:t>
      </w:r>
      <w:r w:rsidRPr="00E21F93">
        <w:rPr>
          <w:rFonts w:ascii="Times New Roman" w:hAnsi="Times New Roman" w:cs="Times New Roman" w:hint="eastAsia"/>
          <w:sz w:val="24"/>
          <w:szCs w:val="24"/>
        </w:rPr>
        <w:t>,</w:t>
      </w:r>
      <w:r w:rsidRPr="00E21F93">
        <w:rPr>
          <w:rFonts w:ascii="Times New Roman" w:hAnsi="Times New Roman" w:cs="Times New Roman"/>
          <w:sz w:val="24"/>
          <w:szCs w:val="24"/>
        </w:rPr>
        <w:t xml:space="preserve"> #ab122763, Abcam).</w:t>
      </w:r>
    </w:p>
    <w:p w14:paraId="1D4EE719" w14:textId="77777777" w:rsidR="00251577" w:rsidRDefault="00251577" w:rsidP="00251577">
      <w:pPr>
        <w:spacing w:line="480" w:lineRule="auto"/>
        <w:rPr>
          <w:rFonts w:ascii="Times New Roman" w:hAnsi="Times New Roman" w:cs="Times New Roman"/>
          <w:sz w:val="24"/>
          <w:szCs w:val="24"/>
        </w:rPr>
      </w:pPr>
    </w:p>
    <w:p w14:paraId="7704626D" w14:textId="77777777" w:rsidR="00251577" w:rsidRPr="00251577" w:rsidRDefault="00251577" w:rsidP="00251577">
      <w:pPr>
        <w:pStyle w:val="Heading2"/>
        <w:spacing w:line="480" w:lineRule="auto"/>
        <w:rPr>
          <w:rFonts w:ascii="Times New Roman" w:eastAsiaTheme="minorEastAsia" w:hAnsi="Times New Roman" w:cs="Times New Roman"/>
        </w:rPr>
      </w:pPr>
      <w:r w:rsidRPr="00251577">
        <w:rPr>
          <w:rFonts w:ascii="Times New Roman" w:eastAsiaTheme="minorEastAsia" w:hAnsi="Times New Roman" w:cs="Times New Roman"/>
        </w:rPr>
        <w:t>UHPLC/MS</w:t>
      </w:r>
    </w:p>
    <w:p w14:paraId="7E40E036" w14:textId="1946BF8E" w:rsidR="00251577" w:rsidRDefault="00251577" w:rsidP="00251577">
      <w:pPr>
        <w:autoSpaceDE w:val="0"/>
        <w:autoSpaceDN w:val="0"/>
        <w:adjustRightInd w:val="0"/>
        <w:spacing w:line="480" w:lineRule="auto"/>
        <w:ind w:firstLine="200"/>
        <w:rPr>
          <w:rFonts w:ascii="Times New Roman" w:hAnsi="Times New Roman"/>
          <w:sz w:val="24"/>
          <w:szCs w:val="24"/>
        </w:rPr>
      </w:pPr>
      <w:r w:rsidRPr="00E21F93">
        <w:rPr>
          <w:rFonts w:ascii="Times New Roman" w:hAnsi="Times New Roman"/>
          <w:kern w:val="0"/>
          <w:sz w:val="24"/>
          <w:szCs w:val="24"/>
        </w:rPr>
        <w:t xml:space="preserve">The </w:t>
      </w:r>
      <w:bookmarkStart w:id="8" w:name="_Hlk101281425"/>
      <w:r w:rsidRPr="00E21F93">
        <w:rPr>
          <w:rFonts w:ascii="Times New Roman" w:hAnsi="Times New Roman"/>
          <w:kern w:val="0"/>
          <w:sz w:val="24"/>
          <w:szCs w:val="24"/>
        </w:rPr>
        <w:t>ultrahigh performance liquid chromatography</w:t>
      </w:r>
      <w:r w:rsidR="006E0BC0" w:rsidRPr="00E21F93">
        <w:rPr>
          <w:rFonts w:ascii="Times New Roman" w:hAnsi="Times New Roman"/>
          <w:kern w:val="0"/>
          <w:sz w:val="24"/>
          <w:szCs w:val="24"/>
        </w:rPr>
        <w:t>-</w:t>
      </w:r>
      <w:r w:rsidRPr="00E21F93">
        <w:rPr>
          <w:rFonts w:ascii="Times New Roman" w:hAnsi="Times New Roman"/>
          <w:kern w:val="0"/>
          <w:sz w:val="24"/>
          <w:szCs w:val="24"/>
        </w:rPr>
        <w:t>mass spectrometry</w:t>
      </w:r>
      <w:bookmarkEnd w:id="8"/>
      <w:r w:rsidRPr="00E21F93">
        <w:rPr>
          <w:rFonts w:ascii="Times New Roman" w:hAnsi="Times New Roman"/>
          <w:kern w:val="0"/>
          <w:sz w:val="24"/>
          <w:szCs w:val="24"/>
        </w:rPr>
        <w:t xml:space="preserve"> (UHPLC</w:t>
      </w:r>
      <w:r w:rsidR="006E0BC0" w:rsidRPr="00E21F93">
        <w:rPr>
          <w:rFonts w:ascii="Times New Roman" w:hAnsi="Times New Roman"/>
          <w:kern w:val="0"/>
          <w:sz w:val="24"/>
          <w:szCs w:val="24"/>
        </w:rPr>
        <w:t>-</w:t>
      </w:r>
      <w:r w:rsidRPr="00E21F93">
        <w:rPr>
          <w:rFonts w:ascii="Times New Roman" w:hAnsi="Times New Roman"/>
          <w:kern w:val="0"/>
          <w:sz w:val="24"/>
          <w:szCs w:val="24"/>
        </w:rPr>
        <w:t>MS) method was established to quantify three neurotransmitters in the hippocampus: Glu (Glutamic acid), GABA (</w:t>
      </w:r>
      <w:r w:rsidRPr="00E21F93">
        <w:rPr>
          <w:rFonts w:ascii="Times New Roman" w:hAnsi="Times New Roman" w:cs="Times New Roman"/>
          <w:kern w:val="0"/>
          <w:sz w:val="24"/>
          <w:szCs w:val="24"/>
        </w:rPr>
        <w:t>γ</w:t>
      </w:r>
      <w:r w:rsidRPr="00E21F93">
        <w:rPr>
          <w:rFonts w:ascii="Times New Roman" w:hAnsi="Times New Roman"/>
          <w:kern w:val="0"/>
          <w:sz w:val="24"/>
          <w:szCs w:val="24"/>
        </w:rPr>
        <w:t xml:space="preserve">-aminobutyric acid) and NE (Norepinephrine) </w:t>
      </w:r>
      <w:r w:rsidRPr="00E21F93">
        <w:rPr>
          <w:rFonts w:ascii="Times New Roman" w:hAnsi="Times New Roman"/>
          <w:kern w:val="0"/>
          <w:sz w:val="24"/>
          <w:szCs w:val="24"/>
        </w:rPr>
        <w:fldChar w:fldCharType="begin">
          <w:fldData xml:space="preserve">PEVuZE5vdGU+PENpdGU+PEF1dGhvcj5UY2hvdW10Y2hvdWE8L0F1dGhvcj48WWVhcj4yMDE5PC9Z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</w:fldData>
        </w:fldChar>
      </w:r>
      <w:r w:rsidR="001A7C71" w:rsidRPr="00E21F93">
        <w:rPr>
          <w:rFonts w:ascii="Times New Roman" w:hAnsi="Times New Roman"/>
          <w:kern w:val="0"/>
          <w:sz w:val="24"/>
          <w:szCs w:val="24"/>
        </w:rPr>
        <w:instrText xml:space="preserve"> ADDIN EN.CITE </w:instrText>
      </w:r>
      <w:r w:rsidR="001A7C71" w:rsidRPr="00E21F93">
        <w:rPr>
          <w:rFonts w:ascii="Times New Roman" w:hAnsi="Times New Roman"/>
          <w:kern w:val="0"/>
          <w:sz w:val="24"/>
          <w:szCs w:val="24"/>
        </w:rPr>
        <w:fldChar w:fldCharType="begin">
          <w:fldData xml:space="preserve">PEVuZE5vdGU+PENpdGU+PEF1dGhvcj5UY2hvdW10Y2hvdWE8L0F1dGhvcj48WWVhcj4yMDE5PC9Z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</w:fldData>
        </w:fldChar>
      </w:r>
      <w:r w:rsidR="001A7C71" w:rsidRPr="00E21F93">
        <w:rPr>
          <w:rFonts w:ascii="Times New Roman" w:hAnsi="Times New Roman"/>
          <w:kern w:val="0"/>
          <w:sz w:val="24"/>
          <w:szCs w:val="24"/>
        </w:rPr>
        <w:instrText xml:space="preserve"> ADDIN EN.CITE.DATA </w:instrText>
      </w:r>
      <w:r w:rsidR="001A7C71" w:rsidRPr="00E21F93">
        <w:rPr>
          <w:rFonts w:ascii="Times New Roman" w:hAnsi="Times New Roman"/>
          <w:kern w:val="0"/>
          <w:sz w:val="24"/>
          <w:szCs w:val="24"/>
        </w:rPr>
      </w:r>
      <w:r w:rsidR="001A7C71" w:rsidRPr="00E21F93">
        <w:rPr>
          <w:rFonts w:ascii="Times New Roman" w:hAnsi="Times New Roman"/>
          <w:kern w:val="0"/>
          <w:sz w:val="24"/>
          <w:szCs w:val="24"/>
        </w:rPr>
        <w:fldChar w:fldCharType="end"/>
      </w:r>
      <w:r w:rsidRPr="00E21F93">
        <w:rPr>
          <w:rFonts w:ascii="Times New Roman" w:hAnsi="Times New Roman"/>
          <w:kern w:val="0"/>
          <w:sz w:val="24"/>
          <w:szCs w:val="24"/>
        </w:rPr>
      </w:r>
      <w:r w:rsidRPr="00E21F93">
        <w:rPr>
          <w:rFonts w:ascii="Times New Roman" w:hAnsi="Times New Roman"/>
          <w:kern w:val="0"/>
          <w:sz w:val="24"/>
          <w:szCs w:val="24"/>
        </w:rPr>
        <w:fldChar w:fldCharType="separate"/>
      </w:r>
      <w:r w:rsidR="001A7C71" w:rsidRPr="00E21F93">
        <w:rPr>
          <w:rFonts w:ascii="Times New Roman" w:hAnsi="Times New Roman"/>
          <w:noProof/>
          <w:kern w:val="0"/>
          <w:sz w:val="24"/>
          <w:szCs w:val="24"/>
        </w:rPr>
        <w:t>[9, 10]</w:t>
      </w:r>
      <w:r w:rsidRPr="00E21F93">
        <w:rPr>
          <w:rFonts w:ascii="Times New Roman" w:hAnsi="Times New Roman"/>
          <w:kern w:val="0"/>
          <w:sz w:val="24"/>
          <w:szCs w:val="24"/>
        </w:rPr>
        <w:fldChar w:fldCharType="end"/>
      </w:r>
      <w:r w:rsidRPr="00E21F93">
        <w:rPr>
          <w:rFonts w:ascii="Times New Roman" w:hAnsi="Times New Roman"/>
          <w:kern w:val="0"/>
          <w:sz w:val="24"/>
          <w:szCs w:val="24"/>
        </w:rPr>
        <w:t xml:space="preserve">. We collected hippocampal samples from the test mice under </w:t>
      </w:r>
      <w:r w:rsidRPr="00E21F93">
        <w:rPr>
          <w:rFonts w:ascii="Times New Roman" w:hAnsi="Times New Roman"/>
          <w:sz w:val="24"/>
          <w:szCs w:val="24"/>
          <w:shd w:val="clear" w:color="auto" w:fill="FFFFFF"/>
        </w:rPr>
        <w:t>tribromoethanol.</w:t>
      </w:r>
      <w:r w:rsidRPr="00E21F93">
        <w:rPr>
          <w:rFonts w:ascii="Times New Roman" w:hAnsi="Times New Roman"/>
          <w:kern w:val="0"/>
          <w:sz w:val="24"/>
          <w:szCs w:val="24"/>
        </w:rPr>
        <w:t xml:space="preserve"> The samples were prepared on ice and weighed. The sample treatment </w:t>
      </w:r>
      <w:r w:rsidRPr="00E21F93">
        <w:rPr>
          <w:rFonts w:ascii="Times New Roman" w:hAnsi="Times New Roman"/>
          <w:sz w:val="24"/>
          <w:szCs w:val="24"/>
        </w:rPr>
        <w:t>and data analysis were carried out by Wuhan Servicebio technology CO., LTD.</w:t>
      </w:r>
    </w:p>
    <w:p w14:paraId="30D373F8" w14:textId="3B14C1DE" w:rsidR="00300C1E" w:rsidRDefault="00300C1E" w:rsidP="00251577">
      <w:pPr>
        <w:autoSpaceDE w:val="0"/>
        <w:autoSpaceDN w:val="0"/>
        <w:adjustRightInd w:val="0"/>
        <w:spacing w:line="480" w:lineRule="auto"/>
        <w:ind w:firstLine="200"/>
        <w:rPr>
          <w:rFonts w:ascii="Times New Roman" w:hAnsi="Times New Roman"/>
          <w:sz w:val="24"/>
          <w:szCs w:val="24"/>
        </w:rPr>
      </w:pPr>
    </w:p>
    <w:p w14:paraId="070348C2" w14:textId="77777777" w:rsidR="00300C1E" w:rsidRPr="00E21F93" w:rsidRDefault="00300C1E" w:rsidP="00300C1E">
      <w:pPr>
        <w:pStyle w:val="Heading2"/>
        <w:spacing w:line="480" w:lineRule="auto"/>
        <w:rPr>
          <w:rFonts w:ascii="Times New Roman" w:eastAsiaTheme="minorEastAsia" w:hAnsi="Times New Roman" w:cs="Times New Roman"/>
          <w:b w:val="0"/>
          <w:bCs w:val="0"/>
        </w:rPr>
      </w:pPr>
      <w:r w:rsidRPr="00E21F93">
        <w:rPr>
          <w:rFonts w:ascii="Times New Roman" w:eastAsiaTheme="minorEastAsia" w:hAnsi="Times New Roman" w:cs="Times New Roman"/>
        </w:rPr>
        <w:t>QRT-PCR</w:t>
      </w:r>
      <w:r w:rsidRPr="00E21F93">
        <w:rPr>
          <w:rFonts w:ascii="Times New Roman" w:eastAsiaTheme="minorEastAsia" w:hAnsi="Times New Roman" w:cs="Times New Roman"/>
          <w:b w:val="0"/>
          <w:bCs w:val="0"/>
        </w:rPr>
        <w:t xml:space="preserve"> (</w:t>
      </w:r>
      <w:bookmarkStart w:id="9" w:name="_Hlk101281360"/>
      <w:r w:rsidRPr="00E21F93">
        <w:rPr>
          <w:rFonts w:ascii="Times New Roman" w:eastAsiaTheme="minorEastAsia" w:hAnsi="Times New Roman" w:cs="Times New Roman"/>
        </w:rPr>
        <w:t>quantitative Real time PCR</w:t>
      </w:r>
      <w:bookmarkEnd w:id="9"/>
      <w:r w:rsidRPr="00E21F93">
        <w:rPr>
          <w:rFonts w:ascii="Times New Roman" w:eastAsiaTheme="minorEastAsia" w:hAnsi="Times New Roman" w:cs="Times New Roman"/>
          <w:b w:val="0"/>
          <w:bCs w:val="0"/>
        </w:rPr>
        <w:t>)</w:t>
      </w:r>
    </w:p>
    <w:p w14:paraId="240B01BC" w14:textId="62879F1D" w:rsidR="00300C1E" w:rsidRPr="00E21F93" w:rsidRDefault="00300C1E" w:rsidP="00300C1E">
      <w:pPr>
        <w:spacing w:line="480" w:lineRule="auto"/>
        <w:ind w:firstLine="227"/>
        <w:rPr>
          <w:rFonts w:ascii="Times New Roman" w:hAnsi="Times New Roman" w:cs="Times New Roman"/>
          <w:sz w:val="24"/>
          <w:szCs w:val="24"/>
        </w:rPr>
      </w:pPr>
      <w:r w:rsidRPr="00E21F93">
        <w:rPr>
          <w:rFonts w:ascii="Times New Roman" w:hAnsi="Times New Roman" w:cs="Times New Roman"/>
          <w:sz w:val="24"/>
          <w:szCs w:val="24"/>
        </w:rPr>
        <w:t xml:space="preserve">Reverse transcriptase and quantitative Real time PCR analyses was used to measure the expression intensity of different genes. Total RNA was extracted from hippocampus tissue using TRIzol reagent (Servicebio). The purity and quantity of RNA was detected using NanoDrop 2000 spectrophotometer (Thermo Fisher Scientific, Waltham, MA, USA). The RNA was reversely transcribed to complementary DNA using PrimeScript™ RT Reagent Kit (Takara, Tokyo, Japan). QRT-PCR </w:t>
      </w:r>
      <w:bookmarkStart w:id="10" w:name="_Hlk99818762"/>
      <w:r w:rsidRPr="00E21F93">
        <w:rPr>
          <w:rFonts w:ascii="Times New Roman" w:hAnsi="Times New Roman" w:cs="Times New Roman"/>
          <w:sz w:val="24"/>
          <w:szCs w:val="24"/>
        </w:rPr>
        <w:t>was carried out by Wuhan Servicebio technology CO</w:t>
      </w:r>
      <w:r w:rsidRPr="00E21F93">
        <w:rPr>
          <w:rFonts w:ascii="Times New Roman" w:hAnsi="Times New Roman" w:cs="Times New Roman" w:hint="eastAsia"/>
          <w:sz w:val="24"/>
          <w:szCs w:val="24"/>
        </w:rPr>
        <w:t>.</w:t>
      </w:r>
      <w:r w:rsidRPr="00E21F93">
        <w:rPr>
          <w:rFonts w:ascii="Times New Roman" w:hAnsi="Times New Roman" w:cs="Times New Roman"/>
          <w:sz w:val="24"/>
          <w:szCs w:val="24"/>
        </w:rPr>
        <w:t>, LTD</w:t>
      </w:r>
      <w:bookmarkEnd w:id="10"/>
      <w:r w:rsidRPr="00E21F93">
        <w:rPr>
          <w:rFonts w:ascii="Times New Roman" w:hAnsi="Times New Roman" w:cs="Times New Roman"/>
          <w:sz w:val="24"/>
          <w:szCs w:val="24"/>
        </w:rPr>
        <w:t xml:space="preserve"> according to the instruction. </w:t>
      </w:r>
      <w:r w:rsidR="002264BD" w:rsidRPr="002264BD">
        <w:rPr>
          <w:rFonts w:ascii="Times New Roman" w:hAnsi="Times New Roman" w:cs="Times New Roman"/>
          <w:sz w:val="24"/>
          <w:szCs w:val="24"/>
          <w:highlight w:val="yellow"/>
        </w:rPr>
        <w:t>QRT-PCR was performed using the following steps: pre-denaturation at 95°C for 10 min, then 40 cycles of denaturation at 95°C for 15 s and annealing at 60°C for 60 s. From 60℃ to 95℃, fluorescence signals were detected every rise of 0.3℃.</w:t>
      </w:r>
      <w:r w:rsidR="001663FB">
        <w:rPr>
          <w:rFonts w:ascii="Times New Roman" w:hAnsi="Times New Roman" w:cs="Times New Roman"/>
          <w:sz w:val="24"/>
          <w:szCs w:val="24"/>
        </w:rPr>
        <w:t xml:space="preserve"> </w:t>
      </w:r>
      <w:r w:rsidRPr="00E21F93">
        <w:rPr>
          <w:rFonts w:ascii="Times New Roman" w:hAnsi="Times New Roman" w:cs="Times New Roman"/>
          <w:sz w:val="24"/>
          <w:szCs w:val="24"/>
        </w:rPr>
        <w:t>The results were analyzed using the ∆∆CT (cycle threshold) method for quantification. GADPH was used as an internal control.</w:t>
      </w:r>
    </w:p>
    <w:p w14:paraId="554E592B" w14:textId="77777777" w:rsidR="00300C1E" w:rsidRPr="00E21F93" w:rsidRDefault="00300C1E" w:rsidP="00300C1E">
      <w:pPr>
        <w:spacing w:line="480" w:lineRule="auto"/>
        <w:ind w:firstLine="227"/>
        <w:rPr>
          <w:rFonts w:ascii="Times New Roman" w:hAnsi="Times New Roman" w:cs="Times New Roman"/>
          <w:sz w:val="24"/>
          <w:szCs w:val="24"/>
        </w:rPr>
      </w:pPr>
      <w:r w:rsidRPr="00E21F93">
        <w:rPr>
          <w:rFonts w:ascii="Times New Roman" w:hAnsi="Times New Roman" w:cs="Times New Roman"/>
          <w:sz w:val="24"/>
          <w:szCs w:val="24"/>
        </w:rPr>
        <w:t>Details of the primers are summarized in Table 1.</w:t>
      </w:r>
    </w:p>
    <w:p w14:paraId="2114D0A7" w14:textId="3C8E0150" w:rsidR="000C2867" w:rsidRPr="00E21F93" w:rsidRDefault="00300C1E" w:rsidP="00E21F93">
      <w:pPr>
        <w:spacing w:line="480" w:lineRule="auto"/>
        <w:ind w:firstLine="227"/>
        <w:rPr>
          <w:rFonts w:ascii="Times New Roman" w:hAnsi="Times New Roman" w:cs="Times New Roman"/>
          <w:sz w:val="24"/>
          <w:szCs w:val="24"/>
        </w:rPr>
      </w:pPr>
      <w:r w:rsidRPr="00E21F93">
        <w:rPr>
          <w:rFonts w:ascii="Times New Roman" w:hAnsi="Times New Roman" w:cs="Times New Roman" w:hint="eastAsia"/>
          <w:sz w:val="24"/>
          <w:szCs w:val="24"/>
        </w:rPr>
        <w:t>T</w:t>
      </w:r>
      <w:r w:rsidRPr="00E21F93">
        <w:rPr>
          <w:rFonts w:ascii="Times New Roman" w:hAnsi="Times New Roman" w:cs="Times New Roman"/>
          <w:sz w:val="24"/>
          <w:szCs w:val="24"/>
        </w:rPr>
        <w:t>able1 Primer sequences for real-time quantitative polymerase chain reaction (qRT-PCR).</w:t>
      </w:r>
    </w:p>
    <w:tbl>
      <w:tblPr>
        <w:tblW w:w="7280" w:type="dxa"/>
        <w:tblLook w:val="04A0" w:firstRow="1" w:lastRow="0" w:firstColumn="1" w:lastColumn="0" w:noHBand="0" w:noVBand="1"/>
      </w:tblPr>
      <w:tblGrid>
        <w:gridCol w:w="1360"/>
        <w:gridCol w:w="960"/>
        <w:gridCol w:w="1933"/>
        <w:gridCol w:w="3859"/>
      </w:tblGrid>
      <w:tr w:rsidR="00300C1E" w:rsidRPr="008416CF" w14:paraId="37514581" w14:textId="77777777" w:rsidTr="000C2867">
        <w:trPr>
          <w:trHeight w:val="696"/>
        </w:trPr>
        <w:tc>
          <w:tcPr>
            <w:tcW w:w="1360" w:type="dxa"/>
            <w:tcBorders>
              <w:top w:val="single" w:sz="8" w:space="0" w:color="auto"/>
              <w:left w:val="nil"/>
              <w:bottom w:val="single" w:sz="8" w:space="0" w:color="auto"/>
              <w:right w:val="nil"/>
            </w:tcBorders>
            <w:shd w:val="clear" w:color="auto" w:fill="auto"/>
            <w:noWrap/>
            <w:vAlign w:val="center"/>
            <w:hideMark/>
          </w:tcPr>
          <w:p w14:paraId="615BD850"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Gene</w:t>
            </w:r>
          </w:p>
        </w:tc>
        <w:tc>
          <w:tcPr>
            <w:tcW w:w="960" w:type="dxa"/>
            <w:tcBorders>
              <w:top w:val="single" w:sz="8" w:space="0" w:color="auto"/>
              <w:left w:val="nil"/>
              <w:bottom w:val="single" w:sz="8" w:space="0" w:color="auto"/>
              <w:right w:val="nil"/>
            </w:tcBorders>
            <w:shd w:val="clear" w:color="auto" w:fill="auto"/>
            <w:noWrap/>
            <w:vAlign w:val="center"/>
            <w:hideMark/>
          </w:tcPr>
          <w:p w14:paraId="1B866F33" w14:textId="77777777" w:rsidR="00300C1E" w:rsidRPr="00E21F93" w:rsidRDefault="00300C1E" w:rsidP="007F3D22">
            <w:pPr>
              <w:widowControl/>
              <w:jc w:val="left"/>
              <w:rPr>
                <w:rFonts w:ascii="DengXian" w:eastAsia="DengXian" w:hAnsi="DengXian" w:cs="SimSun"/>
                <w:color w:val="000000"/>
                <w:kern w:val="0"/>
                <w:sz w:val="22"/>
              </w:rPr>
            </w:pPr>
            <w:r w:rsidRPr="00E21F93">
              <w:rPr>
                <w:rFonts w:ascii="DengXian" w:eastAsia="DengXian" w:hAnsi="DengXian" w:cs="SimSun" w:hint="eastAsia"/>
                <w:color w:val="000000"/>
                <w:kern w:val="0"/>
                <w:sz w:val="22"/>
              </w:rPr>
              <w:t xml:space="preserve">　</w:t>
            </w:r>
          </w:p>
        </w:tc>
        <w:tc>
          <w:tcPr>
            <w:tcW w:w="1933" w:type="dxa"/>
            <w:tcBorders>
              <w:top w:val="single" w:sz="8" w:space="0" w:color="auto"/>
              <w:left w:val="nil"/>
              <w:bottom w:val="single" w:sz="8" w:space="0" w:color="auto"/>
              <w:right w:val="nil"/>
            </w:tcBorders>
            <w:shd w:val="clear" w:color="auto" w:fill="auto"/>
            <w:noWrap/>
            <w:vAlign w:val="center"/>
            <w:hideMark/>
          </w:tcPr>
          <w:p w14:paraId="0F64ADDB" w14:textId="77777777" w:rsidR="00300C1E" w:rsidRPr="00E21F93" w:rsidRDefault="00300C1E" w:rsidP="007F3D22">
            <w:pPr>
              <w:widowControl/>
              <w:jc w:val="left"/>
              <w:rPr>
                <w:rFonts w:ascii="DengXian" w:eastAsia="DengXian" w:hAnsi="DengXian" w:cs="SimSun"/>
                <w:color w:val="000000"/>
                <w:kern w:val="0"/>
                <w:sz w:val="22"/>
              </w:rPr>
            </w:pPr>
            <w:r w:rsidRPr="00E21F93">
              <w:rPr>
                <w:rFonts w:ascii="DengXian" w:eastAsia="DengXian" w:hAnsi="DengXian" w:cs="SimSun" w:hint="eastAsia"/>
                <w:color w:val="000000"/>
                <w:kern w:val="0"/>
                <w:sz w:val="22"/>
              </w:rPr>
              <w:t xml:space="preserve">　</w:t>
            </w:r>
          </w:p>
        </w:tc>
        <w:tc>
          <w:tcPr>
            <w:tcW w:w="3027" w:type="dxa"/>
            <w:tcBorders>
              <w:top w:val="single" w:sz="8" w:space="0" w:color="auto"/>
              <w:left w:val="nil"/>
              <w:bottom w:val="single" w:sz="8" w:space="0" w:color="auto"/>
              <w:right w:val="nil"/>
            </w:tcBorders>
            <w:shd w:val="clear" w:color="auto" w:fill="auto"/>
            <w:noWrap/>
            <w:vAlign w:val="center"/>
            <w:hideMark/>
          </w:tcPr>
          <w:p w14:paraId="246E521F"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Sequence (5'-3')</w:t>
            </w:r>
          </w:p>
        </w:tc>
      </w:tr>
      <w:tr w:rsidR="00300C1E" w:rsidRPr="008416CF" w14:paraId="60321136" w14:textId="77777777" w:rsidTr="000C2867">
        <w:trPr>
          <w:trHeight w:val="276"/>
        </w:trPr>
        <w:tc>
          <w:tcPr>
            <w:tcW w:w="1360" w:type="dxa"/>
            <w:tcBorders>
              <w:top w:val="nil"/>
              <w:left w:val="nil"/>
              <w:bottom w:val="nil"/>
              <w:right w:val="nil"/>
            </w:tcBorders>
            <w:shd w:val="clear" w:color="auto" w:fill="auto"/>
            <w:noWrap/>
            <w:vAlign w:val="center"/>
            <w:hideMark/>
          </w:tcPr>
          <w:p w14:paraId="43E44253"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GAPDH</w:t>
            </w:r>
          </w:p>
        </w:tc>
        <w:tc>
          <w:tcPr>
            <w:tcW w:w="2893" w:type="dxa"/>
            <w:gridSpan w:val="2"/>
            <w:tcBorders>
              <w:top w:val="nil"/>
              <w:left w:val="nil"/>
              <w:bottom w:val="nil"/>
              <w:right w:val="nil"/>
            </w:tcBorders>
            <w:shd w:val="clear" w:color="auto" w:fill="auto"/>
            <w:noWrap/>
            <w:vAlign w:val="center"/>
            <w:hideMark/>
          </w:tcPr>
          <w:p w14:paraId="26D1498A"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45FEEF60"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CCTCGTCCCGTAGACAAAATG</w:t>
            </w:r>
          </w:p>
        </w:tc>
      </w:tr>
      <w:tr w:rsidR="00300C1E" w:rsidRPr="008416CF" w14:paraId="4C79775A" w14:textId="77777777" w:rsidTr="000C2867">
        <w:trPr>
          <w:trHeight w:val="276"/>
        </w:trPr>
        <w:tc>
          <w:tcPr>
            <w:tcW w:w="1360" w:type="dxa"/>
            <w:tcBorders>
              <w:top w:val="nil"/>
              <w:left w:val="nil"/>
              <w:bottom w:val="nil"/>
              <w:right w:val="nil"/>
            </w:tcBorders>
            <w:shd w:val="clear" w:color="auto" w:fill="auto"/>
            <w:noWrap/>
            <w:vAlign w:val="center"/>
            <w:hideMark/>
          </w:tcPr>
          <w:p w14:paraId="7BCB2E90"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3CC6445F"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1D39C64F"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TGAGGTCAATGAAGGGGTCGT</w:t>
            </w:r>
          </w:p>
        </w:tc>
      </w:tr>
      <w:tr w:rsidR="00300C1E" w:rsidRPr="008416CF" w14:paraId="7A16051E" w14:textId="77777777" w:rsidTr="000C2867">
        <w:trPr>
          <w:trHeight w:val="276"/>
        </w:trPr>
        <w:tc>
          <w:tcPr>
            <w:tcW w:w="1360" w:type="dxa"/>
            <w:tcBorders>
              <w:top w:val="nil"/>
              <w:left w:val="nil"/>
              <w:bottom w:val="nil"/>
              <w:right w:val="nil"/>
            </w:tcBorders>
            <w:shd w:val="clear" w:color="auto" w:fill="auto"/>
            <w:noWrap/>
            <w:vAlign w:val="center"/>
            <w:hideMark/>
          </w:tcPr>
          <w:p w14:paraId="6AE48971"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TGF-β1(r3)</w:t>
            </w:r>
          </w:p>
        </w:tc>
        <w:tc>
          <w:tcPr>
            <w:tcW w:w="2893" w:type="dxa"/>
            <w:gridSpan w:val="2"/>
            <w:tcBorders>
              <w:top w:val="nil"/>
              <w:left w:val="nil"/>
              <w:bottom w:val="nil"/>
              <w:right w:val="nil"/>
            </w:tcBorders>
            <w:shd w:val="clear" w:color="auto" w:fill="auto"/>
            <w:noWrap/>
            <w:vAlign w:val="center"/>
            <w:hideMark/>
          </w:tcPr>
          <w:p w14:paraId="5C799468"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3F3F4A66"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AACAATTCCTGGCGTTACCTT</w:t>
            </w:r>
          </w:p>
        </w:tc>
      </w:tr>
      <w:tr w:rsidR="00300C1E" w:rsidRPr="008416CF" w14:paraId="318F60A7" w14:textId="77777777" w:rsidTr="000C2867">
        <w:trPr>
          <w:trHeight w:val="276"/>
        </w:trPr>
        <w:tc>
          <w:tcPr>
            <w:tcW w:w="1360" w:type="dxa"/>
            <w:tcBorders>
              <w:top w:val="nil"/>
              <w:left w:val="nil"/>
              <w:bottom w:val="nil"/>
              <w:right w:val="nil"/>
            </w:tcBorders>
            <w:shd w:val="clear" w:color="auto" w:fill="auto"/>
            <w:noWrap/>
            <w:vAlign w:val="center"/>
            <w:hideMark/>
          </w:tcPr>
          <w:p w14:paraId="39CF367A"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5D69B36C"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3B150C8D"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TCGAAAGCCCTGTATTCCGTCT</w:t>
            </w:r>
          </w:p>
        </w:tc>
      </w:tr>
      <w:tr w:rsidR="00300C1E" w:rsidRPr="008416CF" w14:paraId="7CCD81FD" w14:textId="77777777" w:rsidTr="000C2867">
        <w:trPr>
          <w:trHeight w:val="276"/>
        </w:trPr>
        <w:tc>
          <w:tcPr>
            <w:tcW w:w="1360" w:type="dxa"/>
            <w:tcBorders>
              <w:top w:val="nil"/>
              <w:left w:val="nil"/>
              <w:bottom w:val="nil"/>
              <w:right w:val="nil"/>
            </w:tcBorders>
            <w:shd w:val="clear" w:color="auto" w:fill="auto"/>
            <w:noWrap/>
            <w:vAlign w:val="center"/>
            <w:hideMark/>
          </w:tcPr>
          <w:p w14:paraId="647BC1EE"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IL-6</w:t>
            </w:r>
          </w:p>
        </w:tc>
        <w:tc>
          <w:tcPr>
            <w:tcW w:w="2893" w:type="dxa"/>
            <w:gridSpan w:val="2"/>
            <w:tcBorders>
              <w:top w:val="nil"/>
              <w:left w:val="nil"/>
              <w:bottom w:val="nil"/>
              <w:right w:val="nil"/>
            </w:tcBorders>
            <w:shd w:val="clear" w:color="auto" w:fill="auto"/>
            <w:noWrap/>
            <w:vAlign w:val="center"/>
            <w:hideMark/>
          </w:tcPr>
          <w:p w14:paraId="7ACBAA70"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725688DD"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TTCTTGGGACTGATGCTGGTG</w:t>
            </w:r>
          </w:p>
        </w:tc>
      </w:tr>
      <w:tr w:rsidR="00300C1E" w:rsidRPr="008416CF" w14:paraId="5F3E85A5" w14:textId="77777777" w:rsidTr="000C2867">
        <w:trPr>
          <w:trHeight w:val="276"/>
        </w:trPr>
        <w:tc>
          <w:tcPr>
            <w:tcW w:w="1360" w:type="dxa"/>
            <w:tcBorders>
              <w:top w:val="nil"/>
              <w:left w:val="nil"/>
              <w:bottom w:val="nil"/>
              <w:right w:val="nil"/>
            </w:tcBorders>
            <w:shd w:val="clear" w:color="auto" w:fill="auto"/>
            <w:noWrap/>
            <w:vAlign w:val="center"/>
            <w:hideMark/>
          </w:tcPr>
          <w:p w14:paraId="7300C2EA"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7F427C85"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34B001B6"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CACAACTCTTTTCTCATTTCCACGA</w:t>
            </w:r>
          </w:p>
        </w:tc>
      </w:tr>
      <w:tr w:rsidR="00300C1E" w:rsidRPr="008416CF" w14:paraId="18A35C65" w14:textId="77777777" w:rsidTr="000C2867">
        <w:trPr>
          <w:trHeight w:val="276"/>
        </w:trPr>
        <w:tc>
          <w:tcPr>
            <w:tcW w:w="1360" w:type="dxa"/>
            <w:tcBorders>
              <w:top w:val="nil"/>
              <w:left w:val="nil"/>
              <w:bottom w:val="nil"/>
              <w:right w:val="nil"/>
            </w:tcBorders>
            <w:shd w:val="clear" w:color="auto" w:fill="auto"/>
            <w:noWrap/>
            <w:vAlign w:val="center"/>
            <w:hideMark/>
          </w:tcPr>
          <w:p w14:paraId="7C9A05AC"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TNF-α(rz)</w:t>
            </w:r>
          </w:p>
        </w:tc>
        <w:tc>
          <w:tcPr>
            <w:tcW w:w="2893" w:type="dxa"/>
            <w:gridSpan w:val="2"/>
            <w:tcBorders>
              <w:top w:val="nil"/>
              <w:left w:val="nil"/>
              <w:bottom w:val="nil"/>
              <w:right w:val="nil"/>
            </w:tcBorders>
            <w:shd w:val="clear" w:color="auto" w:fill="auto"/>
            <w:noWrap/>
            <w:vAlign w:val="center"/>
            <w:hideMark/>
          </w:tcPr>
          <w:p w14:paraId="3BD8858E"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7C886BFA"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TGGAACTGGCAGAAGAGGCAC</w:t>
            </w:r>
          </w:p>
        </w:tc>
      </w:tr>
      <w:tr w:rsidR="00300C1E" w:rsidRPr="008416CF" w14:paraId="7C7175F5" w14:textId="77777777" w:rsidTr="000C2867">
        <w:trPr>
          <w:trHeight w:val="276"/>
        </w:trPr>
        <w:tc>
          <w:tcPr>
            <w:tcW w:w="1360" w:type="dxa"/>
            <w:tcBorders>
              <w:top w:val="nil"/>
              <w:left w:val="nil"/>
              <w:bottom w:val="nil"/>
              <w:right w:val="nil"/>
            </w:tcBorders>
            <w:shd w:val="clear" w:color="auto" w:fill="auto"/>
            <w:noWrap/>
            <w:vAlign w:val="center"/>
            <w:hideMark/>
          </w:tcPr>
          <w:p w14:paraId="4E1C4ADC"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2E70AE4B"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33DB3AF4"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AGGGTCTGGGCCATAGAACTGA</w:t>
            </w:r>
          </w:p>
        </w:tc>
      </w:tr>
      <w:tr w:rsidR="00300C1E" w:rsidRPr="008416CF" w14:paraId="648DA4E7" w14:textId="77777777" w:rsidTr="000C2867">
        <w:trPr>
          <w:trHeight w:val="276"/>
        </w:trPr>
        <w:tc>
          <w:tcPr>
            <w:tcW w:w="1360" w:type="dxa"/>
            <w:tcBorders>
              <w:top w:val="nil"/>
              <w:left w:val="nil"/>
              <w:bottom w:val="nil"/>
              <w:right w:val="nil"/>
            </w:tcBorders>
            <w:shd w:val="clear" w:color="auto" w:fill="auto"/>
            <w:noWrap/>
            <w:vAlign w:val="center"/>
            <w:hideMark/>
          </w:tcPr>
          <w:p w14:paraId="27C7379C"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IL-1β</w:t>
            </w:r>
          </w:p>
        </w:tc>
        <w:tc>
          <w:tcPr>
            <w:tcW w:w="2893" w:type="dxa"/>
            <w:gridSpan w:val="2"/>
            <w:tcBorders>
              <w:top w:val="nil"/>
              <w:left w:val="nil"/>
              <w:bottom w:val="nil"/>
              <w:right w:val="nil"/>
            </w:tcBorders>
            <w:shd w:val="clear" w:color="auto" w:fill="auto"/>
            <w:noWrap/>
            <w:vAlign w:val="center"/>
            <w:hideMark/>
          </w:tcPr>
          <w:p w14:paraId="20AD1C0A"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2C19603C"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 xml:space="preserve"> TGCCACCTTTTGACAGTGATG</w:t>
            </w:r>
          </w:p>
        </w:tc>
      </w:tr>
      <w:tr w:rsidR="00300C1E" w:rsidRPr="008416CF" w14:paraId="51B77D86" w14:textId="77777777" w:rsidTr="000C2867">
        <w:trPr>
          <w:trHeight w:val="276"/>
        </w:trPr>
        <w:tc>
          <w:tcPr>
            <w:tcW w:w="1360" w:type="dxa"/>
            <w:tcBorders>
              <w:top w:val="nil"/>
              <w:left w:val="nil"/>
              <w:bottom w:val="nil"/>
              <w:right w:val="nil"/>
            </w:tcBorders>
            <w:shd w:val="clear" w:color="auto" w:fill="auto"/>
            <w:noWrap/>
            <w:vAlign w:val="center"/>
            <w:hideMark/>
          </w:tcPr>
          <w:p w14:paraId="28FC1A38"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6A86AA30"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4B3BD717"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 xml:space="preserve"> CATCTCGGAGCCTGTAGTGC</w:t>
            </w:r>
          </w:p>
        </w:tc>
      </w:tr>
      <w:tr w:rsidR="00300C1E" w:rsidRPr="008416CF" w14:paraId="080F607C" w14:textId="77777777" w:rsidTr="000C2867">
        <w:trPr>
          <w:trHeight w:val="276"/>
        </w:trPr>
        <w:tc>
          <w:tcPr>
            <w:tcW w:w="1360" w:type="dxa"/>
            <w:tcBorders>
              <w:top w:val="nil"/>
              <w:left w:val="nil"/>
              <w:bottom w:val="nil"/>
              <w:right w:val="nil"/>
            </w:tcBorders>
            <w:shd w:val="clear" w:color="auto" w:fill="auto"/>
            <w:noWrap/>
            <w:vAlign w:val="center"/>
            <w:hideMark/>
          </w:tcPr>
          <w:p w14:paraId="0757544D"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CCL5</w:t>
            </w:r>
          </w:p>
        </w:tc>
        <w:tc>
          <w:tcPr>
            <w:tcW w:w="2893" w:type="dxa"/>
            <w:gridSpan w:val="2"/>
            <w:tcBorders>
              <w:top w:val="nil"/>
              <w:left w:val="nil"/>
              <w:bottom w:val="nil"/>
              <w:right w:val="nil"/>
            </w:tcBorders>
            <w:shd w:val="clear" w:color="auto" w:fill="auto"/>
            <w:noWrap/>
            <w:vAlign w:val="center"/>
            <w:hideMark/>
          </w:tcPr>
          <w:p w14:paraId="3C49C08D"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746CAC00"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TGCCCACGTCAAGGAGTATTT</w:t>
            </w:r>
          </w:p>
        </w:tc>
      </w:tr>
      <w:tr w:rsidR="00300C1E" w:rsidRPr="008416CF" w14:paraId="5F46AAD3" w14:textId="77777777" w:rsidTr="000C2867">
        <w:trPr>
          <w:trHeight w:val="276"/>
        </w:trPr>
        <w:tc>
          <w:tcPr>
            <w:tcW w:w="1360" w:type="dxa"/>
            <w:tcBorders>
              <w:top w:val="nil"/>
              <w:left w:val="nil"/>
              <w:bottom w:val="nil"/>
              <w:right w:val="nil"/>
            </w:tcBorders>
            <w:shd w:val="clear" w:color="auto" w:fill="auto"/>
            <w:noWrap/>
            <w:vAlign w:val="center"/>
            <w:hideMark/>
          </w:tcPr>
          <w:p w14:paraId="50F5187D"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65B94A06"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1059C77C"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GATGTATTCTTGAACCCACTTCTTC</w:t>
            </w:r>
          </w:p>
        </w:tc>
      </w:tr>
      <w:tr w:rsidR="00300C1E" w:rsidRPr="008416CF" w14:paraId="1F734CDB" w14:textId="77777777" w:rsidTr="000C2867">
        <w:trPr>
          <w:trHeight w:val="276"/>
        </w:trPr>
        <w:tc>
          <w:tcPr>
            <w:tcW w:w="1360" w:type="dxa"/>
            <w:tcBorders>
              <w:top w:val="nil"/>
              <w:left w:val="nil"/>
              <w:bottom w:val="nil"/>
              <w:right w:val="nil"/>
            </w:tcBorders>
            <w:shd w:val="clear" w:color="auto" w:fill="auto"/>
            <w:noWrap/>
            <w:vAlign w:val="center"/>
            <w:hideMark/>
          </w:tcPr>
          <w:p w14:paraId="35144522"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CCL12</w:t>
            </w:r>
          </w:p>
        </w:tc>
        <w:tc>
          <w:tcPr>
            <w:tcW w:w="2893" w:type="dxa"/>
            <w:gridSpan w:val="2"/>
            <w:tcBorders>
              <w:top w:val="nil"/>
              <w:left w:val="nil"/>
              <w:bottom w:val="nil"/>
              <w:right w:val="nil"/>
            </w:tcBorders>
            <w:shd w:val="clear" w:color="auto" w:fill="auto"/>
            <w:noWrap/>
            <w:vAlign w:val="center"/>
            <w:hideMark/>
          </w:tcPr>
          <w:p w14:paraId="65ACF314"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36F63C47"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GATTTCCACACTTCTATGCCTCC</w:t>
            </w:r>
          </w:p>
        </w:tc>
      </w:tr>
      <w:tr w:rsidR="00300C1E" w:rsidRPr="008416CF" w14:paraId="0257C6D4" w14:textId="77777777" w:rsidTr="000C2867">
        <w:trPr>
          <w:trHeight w:val="276"/>
        </w:trPr>
        <w:tc>
          <w:tcPr>
            <w:tcW w:w="1360" w:type="dxa"/>
            <w:tcBorders>
              <w:top w:val="nil"/>
              <w:left w:val="nil"/>
              <w:bottom w:val="nil"/>
              <w:right w:val="nil"/>
            </w:tcBorders>
            <w:shd w:val="clear" w:color="auto" w:fill="auto"/>
            <w:noWrap/>
            <w:vAlign w:val="center"/>
            <w:hideMark/>
          </w:tcPr>
          <w:p w14:paraId="255837F7"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4467C05E"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5B4BB47B"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GGCTGCTTGTGATTCTCCTGT</w:t>
            </w:r>
          </w:p>
        </w:tc>
      </w:tr>
      <w:tr w:rsidR="00300C1E" w:rsidRPr="008416CF" w14:paraId="4E0EB4DB" w14:textId="77777777" w:rsidTr="000C2867">
        <w:trPr>
          <w:trHeight w:val="276"/>
        </w:trPr>
        <w:tc>
          <w:tcPr>
            <w:tcW w:w="1360" w:type="dxa"/>
            <w:tcBorders>
              <w:top w:val="nil"/>
              <w:left w:val="nil"/>
              <w:bottom w:val="nil"/>
              <w:right w:val="nil"/>
            </w:tcBorders>
            <w:shd w:val="clear" w:color="auto" w:fill="auto"/>
            <w:noWrap/>
            <w:vAlign w:val="center"/>
            <w:hideMark/>
          </w:tcPr>
          <w:p w14:paraId="7C7354F4"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CXCL13(rz)</w:t>
            </w:r>
          </w:p>
        </w:tc>
        <w:tc>
          <w:tcPr>
            <w:tcW w:w="2893" w:type="dxa"/>
            <w:gridSpan w:val="2"/>
            <w:tcBorders>
              <w:top w:val="nil"/>
              <w:left w:val="nil"/>
              <w:bottom w:val="nil"/>
              <w:right w:val="nil"/>
            </w:tcBorders>
            <w:shd w:val="clear" w:color="auto" w:fill="auto"/>
            <w:noWrap/>
            <w:vAlign w:val="center"/>
            <w:hideMark/>
          </w:tcPr>
          <w:p w14:paraId="6F8F1FB5"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60C05877"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AATGGCTGCCCCAAAACTGA</w:t>
            </w:r>
          </w:p>
        </w:tc>
      </w:tr>
      <w:tr w:rsidR="00300C1E" w:rsidRPr="008416CF" w14:paraId="1E5DBE4A" w14:textId="77777777" w:rsidTr="000C2867">
        <w:trPr>
          <w:trHeight w:val="276"/>
        </w:trPr>
        <w:tc>
          <w:tcPr>
            <w:tcW w:w="1360" w:type="dxa"/>
            <w:tcBorders>
              <w:top w:val="nil"/>
              <w:left w:val="nil"/>
              <w:bottom w:val="nil"/>
              <w:right w:val="nil"/>
            </w:tcBorders>
            <w:shd w:val="clear" w:color="auto" w:fill="auto"/>
            <w:noWrap/>
            <w:vAlign w:val="center"/>
            <w:hideMark/>
          </w:tcPr>
          <w:p w14:paraId="253D176B"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33B81FE4"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39AC3443"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GGGAGTTGAAGACAGACTTTTGC</w:t>
            </w:r>
          </w:p>
        </w:tc>
      </w:tr>
      <w:tr w:rsidR="00300C1E" w:rsidRPr="008416CF" w14:paraId="2840318C" w14:textId="77777777" w:rsidTr="000C2867">
        <w:trPr>
          <w:trHeight w:val="276"/>
        </w:trPr>
        <w:tc>
          <w:tcPr>
            <w:tcW w:w="1360" w:type="dxa"/>
            <w:tcBorders>
              <w:top w:val="nil"/>
              <w:left w:val="nil"/>
              <w:bottom w:val="nil"/>
              <w:right w:val="nil"/>
            </w:tcBorders>
            <w:shd w:val="clear" w:color="auto" w:fill="auto"/>
            <w:noWrap/>
            <w:vAlign w:val="center"/>
            <w:hideMark/>
          </w:tcPr>
          <w:p w14:paraId="0D59EF75"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CXCL16</w:t>
            </w:r>
          </w:p>
        </w:tc>
        <w:tc>
          <w:tcPr>
            <w:tcW w:w="2893" w:type="dxa"/>
            <w:gridSpan w:val="2"/>
            <w:tcBorders>
              <w:top w:val="nil"/>
              <w:left w:val="nil"/>
              <w:bottom w:val="nil"/>
              <w:right w:val="nil"/>
            </w:tcBorders>
            <w:shd w:val="clear" w:color="auto" w:fill="auto"/>
            <w:noWrap/>
            <w:vAlign w:val="center"/>
            <w:hideMark/>
          </w:tcPr>
          <w:p w14:paraId="4E44156C"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24F6B9BC"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GCAAAGAGTGTGGAACTGGTCA</w:t>
            </w:r>
          </w:p>
        </w:tc>
      </w:tr>
      <w:tr w:rsidR="00300C1E" w:rsidRPr="008416CF" w14:paraId="4203FC0A" w14:textId="77777777" w:rsidTr="000C2867">
        <w:trPr>
          <w:trHeight w:val="276"/>
        </w:trPr>
        <w:tc>
          <w:tcPr>
            <w:tcW w:w="1360" w:type="dxa"/>
            <w:tcBorders>
              <w:top w:val="nil"/>
              <w:left w:val="nil"/>
              <w:bottom w:val="nil"/>
              <w:right w:val="nil"/>
            </w:tcBorders>
            <w:shd w:val="clear" w:color="auto" w:fill="auto"/>
            <w:noWrap/>
            <w:vAlign w:val="center"/>
            <w:hideMark/>
          </w:tcPr>
          <w:p w14:paraId="41B98FF1" w14:textId="77777777" w:rsidR="00300C1E" w:rsidRPr="00E21F93" w:rsidRDefault="00300C1E" w:rsidP="007F3D22">
            <w:pPr>
              <w:widowControl/>
              <w:jc w:val="center"/>
              <w:rPr>
                <w:rFonts w:ascii="Times New Roman" w:eastAsia="DengXian" w:hAnsi="Times New Roman" w:cs="Times New Roman"/>
                <w:color w:val="000000"/>
                <w:kern w:val="0"/>
                <w:sz w:val="22"/>
              </w:rPr>
            </w:pPr>
          </w:p>
        </w:tc>
        <w:tc>
          <w:tcPr>
            <w:tcW w:w="2893" w:type="dxa"/>
            <w:gridSpan w:val="2"/>
            <w:tcBorders>
              <w:top w:val="nil"/>
              <w:left w:val="nil"/>
              <w:bottom w:val="nil"/>
              <w:right w:val="nil"/>
            </w:tcBorders>
            <w:shd w:val="clear" w:color="auto" w:fill="auto"/>
            <w:noWrap/>
            <w:vAlign w:val="center"/>
            <w:hideMark/>
          </w:tcPr>
          <w:p w14:paraId="06D3E05A"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nil"/>
              <w:right w:val="nil"/>
            </w:tcBorders>
            <w:shd w:val="clear" w:color="auto" w:fill="auto"/>
            <w:noWrap/>
            <w:vAlign w:val="center"/>
            <w:hideMark/>
          </w:tcPr>
          <w:p w14:paraId="0952A155"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GCTGTCTGTCATCTTGCTGTTTC</w:t>
            </w:r>
          </w:p>
        </w:tc>
      </w:tr>
      <w:tr w:rsidR="00300C1E" w:rsidRPr="008416CF" w14:paraId="0E0D9751" w14:textId="77777777" w:rsidTr="000C2867">
        <w:trPr>
          <w:trHeight w:val="276"/>
        </w:trPr>
        <w:tc>
          <w:tcPr>
            <w:tcW w:w="1360" w:type="dxa"/>
            <w:tcBorders>
              <w:top w:val="nil"/>
              <w:left w:val="nil"/>
              <w:bottom w:val="nil"/>
              <w:right w:val="nil"/>
            </w:tcBorders>
            <w:shd w:val="clear" w:color="auto" w:fill="auto"/>
            <w:noWrap/>
            <w:vAlign w:val="center"/>
            <w:hideMark/>
          </w:tcPr>
          <w:p w14:paraId="2DE8F462"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CXCR6</w:t>
            </w:r>
          </w:p>
        </w:tc>
        <w:tc>
          <w:tcPr>
            <w:tcW w:w="2893" w:type="dxa"/>
            <w:gridSpan w:val="2"/>
            <w:tcBorders>
              <w:top w:val="nil"/>
              <w:left w:val="nil"/>
              <w:bottom w:val="nil"/>
              <w:right w:val="nil"/>
            </w:tcBorders>
            <w:shd w:val="clear" w:color="auto" w:fill="auto"/>
            <w:noWrap/>
            <w:vAlign w:val="center"/>
            <w:hideMark/>
          </w:tcPr>
          <w:p w14:paraId="5CF42AE4"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Forward primer</w:t>
            </w:r>
          </w:p>
        </w:tc>
        <w:tc>
          <w:tcPr>
            <w:tcW w:w="3027" w:type="dxa"/>
            <w:tcBorders>
              <w:top w:val="nil"/>
              <w:left w:val="nil"/>
              <w:bottom w:val="nil"/>
              <w:right w:val="nil"/>
            </w:tcBorders>
            <w:shd w:val="clear" w:color="auto" w:fill="auto"/>
            <w:noWrap/>
            <w:vAlign w:val="center"/>
            <w:hideMark/>
          </w:tcPr>
          <w:p w14:paraId="1E1E5E1F"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TGCTTGCTCATTTGGGTGGT</w:t>
            </w:r>
          </w:p>
        </w:tc>
      </w:tr>
      <w:tr w:rsidR="00300C1E" w:rsidRPr="008416CF" w14:paraId="738AC307" w14:textId="77777777" w:rsidTr="000C2867">
        <w:trPr>
          <w:trHeight w:val="288"/>
        </w:trPr>
        <w:tc>
          <w:tcPr>
            <w:tcW w:w="1360" w:type="dxa"/>
            <w:tcBorders>
              <w:top w:val="nil"/>
              <w:left w:val="nil"/>
              <w:bottom w:val="single" w:sz="8" w:space="0" w:color="auto"/>
              <w:right w:val="nil"/>
            </w:tcBorders>
            <w:shd w:val="clear" w:color="auto" w:fill="auto"/>
            <w:noWrap/>
            <w:vAlign w:val="center"/>
            <w:hideMark/>
          </w:tcPr>
          <w:p w14:paraId="3A72BFEA" w14:textId="77777777" w:rsidR="00300C1E" w:rsidRPr="00E21F93" w:rsidRDefault="00300C1E" w:rsidP="007F3D22">
            <w:pPr>
              <w:widowControl/>
              <w:jc w:val="left"/>
              <w:rPr>
                <w:rFonts w:ascii="DengXian" w:eastAsia="DengXian" w:hAnsi="DengXian" w:cs="SimSun"/>
                <w:color w:val="000000"/>
                <w:kern w:val="0"/>
                <w:sz w:val="22"/>
              </w:rPr>
            </w:pPr>
            <w:r w:rsidRPr="00E21F93">
              <w:rPr>
                <w:rFonts w:ascii="DengXian" w:eastAsia="DengXian" w:hAnsi="DengXian" w:cs="SimSun" w:hint="eastAsia"/>
                <w:color w:val="000000"/>
                <w:kern w:val="0"/>
                <w:sz w:val="22"/>
              </w:rPr>
              <w:t xml:space="preserve">　</w:t>
            </w:r>
          </w:p>
        </w:tc>
        <w:tc>
          <w:tcPr>
            <w:tcW w:w="2893" w:type="dxa"/>
            <w:gridSpan w:val="2"/>
            <w:tcBorders>
              <w:top w:val="nil"/>
              <w:left w:val="nil"/>
              <w:bottom w:val="single" w:sz="8" w:space="0" w:color="auto"/>
              <w:right w:val="nil"/>
            </w:tcBorders>
            <w:shd w:val="clear" w:color="auto" w:fill="auto"/>
            <w:noWrap/>
            <w:vAlign w:val="center"/>
            <w:hideMark/>
          </w:tcPr>
          <w:p w14:paraId="5F394467" w14:textId="77777777" w:rsidR="00300C1E" w:rsidRPr="00E21F93" w:rsidRDefault="00300C1E" w:rsidP="007F3D22">
            <w:pPr>
              <w:widowControl/>
              <w:jc w:val="center"/>
              <w:rPr>
                <w:rFonts w:ascii="Times New Roman" w:eastAsia="DengXian" w:hAnsi="Times New Roman" w:cs="Times New Roman"/>
                <w:color w:val="2E2E2E"/>
                <w:kern w:val="0"/>
                <w:sz w:val="22"/>
              </w:rPr>
            </w:pPr>
            <w:r w:rsidRPr="00E21F93">
              <w:rPr>
                <w:rFonts w:ascii="Times New Roman" w:eastAsia="DengXian" w:hAnsi="Times New Roman" w:cs="Times New Roman"/>
                <w:color w:val="2E2E2E"/>
                <w:kern w:val="0"/>
                <w:sz w:val="22"/>
              </w:rPr>
              <w:t>Reverse primer</w:t>
            </w:r>
          </w:p>
        </w:tc>
        <w:tc>
          <w:tcPr>
            <w:tcW w:w="3027" w:type="dxa"/>
            <w:tcBorders>
              <w:top w:val="nil"/>
              <w:left w:val="nil"/>
              <w:bottom w:val="single" w:sz="8" w:space="0" w:color="auto"/>
              <w:right w:val="nil"/>
            </w:tcBorders>
            <w:shd w:val="clear" w:color="auto" w:fill="auto"/>
            <w:noWrap/>
            <w:vAlign w:val="center"/>
            <w:hideMark/>
          </w:tcPr>
          <w:p w14:paraId="33021FCD" w14:textId="77777777" w:rsidR="00300C1E" w:rsidRPr="00E21F93" w:rsidRDefault="00300C1E" w:rsidP="007F3D22">
            <w:pPr>
              <w:widowControl/>
              <w:jc w:val="center"/>
              <w:rPr>
                <w:rFonts w:ascii="Times New Roman" w:eastAsia="DengXian" w:hAnsi="Times New Roman" w:cs="Times New Roman"/>
                <w:color w:val="000000"/>
                <w:kern w:val="0"/>
                <w:sz w:val="22"/>
              </w:rPr>
            </w:pPr>
            <w:r w:rsidRPr="00E21F93">
              <w:rPr>
                <w:rFonts w:ascii="Times New Roman" w:eastAsia="DengXian" w:hAnsi="Times New Roman" w:cs="Times New Roman"/>
                <w:color w:val="000000"/>
                <w:kern w:val="0"/>
                <w:sz w:val="22"/>
              </w:rPr>
              <w:t>CATAGTGAGCAATGGCAGGAAG</w:t>
            </w:r>
          </w:p>
        </w:tc>
      </w:tr>
    </w:tbl>
    <w:p w14:paraId="1A4EBE06" w14:textId="77777777" w:rsidR="00251577" w:rsidRPr="00251577" w:rsidRDefault="00251577" w:rsidP="00C22787">
      <w:pPr>
        <w:spacing w:line="480" w:lineRule="auto"/>
        <w:rPr>
          <w:rFonts w:ascii="Times New Roman" w:hAnsi="Times New Roman" w:cs="Times New Roman"/>
          <w:sz w:val="24"/>
          <w:szCs w:val="24"/>
        </w:rPr>
      </w:pPr>
    </w:p>
    <w:bookmarkEnd w:id="6"/>
    <w:p w14:paraId="5A6F51EB" w14:textId="77777777" w:rsidR="000063AE" w:rsidRPr="00C3149D" w:rsidRDefault="000063AE" w:rsidP="000063AE">
      <w:pPr>
        <w:pStyle w:val="Heading2"/>
        <w:spacing w:line="480" w:lineRule="auto"/>
        <w:rPr>
          <w:rFonts w:ascii="Times New Roman" w:eastAsiaTheme="minorEastAsia" w:hAnsi="Times New Roman" w:cs="Times New Roman"/>
        </w:rPr>
      </w:pPr>
      <w:r w:rsidRPr="00C3149D">
        <w:rPr>
          <w:rFonts w:ascii="Times New Roman" w:eastAsiaTheme="minorEastAsia" w:hAnsi="Times New Roman" w:cs="Times New Roman" w:hint="eastAsia"/>
        </w:rPr>
        <w:t>S</w:t>
      </w:r>
      <w:r w:rsidRPr="00C3149D">
        <w:rPr>
          <w:rFonts w:ascii="Times New Roman" w:eastAsiaTheme="minorEastAsia" w:hAnsi="Times New Roman" w:cs="Times New Roman"/>
        </w:rPr>
        <w:t>upplemental Reference</w:t>
      </w:r>
    </w:p>
    <w:p w14:paraId="68F21698" w14:textId="77777777" w:rsidR="001A7C71" w:rsidRPr="001A7C71" w:rsidRDefault="000063AE" w:rsidP="001A7C71">
      <w:pPr>
        <w:pStyle w:val="EndNoteBibliography"/>
        <w:ind w:left="720" w:hanging="720"/>
      </w:pPr>
      <w:r>
        <w:fldChar w:fldCharType="begin"/>
      </w:r>
      <w:r>
        <w:instrText xml:space="preserve"> ADDIN EN.REFLIST </w:instrText>
      </w:r>
      <w:r>
        <w:fldChar w:fldCharType="separate"/>
      </w:r>
      <w:r w:rsidR="001A7C71" w:rsidRPr="001A7C71">
        <w:t>1.</w:t>
      </w:r>
      <w:r w:rsidR="001A7C71" w:rsidRPr="001A7C71">
        <w:tab/>
        <w:t xml:space="preserve">Antunes M, Biala G: </w:t>
      </w:r>
      <w:r w:rsidR="001A7C71" w:rsidRPr="001A7C71">
        <w:rPr>
          <w:b/>
        </w:rPr>
        <w:t>The novel object recognition memory: neurobiology, test procedure, and its modifications.</w:t>
      </w:r>
      <w:r w:rsidR="001A7C71" w:rsidRPr="001A7C71">
        <w:t xml:space="preserve"> </w:t>
      </w:r>
      <w:r w:rsidR="001A7C71" w:rsidRPr="001A7C71">
        <w:rPr>
          <w:i/>
        </w:rPr>
        <w:t xml:space="preserve">Cogn Process </w:t>
      </w:r>
      <w:r w:rsidR="001A7C71" w:rsidRPr="001A7C71">
        <w:t xml:space="preserve">2012, </w:t>
      </w:r>
      <w:r w:rsidR="001A7C71" w:rsidRPr="001A7C71">
        <w:rPr>
          <w:b/>
        </w:rPr>
        <w:t>13:</w:t>
      </w:r>
      <w:r w:rsidR="001A7C71" w:rsidRPr="001A7C71">
        <w:t>93-110.</w:t>
      </w:r>
    </w:p>
    <w:p w14:paraId="19B5AB4E" w14:textId="77777777" w:rsidR="001A7C71" w:rsidRPr="001A7C71" w:rsidRDefault="001A7C71" w:rsidP="001A7C71">
      <w:pPr>
        <w:pStyle w:val="EndNoteBibliography"/>
        <w:ind w:left="720" w:hanging="720"/>
      </w:pPr>
      <w:r w:rsidRPr="001A7C71">
        <w:t>2.</w:t>
      </w:r>
      <w:r w:rsidRPr="001A7C71">
        <w:tab/>
        <w:t xml:space="preserve">Bevins RA, Besheer J: </w:t>
      </w:r>
      <w:r w:rsidRPr="001A7C71">
        <w:rPr>
          <w:b/>
        </w:rPr>
        <w:t>Object recognition in rats and mice: a one-trial non-matching-to-sample learning task to study 'recognition memory'.</w:t>
      </w:r>
      <w:r w:rsidRPr="001A7C71">
        <w:t xml:space="preserve"> </w:t>
      </w:r>
      <w:r w:rsidRPr="001A7C71">
        <w:rPr>
          <w:i/>
        </w:rPr>
        <w:t xml:space="preserve">Nat Protoc </w:t>
      </w:r>
      <w:r w:rsidRPr="001A7C71">
        <w:t xml:space="preserve">2006, </w:t>
      </w:r>
      <w:r w:rsidRPr="001A7C71">
        <w:rPr>
          <w:b/>
        </w:rPr>
        <w:t>1:</w:t>
      </w:r>
      <w:r w:rsidRPr="001A7C71">
        <w:t>1306-1311.</w:t>
      </w:r>
    </w:p>
    <w:p w14:paraId="102AF05C" w14:textId="77777777" w:rsidR="001A7C71" w:rsidRPr="001A7C71" w:rsidRDefault="001A7C71" w:rsidP="001A7C71">
      <w:pPr>
        <w:pStyle w:val="EndNoteBibliography"/>
        <w:ind w:left="720" w:hanging="720"/>
      </w:pPr>
      <w:r w:rsidRPr="001A7C71">
        <w:t>3.</w:t>
      </w:r>
      <w:r w:rsidRPr="001A7C71">
        <w:tab/>
        <w:t xml:space="preserve">Cao ZP, Dai D, Wei PJ, Han YY, Guan YQ, Li HH, Liu WX, Xiao P, Li CH: </w:t>
      </w:r>
      <w:r w:rsidRPr="001A7C71">
        <w:rPr>
          <w:b/>
        </w:rPr>
        <w:t>Effects of cordycepin on spontaneous alternation behavior and adenosine receptors expression in hippocampus.</w:t>
      </w:r>
      <w:r w:rsidRPr="001A7C71">
        <w:t xml:space="preserve"> </w:t>
      </w:r>
      <w:r w:rsidRPr="001A7C71">
        <w:rPr>
          <w:i/>
        </w:rPr>
        <w:t xml:space="preserve">Physiol Behav </w:t>
      </w:r>
      <w:r w:rsidRPr="001A7C71">
        <w:t xml:space="preserve">2018, </w:t>
      </w:r>
      <w:r w:rsidRPr="001A7C71">
        <w:rPr>
          <w:b/>
        </w:rPr>
        <w:t>184:</w:t>
      </w:r>
      <w:r w:rsidRPr="001A7C71">
        <w:t>135-142.</w:t>
      </w:r>
    </w:p>
    <w:p w14:paraId="578FC00D" w14:textId="77777777" w:rsidR="001A7C71" w:rsidRPr="001A7C71" w:rsidRDefault="001A7C71" w:rsidP="001A7C71">
      <w:pPr>
        <w:pStyle w:val="EndNoteBibliography"/>
        <w:ind w:left="720" w:hanging="720"/>
      </w:pPr>
      <w:r w:rsidRPr="001A7C71">
        <w:t>4.</w:t>
      </w:r>
      <w:r w:rsidRPr="001A7C71">
        <w:tab/>
        <w:t xml:space="preserve">Zhang JY, Liu TH, He Y, Pan HQ, Zhang WH, Yin XP, Tian XL, Li BM, Wang XD, Holmes A, et al: </w:t>
      </w:r>
      <w:r w:rsidRPr="001A7C71">
        <w:rPr>
          <w:b/>
        </w:rPr>
        <w:t>Chronic Stress Remodels Synapses in an Amygdala Circuit-Specific Manner.</w:t>
      </w:r>
      <w:r w:rsidRPr="001A7C71">
        <w:t xml:space="preserve"> </w:t>
      </w:r>
      <w:r w:rsidRPr="001A7C71">
        <w:rPr>
          <w:i/>
        </w:rPr>
        <w:t xml:space="preserve">Biol Psychiatry </w:t>
      </w:r>
      <w:r w:rsidRPr="001A7C71">
        <w:t xml:space="preserve">2019, </w:t>
      </w:r>
      <w:r w:rsidRPr="001A7C71">
        <w:rPr>
          <w:b/>
        </w:rPr>
        <w:t>85:</w:t>
      </w:r>
      <w:r w:rsidRPr="001A7C71">
        <w:t>189-201.</w:t>
      </w:r>
    </w:p>
    <w:p w14:paraId="3216A73B" w14:textId="77777777" w:rsidR="001A7C71" w:rsidRPr="001A7C71" w:rsidRDefault="001A7C71" w:rsidP="001A7C71">
      <w:pPr>
        <w:pStyle w:val="EndNoteBibliography"/>
        <w:ind w:left="720" w:hanging="720"/>
      </w:pPr>
      <w:r w:rsidRPr="001A7C71">
        <w:t>5.</w:t>
      </w:r>
      <w:r w:rsidRPr="001A7C71">
        <w:tab/>
        <w:t xml:space="preserve">Wang X, McCoy PA, Rodriguiz RM, Pan Y, Je HS, Roberts AC, Kim CJ, Berrios J, Colvin JS, Bousquet-Moore D, et al: </w:t>
      </w:r>
      <w:r w:rsidRPr="001A7C71">
        <w:rPr>
          <w:b/>
        </w:rPr>
        <w:t>Synaptic dysfunction and abnormal behaviors in mice lacking major isoforms of Shank3.</w:t>
      </w:r>
      <w:r w:rsidRPr="001A7C71">
        <w:t xml:space="preserve"> </w:t>
      </w:r>
      <w:r w:rsidRPr="001A7C71">
        <w:rPr>
          <w:i/>
        </w:rPr>
        <w:t xml:space="preserve">Hum Mol Genet </w:t>
      </w:r>
      <w:r w:rsidRPr="001A7C71">
        <w:t xml:space="preserve">2011, </w:t>
      </w:r>
      <w:r w:rsidRPr="001A7C71">
        <w:rPr>
          <w:b/>
        </w:rPr>
        <w:t>20:</w:t>
      </w:r>
      <w:r w:rsidRPr="001A7C71">
        <w:t>3093-3108.</w:t>
      </w:r>
    </w:p>
    <w:p w14:paraId="189B5B33" w14:textId="77777777" w:rsidR="001A7C71" w:rsidRPr="001A7C71" w:rsidRDefault="001A7C71" w:rsidP="001A7C71">
      <w:pPr>
        <w:pStyle w:val="EndNoteBibliography"/>
        <w:ind w:left="720" w:hanging="720"/>
      </w:pPr>
      <w:r w:rsidRPr="001A7C71">
        <w:t>6.</w:t>
      </w:r>
      <w:r w:rsidRPr="001A7C71">
        <w:tab/>
        <w:t xml:space="preserve">Deacon RM: </w:t>
      </w:r>
      <w:r w:rsidRPr="001A7C71">
        <w:rPr>
          <w:b/>
        </w:rPr>
        <w:t>Measuring motor coordination in mice.</w:t>
      </w:r>
      <w:r w:rsidRPr="001A7C71">
        <w:t xml:space="preserve"> </w:t>
      </w:r>
      <w:r w:rsidRPr="001A7C71">
        <w:rPr>
          <w:i/>
        </w:rPr>
        <w:t xml:space="preserve">J Vis Exp </w:t>
      </w:r>
      <w:r w:rsidRPr="001A7C71">
        <w:t>2013</w:t>
      </w:r>
      <w:r w:rsidRPr="001A7C71">
        <w:rPr>
          <w:b/>
        </w:rPr>
        <w:t>:</w:t>
      </w:r>
      <w:r w:rsidRPr="001A7C71">
        <w:t>e2609.</w:t>
      </w:r>
    </w:p>
    <w:p w14:paraId="625C43FF" w14:textId="77777777" w:rsidR="001A7C71" w:rsidRPr="001A7C71" w:rsidRDefault="001A7C71" w:rsidP="001A7C71">
      <w:pPr>
        <w:pStyle w:val="EndNoteBibliography"/>
        <w:ind w:left="720" w:hanging="720"/>
      </w:pPr>
      <w:r w:rsidRPr="001A7C71">
        <w:t>7.</w:t>
      </w:r>
      <w:r w:rsidRPr="001A7C71">
        <w:tab/>
        <w:t xml:space="preserve">Can A, Dao DT, Terrillion CE, Piantadosi SC, Bhat S, Gould TD: </w:t>
      </w:r>
      <w:r w:rsidRPr="001A7C71">
        <w:rPr>
          <w:b/>
        </w:rPr>
        <w:t>The tail suspension test.</w:t>
      </w:r>
      <w:r w:rsidRPr="001A7C71">
        <w:t xml:space="preserve"> </w:t>
      </w:r>
      <w:r w:rsidRPr="001A7C71">
        <w:rPr>
          <w:i/>
        </w:rPr>
        <w:t xml:space="preserve">J Vis Exp </w:t>
      </w:r>
      <w:r w:rsidRPr="001A7C71">
        <w:t>2012</w:t>
      </w:r>
      <w:r w:rsidRPr="001A7C71">
        <w:rPr>
          <w:b/>
        </w:rPr>
        <w:t>:</w:t>
      </w:r>
      <w:r w:rsidRPr="001A7C71">
        <w:t>e3769.</w:t>
      </w:r>
    </w:p>
    <w:p w14:paraId="7369B612" w14:textId="77777777" w:rsidR="001A7C71" w:rsidRPr="001A7C71" w:rsidRDefault="001A7C71" w:rsidP="001A7C71">
      <w:pPr>
        <w:pStyle w:val="EndNoteBibliography"/>
        <w:ind w:left="720" w:hanging="720"/>
      </w:pPr>
      <w:r w:rsidRPr="001A7C71">
        <w:t>8.</w:t>
      </w:r>
      <w:r w:rsidRPr="001A7C71">
        <w:tab/>
        <w:t xml:space="preserve">Giannoccaro MP, Menassa DA, Jacobson L, Coutinho E, Prota G, Lang B, Leite MI, Cerundolo V, Liguori R, Vincent A: </w:t>
      </w:r>
      <w:r w:rsidRPr="001A7C71">
        <w:rPr>
          <w:b/>
        </w:rPr>
        <w:t>Behaviour and neuropathology in mice injected with human contactin-associated protein 2 antibodies.</w:t>
      </w:r>
      <w:r w:rsidRPr="001A7C71">
        <w:t xml:space="preserve"> </w:t>
      </w:r>
      <w:r w:rsidRPr="001A7C71">
        <w:rPr>
          <w:i/>
        </w:rPr>
        <w:t xml:space="preserve">Brain </w:t>
      </w:r>
      <w:r w:rsidRPr="001A7C71">
        <w:t xml:space="preserve">2019, </w:t>
      </w:r>
      <w:r w:rsidRPr="001A7C71">
        <w:rPr>
          <w:b/>
        </w:rPr>
        <w:t>142:</w:t>
      </w:r>
      <w:r w:rsidRPr="001A7C71">
        <w:t>2000-2012.</w:t>
      </w:r>
    </w:p>
    <w:p w14:paraId="1377CCC7" w14:textId="77777777" w:rsidR="001A7C71" w:rsidRPr="001A7C71" w:rsidRDefault="001A7C71" w:rsidP="001A7C71">
      <w:pPr>
        <w:pStyle w:val="EndNoteBibliography"/>
        <w:ind w:left="720" w:hanging="720"/>
      </w:pPr>
      <w:r w:rsidRPr="001A7C71">
        <w:t>9.</w:t>
      </w:r>
      <w:r w:rsidRPr="001A7C71">
        <w:tab/>
        <w:t xml:space="preserve">Tchoumtchoua J, Halabalaki M, Gikas E, Tsarbopoulos A, Fotaki N, Liu L, Nam S, Jove R, Skaltsounis LA: </w:t>
      </w:r>
      <w:r w:rsidRPr="001A7C71">
        <w:rPr>
          <w:b/>
        </w:rPr>
        <w:t>Preliminary pharmacokinetic study of the anticancer 6BIO in mice using an UHPLC-MS/MS approach.</w:t>
      </w:r>
      <w:r w:rsidRPr="001A7C71">
        <w:t xml:space="preserve"> </w:t>
      </w:r>
      <w:r w:rsidRPr="001A7C71">
        <w:rPr>
          <w:i/>
        </w:rPr>
        <w:t xml:space="preserve">J Pharm Biomed Anal </w:t>
      </w:r>
      <w:r w:rsidRPr="001A7C71">
        <w:t xml:space="preserve">2019, </w:t>
      </w:r>
      <w:r w:rsidRPr="001A7C71">
        <w:rPr>
          <w:b/>
        </w:rPr>
        <w:t>164:</w:t>
      </w:r>
      <w:r w:rsidRPr="001A7C71">
        <w:t>317-325.</w:t>
      </w:r>
    </w:p>
    <w:p w14:paraId="33069D76" w14:textId="77777777" w:rsidR="001A7C71" w:rsidRPr="001A7C71" w:rsidRDefault="001A7C71" w:rsidP="001A7C71">
      <w:pPr>
        <w:pStyle w:val="EndNoteBibliography"/>
        <w:ind w:left="720" w:hanging="720"/>
      </w:pPr>
      <w:r w:rsidRPr="001A7C71">
        <w:t>10.</w:t>
      </w:r>
      <w:r w:rsidRPr="001A7C71">
        <w:tab/>
        <w:t xml:space="preserve">Wang P, Gao X, Zhao F, Gao Y, Wang K, Tian JS, Li Z, Qin XM: </w:t>
      </w:r>
      <w:r w:rsidRPr="001A7C71">
        <w:rPr>
          <w:b/>
        </w:rPr>
        <w:t>Study of the Neurotransmitter Changes Adjusted by Circadian Rhythm in Depression Based on Liver Transcriptomics and Correlation Analysis.</w:t>
      </w:r>
      <w:r w:rsidRPr="001A7C71">
        <w:t xml:space="preserve"> </w:t>
      </w:r>
      <w:r w:rsidRPr="001A7C71">
        <w:rPr>
          <w:i/>
        </w:rPr>
        <w:t xml:space="preserve">ACS Chem Neurosci </w:t>
      </w:r>
      <w:r w:rsidRPr="001A7C71">
        <w:t xml:space="preserve">2021, </w:t>
      </w:r>
      <w:r w:rsidRPr="001A7C71">
        <w:rPr>
          <w:b/>
        </w:rPr>
        <w:t>12:</w:t>
      </w:r>
      <w:r w:rsidRPr="001A7C71">
        <w:t>2151-2166.</w:t>
      </w:r>
    </w:p>
    <w:p w14:paraId="1925ACD2" w14:textId="38DA8AAB" w:rsidR="000063AE" w:rsidRPr="002C2F63" w:rsidRDefault="000063AE" w:rsidP="000063AE">
      <w:r>
        <w:fldChar w:fldCharType="end"/>
      </w:r>
    </w:p>
    <w:p w14:paraId="78A17DB8" w14:textId="77777777" w:rsidR="00CB70CF" w:rsidRPr="000063AE" w:rsidRDefault="00CB70CF">
      <w:pPr>
        <w:rPr>
          <w:rFonts w:ascii="Times New Roman" w:hAnsi="Times New Roman" w:cs="Times New Roman"/>
          <w:b/>
          <w:bCs/>
        </w:rPr>
      </w:pPr>
    </w:p>
    <w:sectPr w:rsidR="00CB70CF" w:rsidRPr="000063AE" w:rsidSect="00CE69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403C0" w14:textId="77777777" w:rsidR="000F1473" w:rsidRDefault="000F1473" w:rsidP="00CB70CF">
      <w:r>
        <w:separator/>
      </w:r>
    </w:p>
  </w:endnote>
  <w:endnote w:type="continuationSeparator" w:id="0">
    <w:p w14:paraId="793C5FD7" w14:textId="77777777" w:rsidR="000F1473" w:rsidRDefault="000F1473" w:rsidP="00CB7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D2AC66" w14:textId="77777777" w:rsidR="000F1473" w:rsidRDefault="000F1473" w:rsidP="00CB70CF">
      <w:r>
        <w:separator/>
      </w:r>
    </w:p>
  </w:footnote>
  <w:footnote w:type="continuationSeparator" w:id="0">
    <w:p w14:paraId="759CAE1B" w14:textId="77777777" w:rsidR="000F1473" w:rsidRDefault="000F1473" w:rsidP="00CB70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090094"/>
    <w:multiLevelType w:val="hybridMultilevel"/>
    <w:tmpl w:val="92D0A64C"/>
    <w:lvl w:ilvl="0" w:tplc="625E2ADC">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579444E"/>
    <w:multiLevelType w:val="hybridMultilevel"/>
    <w:tmpl w:val="FB129470"/>
    <w:lvl w:ilvl="0" w:tplc="623AA9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55312BB"/>
    <w:multiLevelType w:val="hybridMultilevel"/>
    <w:tmpl w:val="D550EB96"/>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 w15:restartNumberingAfterBreak="0">
    <w:nsid w:val="5D597298"/>
    <w:multiLevelType w:val="hybridMultilevel"/>
    <w:tmpl w:val="D550EB96"/>
    <w:lvl w:ilvl="0" w:tplc="9A4248D8">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S0MDI0MTUxMDU0NTZS0lEKTi0uzszPAykwNKsFAMOV0hotAAAA"/>
    <w:docVar w:name="EN.InstantFormat" w:val="&lt;ENInstantFormat&gt;&lt;Enabled&gt;1&lt;/Enabled&gt;&lt;ScanUnformatted&gt;1&lt;/ScanUnformatted&gt;&lt;ScanChanges&gt;1&lt;/ScanChanges&gt;&lt;Suspended&gt;0&lt;/Suspended&gt;&lt;/ENInstantFormat&gt;"/>
    <w:docVar w:name="EN.Layout" w:val="&lt;ENLayout&gt;&lt;Style&gt;J Neuroinflammation&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2pxzrvwaw2t9efze4xw9sre225twp2dxwv&quot;&gt;My EndNote Library&lt;record-ids&gt;&lt;item&gt;1&lt;/item&gt;&lt;item&gt;75&lt;/item&gt;&lt;item&gt;76&lt;/item&gt;&lt;item&gt;77&lt;/item&gt;&lt;item&gt;78&lt;/item&gt;&lt;item&gt;79&lt;/item&gt;&lt;item&gt;80&lt;/item&gt;&lt;item&gt;81&lt;/item&gt;&lt;item&gt;208&lt;/item&gt;&lt;item&gt;209&lt;/item&gt;&lt;/record-ids&gt;&lt;/item&gt;&lt;/Libraries&gt;"/>
  </w:docVars>
  <w:rsids>
    <w:rsidRoot w:val="00D34FF1"/>
    <w:rsid w:val="000063AE"/>
    <w:rsid w:val="000257BD"/>
    <w:rsid w:val="00091365"/>
    <w:rsid w:val="000A5A0B"/>
    <w:rsid w:val="000C2867"/>
    <w:rsid w:val="000C32F6"/>
    <w:rsid w:val="000C3793"/>
    <w:rsid w:val="000F1473"/>
    <w:rsid w:val="00106D40"/>
    <w:rsid w:val="00157A5D"/>
    <w:rsid w:val="001663FB"/>
    <w:rsid w:val="001778C9"/>
    <w:rsid w:val="00190770"/>
    <w:rsid w:val="001A7C71"/>
    <w:rsid w:val="001E6FB6"/>
    <w:rsid w:val="00206529"/>
    <w:rsid w:val="0022063B"/>
    <w:rsid w:val="002264BD"/>
    <w:rsid w:val="00251577"/>
    <w:rsid w:val="00280BEC"/>
    <w:rsid w:val="002B2BE4"/>
    <w:rsid w:val="00300C1E"/>
    <w:rsid w:val="00343489"/>
    <w:rsid w:val="004711AC"/>
    <w:rsid w:val="004B6D2C"/>
    <w:rsid w:val="004E6E9E"/>
    <w:rsid w:val="005816C5"/>
    <w:rsid w:val="005C189D"/>
    <w:rsid w:val="005C2E31"/>
    <w:rsid w:val="006070F1"/>
    <w:rsid w:val="006A35FF"/>
    <w:rsid w:val="006E0BC0"/>
    <w:rsid w:val="00726EF6"/>
    <w:rsid w:val="007345DC"/>
    <w:rsid w:val="00744214"/>
    <w:rsid w:val="007C5904"/>
    <w:rsid w:val="008503FF"/>
    <w:rsid w:val="008676CF"/>
    <w:rsid w:val="00882A29"/>
    <w:rsid w:val="008D569E"/>
    <w:rsid w:val="00954947"/>
    <w:rsid w:val="009E3F51"/>
    <w:rsid w:val="00A05401"/>
    <w:rsid w:val="00A27D6D"/>
    <w:rsid w:val="00B06324"/>
    <w:rsid w:val="00B30C1F"/>
    <w:rsid w:val="00B743EF"/>
    <w:rsid w:val="00BA7792"/>
    <w:rsid w:val="00C22787"/>
    <w:rsid w:val="00C3468E"/>
    <w:rsid w:val="00C45F37"/>
    <w:rsid w:val="00C61AA0"/>
    <w:rsid w:val="00C80BA9"/>
    <w:rsid w:val="00CB70CF"/>
    <w:rsid w:val="00CC576B"/>
    <w:rsid w:val="00CE697A"/>
    <w:rsid w:val="00D34FF1"/>
    <w:rsid w:val="00E05360"/>
    <w:rsid w:val="00E21F93"/>
    <w:rsid w:val="00E30038"/>
    <w:rsid w:val="00E559E9"/>
    <w:rsid w:val="00E965A1"/>
    <w:rsid w:val="00E97213"/>
    <w:rsid w:val="00EF2C99"/>
    <w:rsid w:val="00F32724"/>
    <w:rsid w:val="00F3677A"/>
    <w:rsid w:val="00F4411B"/>
    <w:rsid w:val="00F61EF3"/>
    <w:rsid w:val="00FA3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92522"/>
  <w15:chartTrackingRefBased/>
  <w15:docId w15:val="{D48BFC39-B47A-4D4B-9E6A-1E1627E8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0063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063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0C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B70CF"/>
    <w:rPr>
      <w:sz w:val="18"/>
      <w:szCs w:val="18"/>
    </w:rPr>
  </w:style>
  <w:style w:type="paragraph" w:styleId="Footer">
    <w:name w:val="footer"/>
    <w:basedOn w:val="Normal"/>
    <w:link w:val="FooterChar"/>
    <w:uiPriority w:val="99"/>
    <w:unhideWhenUsed/>
    <w:rsid w:val="00CB70C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B70CF"/>
    <w:rPr>
      <w:sz w:val="18"/>
      <w:szCs w:val="18"/>
    </w:rPr>
  </w:style>
  <w:style w:type="paragraph" w:styleId="ListParagraph">
    <w:name w:val="List Paragraph"/>
    <w:basedOn w:val="Normal"/>
    <w:uiPriority w:val="34"/>
    <w:qFormat/>
    <w:rsid w:val="00CB70CF"/>
    <w:pPr>
      <w:ind w:firstLineChars="200" w:firstLine="420"/>
    </w:pPr>
  </w:style>
  <w:style w:type="character" w:customStyle="1" w:styleId="Heading1Char">
    <w:name w:val="Heading 1 Char"/>
    <w:basedOn w:val="DefaultParagraphFont"/>
    <w:link w:val="Heading1"/>
    <w:uiPriority w:val="9"/>
    <w:rsid w:val="000063A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063AE"/>
    <w:rPr>
      <w:rFonts w:asciiTheme="majorHAnsi" w:eastAsiaTheme="majorEastAsia" w:hAnsiTheme="majorHAnsi" w:cstheme="majorBidi"/>
      <w:b/>
      <w:bCs/>
      <w:sz w:val="32"/>
      <w:szCs w:val="32"/>
    </w:rPr>
  </w:style>
  <w:style w:type="paragraph" w:customStyle="1" w:styleId="EndNoteBibliography">
    <w:name w:val="EndNote Bibliography"/>
    <w:basedOn w:val="Normal"/>
    <w:link w:val="EndNoteBibliography0"/>
    <w:rsid w:val="000063AE"/>
    <w:rPr>
      <w:rFonts w:ascii="DengXian" w:eastAsia="DengXian" w:hAnsi="DengXian"/>
      <w:noProof/>
      <w:sz w:val="20"/>
    </w:rPr>
  </w:style>
  <w:style w:type="character" w:customStyle="1" w:styleId="EndNoteBibliography0">
    <w:name w:val="EndNote Bibliography 字符"/>
    <w:basedOn w:val="DefaultParagraphFont"/>
    <w:link w:val="EndNoteBibliography"/>
    <w:rsid w:val="000063AE"/>
    <w:rPr>
      <w:rFonts w:ascii="DengXian" w:eastAsia="DengXian" w:hAnsi="DengXian"/>
      <w:noProof/>
      <w:sz w:val="20"/>
    </w:rPr>
  </w:style>
  <w:style w:type="paragraph" w:customStyle="1" w:styleId="EndNoteBibliographyTitle">
    <w:name w:val="EndNote Bibliography Title"/>
    <w:basedOn w:val="Normal"/>
    <w:link w:val="EndNoteBibliographyTitle0"/>
    <w:rsid w:val="00280BEC"/>
    <w:pPr>
      <w:jc w:val="center"/>
    </w:pPr>
    <w:rPr>
      <w:rFonts w:ascii="DengXian" w:eastAsia="DengXian" w:hAnsi="DengXian"/>
      <w:noProof/>
      <w:sz w:val="20"/>
    </w:rPr>
  </w:style>
  <w:style w:type="character" w:customStyle="1" w:styleId="EndNoteBibliographyTitle0">
    <w:name w:val="EndNote Bibliography Title 字符"/>
    <w:basedOn w:val="Heading2Char"/>
    <w:link w:val="EndNoteBibliographyTitle"/>
    <w:rsid w:val="00280BEC"/>
    <w:rPr>
      <w:rFonts w:ascii="DengXian" w:eastAsia="DengXian" w:hAnsi="DengXian" w:cstheme="majorBidi"/>
      <w:b w:val="0"/>
      <w:bCs w:val="0"/>
      <w:noProof/>
      <w:sz w:val="20"/>
      <w:szCs w:val="32"/>
    </w:rPr>
  </w:style>
  <w:style w:type="character" w:styleId="LineNumber">
    <w:name w:val="line number"/>
    <w:basedOn w:val="DefaultParagraphFont"/>
    <w:uiPriority w:val="99"/>
    <w:semiHidden/>
    <w:unhideWhenUsed/>
    <w:rsid w:val="00F61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4265</Words>
  <Characters>24314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优</dc:creator>
  <cp:keywords/>
  <dc:description/>
  <cp:lastModifiedBy>Poornima Thiruvudaiselvi</cp:lastModifiedBy>
  <cp:revision>3</cp:revision>
  <dcterms:created xsi:type="dcterms:W3CDTF">2022-06-07T12:56:00Z</dcterms:created>
  <dcterms:modified xsi:type="dcterms:W3CDTF">2022-06-07T12:56:00Z</dcterms:modified>
</cp:coreProperties>
</file>