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46EC1" w14:textId="773E8CA6" w:rsidR="00436F84" w:rsidRPr="00150F80" w:rsidRDefault="00436F84" w:rsidP="003A1024">
      <w:pPr>
        <w:pStyle w:val="Subtopico"/>
        <w:numPr>
          <w:ilvl w:val="0"/>
          <w:numId w:val="0"/>
        </w:numPr>
        <w:spacing w:after="0" w:line="480" w:lineRule="auto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Additional File</w:t>
      </w:r>
      <w:r w:rsidRPr="0079446C">
        <w:rPr>
          <w:sz w:val="20"/>
          <w:szCs w:val="20"/>
          <w:lang w:val="en-US"/>
        </w:rPr>
        <w:t xml:space="preserve"> 2 - </w:t>
      </w:r>
      <w:r w:rsidR="00C25DB8">
        <w:rPr>
          <w:sz w:val="20"/>
          <w:szCs w:val="20"/>
          <w:lang w:val="en"/>
        </w:rPr>
        <w:t>D</w:t>
      </w:r>
      <w:r w:rsidRPr="00150F80">
        <w:rPr>
          <w:sz w:val="20"/>
          <w:szCs w:val="20"/>
          <w:lang w:val="en"/>
        </w:rPr>
        <w:t>ifferentially expressed</w:t>
      </w:r>
      <w:r w:rsidR="00C25DB8">
        <w:rPr>
          <w:sz w:val="20"/>
          <w:szCs w:val="20"/>
          <w:lang w:val="en"/>
        </w:rPr>
        <w:t xml:space="preserve"> genes</w:t>
      </w:r>
      <w:r w:rsidRPr="00150F80">
        <w:rPr>
          <w:sz w:val="20"/>
          <w:szCs w:val="20"/>
          <w:lang w:val="en"/>
        </w:rPr>
        <w:t xml:space="preserve"> in </w:t>
      </w:r>
      <w:r>
        <w:rPr>
          <w:sz w:val="20"/>
          <w:szCs w:val="20"/>
          <w:lang w:val="en"/>
        </w:rPr>
        <w:t>OHC</w:t>
      </w:r>
      <w:r w:rsidRPr="00150F80">
        <w:rPr>
          <w:sz w:val="20"/>
          <w:szCs w:val="20"/>
          <w:lang w:val="en"/>
        </w:rPr>
        <w:t>s cult</w:t>
      </w:r>
      <w:r>
        <w:rPr>
          <w:sz w:val="20"/>
          <w:szCs w:val="20"/>
          <w:lang w:val="en"/>
        </w:rPr>
        <w:t>ured</w:t>
      </w:r>
      <w:r w:rsidRPr="00150F80">
        <w:rPr>
          <w:sz w:val="20"/>
          <w:szCs w:val="20"/>
          <w:lang w:val="en"/>
        </w:rPr>
        <w:t xml:space="preserve"> for </w:t>
      </w:r>
      <w:r w:rsidR="007810BE">
        <w:rPr>
          <w:sz w:val="20"/>
          <w:szCs w:val="20"/>
          <w:lang w:val="en"/>
        </w:rPr>
        <w:t>nine</w:t>
      </w:r>
      <w:r w:rsidRPr="00150F80">
        <w:rPr>
          <w:sz w:val="20"/>
          <w:szCs w:val="20"/>
          <w:lang w:val="en"/>
        </w:rPr>
        <w:t xml:space="preserve"> days in TD</w:t>
      </w:r>
      <w:r w:rsidR="00C25DB8">
        <w:rPr>
          <w:sz w:val="20"/>
          <w:szCs w:val="20"/>
          <w:lang w:val="en"/>
        </w:rPr>
        <w:t>,</w:t>
      </w:r>
      <w:r w:rsidRPr="00150F80">
        <w:rPr>
          <w:sz w:val="20"/>
          <w:szCs w:val="20"/>
          <w:lang w:val="en"/>
        </w:rPr>
        <w:t xml:space="preserve"> </w:t>
      </w:r>
      <w:r w:rsidR="007810BE">
        <w:rPr>
          <w:sz w:val="20"/>
          <w:szCs w:val="20"/>
          <w:lang w:val="en"/>
        </w:rPr>
        <w:t>compared</w:t>
      </w:r>
      <w:r w:rsidRPr="00150F80">
        <w:rPr>
          <w:sz w:val="20"/>
          <w:szCs w:val="20"/>
          <w:lang w:val="en"/>
        </w:rPr>
        <w:t xml:space="preserve"> to the control</w:t>
      </w:r>
      <w:r w:rsidR="007810BE">
        <w:rPr>
          <w:sz w:val="20"/>
          <w:szCs w:val="20"/>
          <w:lang w:val="en"/>
        </w:rPr>
        <w:t>s</w:t>
      </w:r>
    </w:p>
    <w:tbl>
      <w:tblPr>
        <w:tblW w:w="13749" w:type="dxa"/>
        <w:tblInd w:w="70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1985"/>
        <w:gridCol w:w="4819"/>
        <w:gridCol w:w="1418"/>
        <w:gridCol w:w="1701"/>
        <w:gridCol w:w="1558"/>
      </w:tblGrid>
      <w:tr w:rsidR="00436F84" w:rsidRPr="004144BD" w14:paraId="003771F8" w14:textId="77777777" w:rsidTr="00C3400B">
        <w:trPr>
          <w:trHeight w:val="397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375A4" w14:textId="77777777" w:rsidR="00436F84" w:rsidRPr="004144BD" w:rsidRDefault="00436F84" w:rsidP="00C3400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144B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Ensembl</w:t>
            </w:r>
            <w:proofErr w:type="spellEnd"/>
            <w:r w:rsidRPr="004144B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ID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404C80D" w14:textId="77777777" w:rsidR="00436F84" w:rsidRPr="004144BD" w:rsidRDefault="00436F84" w:rsidP="00C3400B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144B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 xml:space="preserve">Gene </w:t>
            </w:r>
            <w:proofErr w:type="spellStart"/>
            <w:r w:rsidRPr="004144B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symbol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67B92C2" w14:textId="77777777" w:rsidR="00436F84" w:rsidRPr="004144BD" w:rsidRDefault="00436F84" w:rsidP="00C3400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Protein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name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DB9F5DD" w14:textId="77777777" w:rsidR="00436F84" w:rsidRPr="004144BD" w:rsidRDefault="00436F84" w:rsidP="00C3400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144B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UNIPROT ID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A13E0" w14:textId="77777777" w:rsidR="00436F84" w:rsidRPr="004144BD" w:rsidRDefault="00436F84" w:rsidP="00C3400B">
            <w:pPr>
              <w:tabs>
                <w:tab w:val="left" w:pos="1189"/>
              </w:tabs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144B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Fold Change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94422" w14:textId="55950575" w:rsidR="00436F84" w:rsidRPr="004144BD" w:rsidRDefault="00436F84" w:rsidP="00C3400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144B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Adj</w:t>
            </w:r>
            <w:proofErr w:type="spellEnd"/>
            <w:r w:rsidRPr="004144B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144B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P</w:t>
            </w:r>
            <w:r w:rsidR="0005463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44B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value</w:t>
            </w:r>
            <w:proofErr w:type="spellEnd"/>
            <w:r w:rsidRPr="004144B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436F84" w:rsidRPr="004144BD" w14:paraId="173DA5DF" w14:textId="77777777" w:rsidTr="00C3400B">
        <w:trPr>
          <w:trHeight w:val="397"/>
        </w:trPr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A1BF19C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ENSRNOG00000000463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D10E88E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Col11a2 </w:t>
            </w:r>
          </w:p>
        </w:tc>
        <w:tc>
          <w:tcPr>
            <w:tcW w:w="481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CB6739E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  <w:lang w:val="fr-FR"/>
              </w:rPr>
              <w:t>Collagen type XI alpha 2 chain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E7E3AAF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F6T0B3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B9E0D95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1.51025</w:t>
            </w:r>
          </w:p>
        </w:tc>
        <w:tc>
          <w:tcPr>
            <w:tcW w:w="155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97C0E4F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3.04E-03</w:t>
            </w:r>
          </w:p>
        </w:tc>
      </w:tr>
      <w:tr w:rsidR="00436F84" w:rsidRPr="004144BD" w14:paraId="5A938A54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33112631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ENSRNOG00000001469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33F2F8E6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proofErr w:type="spellStart"/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Eln</w:t>
            </w:r>
            <w:proofErr w:type="spellEnd"/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0B4353E5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Elastin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0F61E7B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D4A9U4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CFC278D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1.53873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20864862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3.21E-03</w:t>
            </w:r>
          </w:p>
        </w:tc>
      </w:tr>
      <w:tr w:rsidR="00436F84" w:rsidRPr="004144BD" w14:paraId="1F5900D1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692E913B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ENSRNOG00000002050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3A8660AC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Igfbp7 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503770F6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Insulin-like growth factor binding protein 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9F57C55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F1M9B2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9AFC974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0.57916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47D05BA7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4.45E-08</w:t>
            </w:r>
          </w:p>
        </w:tc>
      </w:tr>
      <w:tr w:rsidR="00436F84" w:rsidRPr="004144BD" w14:paraId="2C49FA4F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34812206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ENSRNOG00000002468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590320B0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proofErr w:type="spellStart"/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Tnr</w:t>
            </w:r>
            <w:proofErr w:type="spellEnd"/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6809D7FA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Tenascin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-R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CAF7C11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F1LQ63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33787BE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1.57160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145F6FA0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1.74E-03</w:t>
            </w:r>
          </w:p>
        </w:tc>
      </w:tr>
      <w:tr w:rsidR="00436F84" w:rsidRPr="004144BD" w14:paraId="280D0293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2D14707B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ENSRNOG00000002843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042BF8FA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Cxcl6 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25FB3D94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C-X-C motif chemokine 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276176E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G3V6C8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76DA76E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0.57205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44BD2A4F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1.18E-05</w:t>
            </w:r>
          </w:p>
        </w:tc>
      </w:tr>
      <w:tr w:rsidR="00436F84" w:rsidRPr="004144BD" w14:paraId="3FF33645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16288E22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ENSRNOG00000003537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2CE161D4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Spta1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5D72D3B0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Spectrin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92FE054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D4A678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CBDC4BD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2.35701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773178C6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2.56E-35</w:t>
            </w:r>
          </w:p>
        </w:tc>
      </w:tr>
      <w:tr w:rsidR="00436F84" w:rsidRPr="004144BD" w14:paraId="764ECAAB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7075D619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ENSRNOG00000003887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73A35F89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Lgi2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5D94FEAF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Leucine-rich repeat LGI family member 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7FB596A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F7ESR8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0A2092E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0.48128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2347031A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4.17E-10</w:t>
            </w:r>
          </w:p>
        </w:tc>
      </w:tr>
      <w:tr w:rsidR="00436F84" w:rsidRPr="004144BD" w14:paraId="148978A1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47C1F43D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ENSRNOG00000004861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76C39436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Itga4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4819C378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Integrin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subunit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 alpha 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F6CA325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D3ZMQ3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5BB8009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1.61018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252B9896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7.89E-04</w:t>
            </w:r>
          </w:p>
        </w:tc>
      </w:tr>
      <w:tr w:rsidR="00436F84" w:rsidRPr="004144BD" w14:paraId="0FBAC720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78E56C8F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ENSRNOG00000005130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1482B35F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proofErr w:type="spellStart"/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Ogdh</w:t>
            </w:r>
            <w:proofErr w:type="spellEnd"/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7527FC14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2-oxoglutarate </w:t>
            </w: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dehydrogenase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complex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component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 E1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9FE90CA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Q5XI78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605633B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1.54902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27BCC413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1.80E-08</w:t>
            </w:r>
          </w:p>
        </w:tc>
      </w:tr>
      <w:tr w:rsidR="00436F84" w:rsidRPr="004144BD" w14:paraId="62A2AF71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0B75CF46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ENSRNOG00000005731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419D7032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Birc3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4FE5F7BE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Baculoviral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 IAP </w:t>
            </w: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repeat-containing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 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45E1C19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F7FLN8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968D062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0.65789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750F2F9E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4.33E-03</w:t>
            </w:r>
          </w:p>
        </w:tc>
      </w:tr>
      <w:tr w:rsidR="00436F84" w:rsidRPr="004144BD" w14:paraId="7629A13B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16316363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ENSRNOG00000005830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7FBE7E90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Fam19a4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4A0A63F5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Fam19a4 protein 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BA97B69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B1H244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FF0109B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0.64612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37BA039E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1.59E-04</w:t>
            </w:r>
          </w:p>
        </w:tc>
      </w:tr>
      <w:tr w:rsidR="00436F84" w:rsidRPr="004144BD" w14:paraId="0034F00B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361B56A9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ENSRNOG00000006735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51D85F8B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Cdkn2b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74D642A4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Cyclin-dependent kinase 4 inhibitor B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AC7840A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Q5PQW4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3215437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0.64041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20A8A0FE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2.07E-03</w:t>
            </w:r>
          </w:p>
        </w:tc>
      </w:tr>
      <w:tr w:rsidR="00436F84" w:rsidRPr="004144BD" w14:paraId="7B711B6F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09E97937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ENSRNOG00000006956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5CDBF4B1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AABR07049085.1 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7D471DFA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Uncharacterized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protein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C56021F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F1M3T9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A9C344D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0.62867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558F7465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1.16E-03</w:t>
            </w:r>
          </w:p>
        </w:tc>
      </w:tr>
      <w:tr w:rsidR="00436F84" w:rsidRPr="004144BD" w14:paraId="7E2AD17E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3D365BDF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ENSRNOG00000007319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696F5F3D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Trib3 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70A59035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Tribbles homolog 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A9A346C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Q9WTQ6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8D9CDC1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0.63385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46B739A2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1.24E-03</w:t>
            </w:r>
          </w:p>
        </w:tc>
      </w:tr>
      <w:tr w:rsidR="00436F84" w:rsidRPr="004144BD" w14:paraId="308D4FE2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4BB3C037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ENSRNOG00000007457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49E1D81E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Serping1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782CE471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Plasma protease C1 </w:t>
            </w: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inhibitor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D44B251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Q6P734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F79C396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0.56281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7D513C90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2.48E-09</w:t>
            </w:r>
          </w:p>
        </w:tc>
      </w:tr>
      <w:tr w:rsidR="00436F84" w:rsidRPr="004144BD" w14:paraId="3FCE9F76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383E5669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ENSRNOG00000008001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4A85D4A8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Rab3b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0B3C1B0F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Ras-related protein Rab-3B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BE6C2C0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Q63941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ECA1158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0.61693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290855C1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8.02E-05</w:t>
            </w:r>
          </w:p>
        </w:tc>
      </w:tr>
      <w:tr w:rsidR="00436F84" w:rsidRPr="004144BD" w14:paraId="1DED565A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74C83D3E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ENSRNOG00000008173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40E26963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Sesn3 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48F1CA2A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Sestrin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 3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EE586DE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D4A469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673FC24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1.51102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6A9CD6E7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4.89E-03</w:t>
            </w:r>
          </w:p>
        </w:tc>
      </w:tr>
      <w:tr w:rsidR="00436F84" w:rsidRPr="004144BD" w14:paraId="009F49E0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35168CE5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ENSRNOG00000008178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3D27EAA2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proofErr w:type="spellStart"/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Nxn</w:t>
            </w:r>
            <w:proofErr w:type="spellEnd"/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3F612098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Nucleoredoxin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C2C3599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D4A0M2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710E1E9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0.65544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7DB76B60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1.93E-09</w:t>
            </w:r>
          </w:p>
        </w:tc>
      </w:tr>
      <w:tr w:rsidR="00436F84" w:rsidRPr="004144BD" w14:paraId="1D2627D0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79E1BD8F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ENSRNOG00000008257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64321713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Mfap2 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70AC3081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Microfibril-associated protein 2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8CDC7B1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D3Z952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9728A79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1.70876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2A370E23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1.62E-05</w:t>
            </w:r>
          </w:p>
        </w:tc>
      </w:tr>
      <w:tr w:rsidR="00436F84" w:rsidRPr="004144BD" w14:paraId="27ED05FA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5BD21AE5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ENSRNOG00000008602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265EB635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Steap4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1A80E221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Metalloreductase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D6FBB6B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Q4V8K1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275D0E3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0.49561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1CDB6637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2.03E-09</w:t>
            </w:r>
          </w:p>
        </w:tc>
      </w:tr>
      <w:tr w:rsidR="00436F84" w:rsidRPr="004144BD" w14:paraId="69C44782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4B0B11ED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ENSRNOG00000008615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02BB7D3B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Mal2 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6DBFE286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  <w:lang w:val="fr-FR"/>
              </w:rPr>
              <w:t>Mal T-cell differentiation protein 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5622152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Q7TPB7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0A53442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0.65474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6CD2B059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4.68E-03</w:t>
            </w:r>
          </w:p>
        </w:tc>
      </w:tr>
      <w:tr w:rsidR="00436F84" w:rsidRPr="004144BD" w14:paraId="1E1A05A6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29F825C3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ENSRNOG00000008622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2FCD7405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Creb5 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77E8B6E9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cAMP-responsive element-binding protein 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5BDF358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D3ZBH0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32D439F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1.55331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0A87FDA3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3.55E-04</w:t>
            </w:r>
          </w:p>
        </w:tc>
      </w:tr>
      <w:tr w:rsidR="00436F84" w:rsidRPr="004144BD" w14:paraId="37421E14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675763F4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ENSRNOG00000008798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1EA27FC1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proofErr w:type="spellStart"/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Pipox</w:t>
            </w:r>
            <w:proofErr w:type="spellEnd"/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5B0BC91B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Pipecolic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acid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 oxidase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E2F0146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Q5I0K1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C50CCEC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0.64151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62D24230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2.16E-03</w:t>
            </w:r>
          </w:p>
        </w:tc>
      </w:tr>
      <w:tr w:rsidR="00436F84" w:rsidRPr="004144BD" w14:paraId="2E4CEE8F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7E88BBA8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ENSRNOG00000009253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5E94066E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Igsf9b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6FC7811A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Immunoglobulin superfamily member 9B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3B0A5CD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D3ZB51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AD57DEB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1.57963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2B4C6F0C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1.43E-03</w:t>
            </w:r>
          </w:p>
        </w:tc>
      </w:tr>
      <w:tr w:rsidR="00436F84" w:rsidRPr="004144BD" w14:paraId="08F57096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5868BD90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ENSRNOG00000009620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453D2071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Cybrd1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551274CD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Cytochrome b reductase 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017CFF0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Q5RKJ2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C910081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2.08759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11CD384C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2.34E-22</w:t>
            </w:r>
          </w:p>
        </w:tc>
      </w:tr>
      <w:tr w:rsidR="00436F84" w:rsidRPr="004144BD" w14:paraId="419396AC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4AECEE14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ENSRNOG00000009980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7E7648F5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Plpp1 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1AD9DB16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Phospholipid phosphatase 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2B6AD0A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G3V9Y2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5192E81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0.65704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5219C47B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7.87E-09</w:t>
            </w:r>
          </w:p>
        </w:tc>
      </w:tr>
      <w:tr w:rsidR="00436F84" w:rsidRPr="004144BD" w14:paraId="4BD85C6E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56082537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ENSRNOG00000010047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11889BEE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Ddit4l 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40D2B0FC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DNA damage-inducible transcript 4-like protein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DDC7DE0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Q8VD50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ED5DB68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1.79506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2D4F0750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8.18E-11</w:t>
            </w:r>
          </w:p>
        </w:tc>
      </w:tr>
      <w:tr w:rsidR="00436F84" w:rsidRPr="004144BD" w14:paraId="407B02C0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465ED608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ENSRNOG00000010454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3F45C43A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proofErr w:type="spellStart"/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Ccno</w:t>
            </w:r>
            <w:proofErr w:type="spellEnd"/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7285BE4F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Cyclin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 O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FE2C35B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D3ZHT5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96D27D8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0.61105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3B9E3C45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3.55E-04</w:t>
            </w:r>
          </w:p>
        </w:tc>
      </w:tr>
      <w:tr w:rsidR="00436F84" w:rsidRPr="004144BD" w14:paraId="164BACBD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4A2557DE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ENSRNOG00000010478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15A8AA81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Serpina3n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02A1DBF4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Serine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 protease </w:t>
            </w: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inhibitor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 A3N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67FBEE3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A0A0H2UHI5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DCADA7E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0.35853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2A2CDDF4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3.28E-24</w:t>
            </w:r>
          </w:p>
        </w:tc>
      </w:tr>
      <w:tr w:rsidR="00436F84" w:rsidRPr="004144BD" w14:paraId="7AB3BB90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702E92FE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ENSRNOG00000010841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45CA0D4A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Col8a2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736CA2D3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  <w:lang w:val="fr-FR"/>
              </w:rPr>
              <w:t>Collagen type VIII alpha 2 chain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9AF7BC7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D4ADG9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C2C5656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1.62377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5BF9014D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5.33E-04</w:t>
            </w:r>
          </w:p>
        </w:tc>
      </w:tr>
      <w:tr w:rsidR="00436F84" w:rsidRPr="004144BD" w14:paraId="032C4FBF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5C2F8649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ENSRNOG00000012031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263F8BD8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St8sia2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6EE49177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Alpha-2,8-sialyltransferase 8B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1AD84AE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Q07977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8C7EA32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040E">
              <w:rPr>
                <w:rFonts w:ascii="Arial" w:hAnsi="Arial" w:cs="Arial"/>
                <w:sz w:val="18"/>
                <w:szCs w:val="18"/>
              </w:rPr>
              <w:t>1.69166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7870319D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3.63E-05</w:t>
            </w:r>
          </w:p>
        </w:tc>
      </w:tr>
      <w:tr w:rsidR="00436F84" w:rsidRPr="004144BD" w14:paraId="72A2D259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55FC01AA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ENSRNOG00000012235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3FD8C834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Ppp1r17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7A853D84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Protein phosphatase 1, regulatory subunit 17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495EDDB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Q8CJC8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6D2E2F7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0.57387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435A19F6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3.51E-07</w:t>
            </w:r>
          </w:p>
        </w:tc>
      </w:tr>
      <w:tr w:rsidR="00436F84" w:rsidRPr="004144BD" w14:paraId="277863C4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6B6C9452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ENSRNOG00000012280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3F82EE86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Ptx3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1D055157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Pentraxin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 3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00E3518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D3ZT94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C17C64A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0.65833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671EE65D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8.63E-04</w:t>
            </w:r>
          </w:p>
        </w:tc>
      </w:tr>
      <w:tr w:rsidR="00436F84" w:rsidRPr="004144BD" w14:paraId="1EA4355F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509811D8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ENSRNOG00000012302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74F17BC9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Gucy1a1 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6F26B292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Guanylate cyclase soluble subunit alpha-1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A9D8240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Q5U330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79AAACA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0.63848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1396E38C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2.07E-03</w:t>
            </w:r>
          </w:p>
        </w:tc>
      </w:tr>
      <w:tr w:rsidR="00436F84" w:rsidRPr="004144BD" w14:paraId="35075502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1CA04A3E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ENSRNOG00000012772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4C4CE000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Nqo1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3C3A31AC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NAD(P)H </w:t>
            </w: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dehydrogenase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 [</w:t>
            </w: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quinone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] 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F906CE0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P05982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2AD9B9B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1.51861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59372EB2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3.18E-03</w:t>
            </w:r>
          </w:p>
        </w:tc>
      </w:tr>
      <w:tr w:rsidR="00436F84" w:rsidRPr="004144BD" w14:paraId="5A3D1BA2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7554FF3F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ENSRNOG00000013484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58D105B4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Gsta3 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65D4A0EE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Glutathione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 S-transferase alpha-3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92EC2CC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P04904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1F3DB03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1.52838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0325BFD6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1.74E-03</w:t>
            </w:r>
          </w:p>
        </w:tc>
      </w:tr>
      <w:tr w:rsidR="00436F84" w:rsidRPr="004144BD" w14:paraId="73F3EC84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7559EABD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ENSRNOG00000013729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158F4581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RGD1306271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346A2E9F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Similar </w:t>
            </w: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to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 KIAA1549 </w:t>
            </w: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protein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88B4B8C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D3Z9D0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2DE2622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1.55242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5F69ABE2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4.72E-05</w:t>
            </w:r>
          </w:p>
        </w:tc>
      </w:tr>
      <w:tr w:rsidR="00436F84" w:rsidRPr="004144BD" w14:paraId="36D51536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6FC587F9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ENSRNOG00000013820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07FE5DC3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Tnfrsf14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445FB085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Tumor necrosis factor receptor superfamily, member 14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603BE60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Q5BK53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8AB3D77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0.64822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5C620134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2.07E-03</w:t>
            </w:r>
          </w:p>
        </w:tc>
      </w:tr>
      <w:tr w:rsidR="00436F84" w:rsidRPr="004144BD" w14:paraId="2163667F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279B92FC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ENSRNOG00000013917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16628346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Igsf10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5C52D0F8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Immunoglobulin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superfamily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member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 10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027B14D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G3V7S1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DC9D6CD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1.64161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03424BD2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4.05E-05</w:t>
            </w:r>
          </w:p>
        </w:tc>
      </w:tr>
      <w:tr w:rsidR="00436F84" w:rsidRPr="004144BD" w14:paraId="2DCFFE84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7D5FDA3F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ENSRNOG00000013973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614497FF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Lcn2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1F880E3F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Lipocalin-2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1973CFC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P30152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20B6EEE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0.35529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6BAB8310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5.19E-22</w:t>
            </w:r>
          </w:p>
        </w:tc>
      </w:tr>
      <w:tr w:rsidR="00436F84" w:rsidRPr="004144BD" w14:paraId="49626D5A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1F63D19E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ENSRNOG00000014046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536D4EB3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Sertm1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2370FAA0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Serine-rich and transmembrane domain-containing 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04B9E8C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D3ZR22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00E3335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0.61655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2BCF43A2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3.88E-04</w:t>
            </w:r>
          </w:p>
        </w:tc>
      </w:tr>
      <w:tr w:rsidR="00436F84" w:rsidRPr="004144BD" w14:paraId="039EC6B0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6009E4D1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ENSRNOG00000014314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769C1EEF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Slc39a4 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5E5B9E13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Solute carrier family 39 member 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BCC246D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A0A0H2UHY4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19E6E85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1.69177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1602C726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8.46E-05</w:t>
            </w:r>
          </w:p>
        </w:tc>
      </w:tr>
      <w:tr w:rsidR="00436F84" w:rsidRPr="004144BD" w14:paraId="75A9D351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7D390528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ENSRNOG00000014371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0F87CAB7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Cdh13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677899A2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Cadherin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 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8AABCD0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F1M7X3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91A2CAF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0.45024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2C312D76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4.44E-14</w:t>
            </w:r>
          </w:p>
        </w:tc>
      </w:tr>
      <w:tr w:rsidR="00436F84" w:rsidRPr="004144BD" w14:paraId="0A1160D6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0F1CC742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ENSRNOG00000014847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5E14FA21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Rassf10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65CCA4F2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Ras association domain family member 10)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6E0B366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A0A0G2JT12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54F47F1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0.61110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6D87B400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4.19E-04</w:t>
            </w:r>
          </w:p>
        </w:tc>
      </w:tr>
      <w:tr w:rsidR="00436F84" w:rsidRPr="004144BD" w14:paraId="2F444689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57BC9688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ENSRNOG00000014948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78E7C05C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Osgin1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6DCB8B45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Oxidative stress-induced growth inhibitor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4AACE07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Q8R430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7AEB50B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1.50533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246419F3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1.88E-03</w:t>
            </w:r>
          </w:p>
        </w:tc>
      </w:tr>
      <w:tr w:rsidR="00436F84" w:rsidRPr="004144BD" w14:paraId="77DC39EF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6952C5A4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ENSRNOG00000015055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2775168C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Scg2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51EEB6E6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Secretogranin-2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DEB7EAE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G3V7X2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E67ACFB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0.64374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4A63F5DF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2.02E-03</w:t>
            </w:r>
          </w:p>
        </w:tc>
      </w:tr>
      <w:tr w:rsidR="00436F84" w:rsidRPr="004144BD" w14:paraId="3344C743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56A7826E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ENSRNOG00000015354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7343927F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Aox1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0257F87E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Aldehyde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 oxidase 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3E4B20C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F1LRQ1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78F39A5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1.61296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4CA3641F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1.03E-04</w:t>
            </w:r>
          </w:p>
        </w:tc>
      </w:tr>
      <w:tr w:rsidR="00436F84" w:rsidRPr="004144BD" w14:paraId="35B181EE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709D328C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ENSRNOG00000016581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59A92390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Serpinb1a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48C62B25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Serine protease inhibitor family B member 1A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572107E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Q4G075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3EF9AC0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0.66141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0A107DA9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4.65E-03</w:t>
            </w:r>
          </w:p>
        </w:tc>
      </w:tr>
      <w:tr w:rsidR="00436F84" w:rsidRPr="004144BD" w14:paraId="608A84C6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75D25083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ENSRNOG00000016680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2067B59E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Nsd1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45AF23F9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Nuclear receptor binding SET domain protein 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B03DC6C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D4AA06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E2C1AB1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1.62707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4D08AABA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3.90E-05</w:t>
            </w:r>
          </w:p>
        </w:tc>
      </w:tr>
      <w:tr w:rsidR="00436F84" w:rsidRPr="004144BD" w14:paraId="2D892369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3D148CA7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ENSRNOG00000016945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5864ABA6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Pla2g2a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2919D600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Phospholipase A2 group IIA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F33778B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P14423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47DFC84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0.55398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004D38D0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1.66E-07</w:t>
            </w:r>
          </w:p>
        </w:tc>
      </w:tr>
      <w:tr w:rsidR="00436F84" w:rsidRPr="004144BD" w14:paraId="0070EA70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01202E32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ENSRNOG00000017206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4A98D4C2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Igfbp5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6426F0D7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Insulin-like growth factor-binding protein 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4F24FA8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P24594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EE6BAEC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2.04585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149DAFE0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1.66E-12</w:t>
            </w:r>
          </w:p>
        </w:tc>
      </w:tr>
      <w:tr w:rsidR="00436F84" w:rsidRPr="004144BD" w14:paraId="74920560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06DE77CC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ENSRNOG00000017409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1FA68DED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Wnt6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539F80A5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Protein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Wnt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9171D56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D4A3W9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6CD30E0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0.65202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38D8E9E7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4.30E-03</w:t>
            </w:r>
          </w:p>
        </w:tc>
      </w:tr>
      <w:tr w:rsidR="00436F84" w:rsidRPr="004144BD" w14:paraId="097E2D21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20E53880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ENSRNOG00000017539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14B54D76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Mmp9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0A695BDF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Matrix </w:t>
            </w: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Metalloproteinase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 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6F62FBD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D3ZYK8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D922234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0.54275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5A36F5BD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6.51E-07</w:t>
            </w:r>
          </w:p>
        </w:tc>
      </w:tr>
      <w:tr w:rsidR="00436F84" w:rsidRPr="004144BD" w14:paraId="5A08E829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4895F9D1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ENSRNOG00000019048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3C9DB4EC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Sod2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09328E17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Superoxide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 dismutase [Mn], </w:t>
            </w: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mitochondrial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381BF5A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P07895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396C5F9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0.62230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5A35B90C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2.28E-04</w:t>
            </w:r>
          </w:p>
        </w:tc>
      </w:tr>
      <w:tr w:rsidR="00436F84" w:rsidRPr="004144BD" w14:paraId="7669A127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22BF4ED4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ENSRNOG00000019120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203FDE01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Hmgcs2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4D348EAD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3-hydroxy-3-methylglutaryl coenzyme A synthase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452532B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Q68G44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54D8E09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0.57495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5B4EBB05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4.45E-08</w:t>
            </w:r>
          </w:p>
        </w:tc>
      </w:tr>
      <w:tr w:rsidR="00436F84" w:rsidRPr="004144BD" w14:paraId="07305FF4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4D585C6A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ENSRNOG00000019822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51DE231A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Gadd45b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51F5790E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Growth arrest and DNA-damage-inducible 45 beta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131FB68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Q5U3Z2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5869F26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0.66128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18942A88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5.61E-04</w:t>
            </w:r>
          </w:p>
        </w:tc>
      </w:tr>
      <w:tr w:rsidR="00436F84" w:rsidRPr="004144BD" w14:paraId="7AD903C9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65DDBE1F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ENSRNOG00000019500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06D3AB18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Cyp1a1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0157668E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Cytochrome P450 1A1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105F6DB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P00185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CDBFBEA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1.55644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0E5C0283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2.37E-03</w:t>
            </w:r>
          </w:p>
        </w:tc>
      </w:tr>
      <w:tr w:rsidR="00436F84" w:rsidRPr="004144BD" w14:paraId="750178B1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7273344F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ENSRNOG00000020277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48AAADB7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Cntnap1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56D7186D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Contactin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-associated protein 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4D0EA5D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P97846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DBBA051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1.55296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1202158D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1.69E-04</w:t>
            </w:r>
          </w:p>
        </w:tc>
      </w:tr>
      <w:tr w:rsidR="00436F84" w:rsidRPr="004144BD" w14:paraId="36209CD4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54802086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ENSRNOG00000020482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526CA931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Nfatc4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2DA3A7F3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Nuclear factor of-activated T-cells 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A6EE55F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A0A0G2K0L1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B627463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1.59888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5B17ABA4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8.80E-04</w:t>
            </w:r>
          </w:p>
        </w:tc>
      </w:tr>
      <w:tr w:rsidR="00436F84" w:rsidRPr="004144BD" w14:paraId="64D9A557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1C2D3A39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ENSRNOG00000021105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0E1F61F2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Gabpb2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64FD2E18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GA-binding protein transcription factor subunit beta 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FDE3CDD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D3ZSD3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BD1C492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1.50081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696F1085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1.43E-03</w:t>
            </w:r>
          </w:p>
        </w:tc>
      </w:tr>
      <w:tr w:rsidR="00436F84" w:rsidRPr="004144BD" w14:paraId="5C84E327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0CA8F172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ENSRNOG00000022681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48435909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RGD1561113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5ABB9811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Similar to Hypothetical UPF0184 protein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9C5B04C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D3ZBT2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0093191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0.65584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5BBF7F56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1.67E-03</w:t>
            </w:r>
          </w:p>
        </w:tc>
      </w:tr>
      <w:tr w:rsidR="00436F84" w:rsidRPr="004144BD" w14:paraId="6C416AB6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710B31FF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ENSRNOG00000022919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5589F3E1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Chst8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285DDC7A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Carbohydrate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sulfotransferase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3DFF0B7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B1WBV7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1225F65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0.59046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0EB2610A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4.27E-05</w:t>
            </w:r>
          </w:p>
        </w:tc>
      </w:tr>
      <w:tr w:rsidR="00436F84" w:rsidRPr="004144BD" w14:paraId="6B4AE70D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24A7BD28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ENSRNOG00000023548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521076E1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Sned1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5CAD7D4A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Sushi, nidogen and EGF-like domains 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6AC5AC6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D3ZNR4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D231E12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1.52444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67455E98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4.65E-03</w:t>
            </w:r>
          </w:p>
        </w:tc>
      </w:tr>
      <w:tr w:rsidR="00436F84" w:rsidRPr="004144BD" w14:paraId="248BD3C9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338EC4E6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ENSRNOG00000023760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07248A0B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Plekhm3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1FD07D59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Pleckstrin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homology domain-containing M3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C657F66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D4A959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CD52B24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1.60265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18E50209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1.58E-05</w:t>
            </w:r>
          </w:p>
        </w:tc>
      </w:tr>
      <w:tr w:rsidR="00436F84" w:rsidRPr="004144BD" w14:paraId="76E3F4B1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2348888F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ENSRNOG00000024899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30AB94D1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Cxcl13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4178D89D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C-X-C motif chemokine ligand 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41ACBD6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F7F7W7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30AB18D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0.56468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6C4A3BC5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1.47E-12</w:t>
            </w:r>
          </w:p>
        </w:tc>
      </w:tr>
      <w:tr w:rsidR="00436F84" w:rsidRPr="004144BD" w14:paraId="562C22DC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222F1B85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ENSRNOG00000025589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043F827B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Jph4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137D4EE6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Junctophilin-4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9489975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A0A0A0MY08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133F76C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1.64601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41A79C83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3.13E-04</w:t>
            </w:r>
          </w:p>
        </w:tc>
      </w:tr>
      <w:tr w:rsidR="00436F84" w:rsidRPr="004144BD" w14:paraId="1405D646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76422BFC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ENSRNOG00000026110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639E491F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Scml4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4A681DBA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Scm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polycomb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group protein-like 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7493EE4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A0A0G2K2K4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FFE6DE4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1.51179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0ECAC575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6.23E-03</w:t>
            </w:r>
          </w:p>
        </w:tc>
      </w:tr>
      <w:tr w:rsidR="00436F84" w:rsidRPr="004144BD" w14:paraId="54C33576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3EF9FAD2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ENSRNOG00000028207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17181765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Colgalt2 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12462DA6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Collagen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 beta(1-O) </w:t>
            </w: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galactosyltransferase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 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951F65F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D3Z9Z7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86575C6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1.58478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77640FE8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3.55E-04</w:t>
            </w:r>
          </w:p>
        </w:tc>
      </w:tr>
      <w:tr w:rsidR="00436F84" w:rsidRPr="004144BD" w14:paraId="3B6EA186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5FE6C535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ENSRNOG00000029768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33287E30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Ccl12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337DBB8C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C-C </w:t>
            </w: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motif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chemokine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 12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990C7F7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D4ABS1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2545454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0.62095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3833EF43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7.74E-04</w:t>
            </w:r>
          </w:p>
        </w:tc>
      </w:tr>
      <w:tr w:rsidR="00436F84" w:rsidRPr="004144BD" w14:paraId="1CDA4668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1E3776C3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ENSRNOG00000031163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50D3CB97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proofErr w:type="spellStart"/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Nfkbiz</w:t>
            </w:r>
            <w:proofErr w:type="spellEnd"/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683634E6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NFKB </w:t>
            </w: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inhibitor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zeta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2983B9E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A0A0G2K6U7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533CAA2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0.66318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4EF15F1A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1.18E-03</w:t>
            </w:r>
          </w:p>
        </w:tc>
      </w:tr>
      <w:tr w:rsidR="00436F84" w:rsidRPr="004144BD" w14:paraId="082A4B2B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7CCBD513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ENSRNOG00000031167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32BA3D2E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AABR07054319.1 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2DC9CA2E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Sulfiredoxin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 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15E1097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Q7TP44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0AF4E72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1.85022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606119DE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4.17E-10</w:t>
            </w:r>
          </w:p>
        </w:tc>
      </w:tr>
      <w:tr w:rsidR="00436F84" w:rsidRPr="004144BD" w14:paraId="058A4525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599276AE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ENSRNOG00000032002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62DFC4AE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Hapln1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3D892E63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Hyaluronan and proteoglycan link protein 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2C56A60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P03994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A8EB99E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1.60636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5073CCF2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2.40E-04</w:t>
            </w:r>
          </w:p>
        </w:tc>
      </w:tr>
      <w:tr w:rsidR="00436F84" w:rsidRPr="004144BD" w14:paraId="50E8258D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248B5F21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ENSRNOG00000037621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11CD41CB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Spata48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0A61C332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Spermatogenesis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associated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 48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389FC5A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D4A9H9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FA2E276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1.68897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66D69392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1.20E-04</w:t>
            </w:r>
          </w:p>
        </w:tc>
      </w:tr>
      <w:tr w:rsidR="00436F84" w:rsidRPr="004144BD" w14:paraId="04312BD6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74F56012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ENSRNOG00000045989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0473882E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Hba-a3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5F3C0714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Hemoglobin alpha, adult chain 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CE87737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Q63910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D323081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0.63567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297B8F32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1.34E-04</w:t>
            </w:r>
          </w:p>
        </w:tc>
      </w:tr>
      <w:tr w:rsidR="00436F84" w:rsidRPr="004144BD" w14:paraId="1EC87B00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6D6B6CD5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ENSRNOG00000046699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4D3B1B25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proofErr w:type="spellStart"/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Slpi</w:t>
            </w:r>
            <w:proofErr w:type="spellEnd"/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6F8D2657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Secretory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leukocyte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 peptidase </w:t>
            </w: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inhibitor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504D7E3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A0A096MJ68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5DAD1BD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0.64224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66AD3B4A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8.70E-04</w:t>
            </w:r>
          </w:p>
        </w:tc>
      </w:tr>
      <w:tr w:rsidR="00436F84" w:rsidRPr="004144BD" w14:paraId="6DB9BE68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0C235ECF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ENSRNOG00000046834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43F8DA54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C3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3CDCAC05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Complement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 C3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8C01E0B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M0RBJ7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D4D9137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0.55144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23C8E9B0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3.01E-06</w:t>
            </w:r>
          </w:p>
        </w:tc>
      </w:tr>
      <w:tr w:rsidR="00436F84" w:rsidRPr="004144BD" w14:paraId="5EC793C3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09CA81D6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ENSRNOG00000047450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38E3B181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Lmo3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121D75A3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LIM </w:t>
            </w: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domain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only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protein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 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F36A48B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M0R4L0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E53100F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1.59832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139BE5B2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9.80E-04</w:t>
            </w:r>
          </w:p>
        </w:tc>
      </w:tr>
      <w:tr w:rsidR="00436F84" w:rsidRPr="004144BD" w14:paraId="4F3DD5AB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297C7F3A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ENSRNOG00000048088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28299050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proofErr w:type="spellStart"/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Mest</w:t>
            </w:r>
            <w:proofErr w:type="spellEnd"/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5D922866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Mesoderm-specific transcript homolog protein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B24BB01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M0R830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B26E90F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1.59825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7EC7BA2A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2.24E-05</w:t>
            </w:r>
          </w:p>
        </w:tc>
      </w:tr>
      <w:tr w:rsidR="00436F84" w:rsidRPr="004144BD" w14:paraId="125D9DE8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123AD711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ENSRNOG00000050206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765967C3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Shank2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5EEE93B5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SH3 and multiple ankyrin repeat domains protein 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1A567F1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Q9QX74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1912C38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1.89099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795A2580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3.51E-07</w:t>
            </w:r>
          </w:p>
        </w:tc>
      </w:tr>
      <w:tr w:rsidR="00436F84" w:rsidRPr="004144BD" w14:paraId="5F835D2B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2C7F913E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ENSRNOG00000052129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34F3C7B3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Nwd1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0740DF25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NACHT and WD repeat domain containing 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EBD3BFF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A0A0G2JWP6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CB39043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1.55298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2FB22006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6.80E-05</w:t>
            </w:r>
          </w:p>
        </w:tc>
      </w:tr>
      <w:tr w:rsidR="00436F84" w:rsidRPr="004144BD" w14:paraId="6584EDBC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4D9A3667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ENSRNOG00000053272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3025E9F5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Chi3l1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398D1BFE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Chitinase-3-like protein 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577BDC1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Q9WTV1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DB79731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0.56284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572FF2DD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5.63E-07</w:t>
            </w:r>
          </w:p>
        </w:tc>
      </w:tr>
      <w:tr w:rsidR="00436F84" w:rsidRPr="004144BD" w14:paraId="558EC568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37A14341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ENSRNOG00000054314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409DD50D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Kcng1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020335A8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Potassium voltage-gated channel subfamily G member 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02E3104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D4AD53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71B4F22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1.56790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0DB78C51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1.98E-03</w:t>
            </w:r>
          </w:p>
        </w:tc>
      </w:tr>
      <w:tr w:rsidR="00436F84" w:rsidRPr="004144BD" w14:paraId="2306CF4B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613819A5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ENSRNOG00000054458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403CBA3D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Kcnmb4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74C19431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Calcium-activated potassium channel subunit beta-4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15F1A6E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Q9ESK8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885C6E6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0.64448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3F2C56B2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1.18E-03</w:t>
            </w:r>
          </w:p>
        </w:tc>
      </w:tr>
      <w:tr w:rsidR="00436F84" w:rsidRPr="004144BD" w14:paraId="72735FE9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574B47E9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ENSRNOG00000055078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7E12A369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Cyp4b1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2C13F752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Cytochrome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 P450 4B1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503C827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P15129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D223EF5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0.52021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35D61F16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1.26E-07</w:t>
            </w:r>
          </w:p>
        </w:tc>
      </w:tr>
      <w:tr w:rsidR="00436F84" w:rsidRPr="004144BD" w14:paraId="465E62F0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4F337471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ENSRNOG00000056457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0406E434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Gpd1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176D4781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Glycerol-3-phosphate </w:t>
            </w: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dehydrogenase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65CE492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O35077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4B9A488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0.55874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20E9DA0A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8.45E-08</w:t>
            </w:r>
          </w:p>
        </w:tc>
      </w:tr>
      <w:tr w:rsidR="00436F84" w:rsidRPr="004144BD" w14:paraId="4A1B85EF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2E065898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ENSRNOG00000057221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44819D07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Scn3b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3B71FF44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Sodium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channel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subunit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 beta-3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F5AB8DC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Q9JK00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6728BA3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1.50474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2363E381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1.55E-04</w:t>
            </w:r>
          </w:p>
        </w:tc>
      </w:tr>
      <w:tr w:rsidR="00436F84" w:rsidRPr="004144BD" w14:paraId="40A753AB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1CEDF2E6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ENSRNOG00000059837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6F8C298F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Cdkn2a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6F234224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Tumor </w:t>
            </w: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suppressor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 ARF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6AD4E33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A0A0G2K211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19DBC64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0.60227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0B511535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2.28E-04</w:t>
            </w:r>
          </w:p>
        </w:tc>
      </w:tr>
      <w:tr w:rsidR="00436F84" w:rsidRPr="004144BD" w14:paraId="26B215D0" w14:textId="77777777" w:rsidTr="00C3400B">
        <w:trPr>
          <w:trHeight w:val="397"/>
        </w:trPr>
        <w:tc>
          <w:tcPr>
            <w:tcW w:w="2268" w:type="dxa"/>
            <w:shd w:val="clear" w:color="auto" w:fill="auto"/>
            <w:vAlign w:val="center"/>
            <w:hideMark/>
          </w:tcPr>
          <w:p w14:paraId="6E41908C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ENSRNOG00000061215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64534B5C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proofErr w:type="spellStart"/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Crym</w:t>
            </w:r>
            <w:proofErr w:type="spellEnd"/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6A7EF60A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Ketimine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reductase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 mu-</w:t>
            </w: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crystallin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3B1D3DF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A0A0G2K568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819DD9C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0.52656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14:paraId="1357B471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4.36E-08</w:t>
            </w:r>
          </w:p>
        </w:tc>
      </w:tr>
      <w:tr w:rsidR="00436F84" w:rsidRPr="004144BD" w14:paraId="2CFEA417" w14:textId="77777777" w:rsidTr="00C3400B">
        <w:trPr>
          <w:trHeight w:val="397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8FBA056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ENSRNOG00000062276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0842B992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AABR07044631.2 </w:t>
            </w:r>
          </w:p>
        </w:tc>
        <w:tc>
          <w:tcPr>
            <w:tcW w:w="4819" w:type="dxa"/>
            <w:shd w:val="clear" w:color="auto" w:fill="auto"/>
            <w:vAlign w:val="center"/>
            <w:hideMark/>
          </w:tcPr>
          <w:p w14:paraId="02D5BD9B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Uncharacterized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protein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 xml:space="preserve"> (</w:t>
            </w:r>
            <w:proofErr w:type="spellStart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Fragment</w:t>
            </w:r>
            <w:proofErr w:type="spellEnd"/>
            <w:r w:rsidRPr="0045040E">
              <w:rPr>
                <w:rFonts w:ascii="Arial" w:eastAsia="Times New Roman" w:hAnsi="Arial" w:cs="Arial"/>
                <w:sz w:val="18"/>
                <w:szCs w:val="18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CD79330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A0A1W2Q6I6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53674E6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1.68223</w:t>
            </w:r>
          </w:p>
        </w:tc>
        <w:tc>
          <w:tcPr>
            <w:tcW w:w="1558" w:type="dxa"/>
            <w:shd w:val="clear" w:color="auto" w:fill="auto"/>
            <w:noWrap/>
            <w:vAlign w:val="center"/>
            <w:hideMark/>
          </w:tcPr>
          <w:p w14:paraId="252F91F1" w14:textId="77777777" w:rsidR="00436F84" w:rsidRPr="0045040E" w:rsidRDefault="00436F84" w:rsidP="007810BE">
            <w:pPr>
              <w:spacing w:line="48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5040E">
              <w:rPr>
                <w:rFonts w:ascii="Arial" w:eastAsia="Times New Roman" w:hAnsi="Arial" w:cs="Arial"/>
                <w:sz w:val="18"/>
                <w:szCs w:val="18"/>
              </w:rPr>
              <w:t>1.18E-05</w:t>
            </w:r>
          </w:p>
        </w:tc>
      </w:tr>
    </w:tbl>
    <w:p w14:paraId="0A94128E" w14:textId="36E25A87" w:rsidR="00090093" w:rsidRPr="00C25DB8" w:rsidRDefault="007810BE" w:rsidP="007810BE">
      <w:pPr>
        <w:spacing w:line="480" w:lineRule="auto"/>
        <w:rPr>
          <w:rFonts w:ascii="Arial" w:hAnsi="Arial" w:cs="Arial"/>
          <w:lang w:val="en-US"/>
        </w:rPr>
      </w:pPr>
      <w:r w:rsidRPr="007810BE">
        <w:rPr>
          <w:rFonts w:ascii="Arial" w:hAnsi="Arial" w:cs="Arial"/>
          <w:sz w:val="20"/>
          <w:szCs w:val="20"/>
          <w:lang w:val="en"/>
        </w:rPr>
        <w:t xml:space="preserve">List of genes with increased or reduced expression in OHCs in response to </w:t>
      </w:r>
      <w:r>
        <w:rPr>
          <w:rFonts w:ascii="Arial" w:hAnsi="Arial" w:cs="Arial"/>
          <w:sz w:val="20"/>
          <w:szCs w:val="20"/>
          <w:lang w:val="en"/>
        </w:rPr>
        <w:t>nine</w:t>
      </w:r>
      <w:r w:rsidRPr="007810BE">
        <w:rPr>
          <w:rFonts w:ascii="Arial" w:hAnsi="Arial" w:cs="Arial"/>
          <w:sz w:val="20"/>
          <w:szCs w:val="20"/>
          <w:lang w:val="en"/>
        </w:rPr>
        <w:t xml:space="preserve"> days of TD, found in contrast analysis with DESeq2 software. Genes with Fold Change greater than 1.5 and adjusted </w:t>
      </w:r>
      <w:r w:rsidRPr="007810BE">
        <w:rPr>
          <w:rFonts w:ascii="Arial" w:hAnsi="Arial" w:cs="Arial"/>
          <w:i/>
          <w:iCs/>
          <w:sz w:val="20"/>
          <w:szCs w:val="20"/>
          <w:lang w:val="en"/>
        </w:rPr>
        <w:t>P</w:t>
      </w:r>
      <w:r w:rsidRPr="007810BE">
        <w:rPr>
          <w:rFonts w:ascii="Arial" w:hAnsi="Arial" w:cs="Arial"/>
          <w:sz w:val="20"/>
          <w:szCs w:val="20"/>
          <w:lang w:val="en"/>
        </w:rPr>
        <w:t xml:space="preserve"> value less than 0.01 were considered as differentially expressed. UNIPROT identifiers, protein names and gene symbol</w:t>
      </w:r>
      <w:r w:rsidR="002D59FA">
        <w:rPr>
          <w:rFonts w:ascii="Arial" w:hAnsi="Arial" w:cs="Arial"/>
          <w:sz w:val="20"/>
          <w:szCs w:val="20"/>
          <w:lang w:val="en"/>
        </w:rPr>
        <w:t>s</w:t>
      </w:r>
      <w:r w:rsidRPr="007810BE">
        <w:rPr>
          <w:rFonts w:ascii="Arial" w:hAnsi="Arial" w:cs="Arial"/>
          <w:sz w:val="20"/>
          <w:szCs w:val="20"/>
          <w:lang w:val="en"/>
        </w:rPr>
        <w:t xml:space="preserve"> were obtained with the DAVID web-software </w:t>
      </w:r>
      <w:r w:rsidR="00C25DB8">
        <w:rPr>
          <w:rFonts w:ascii="Arial" w:hAnsi="Arial" w:cs="Arial"/>
          <w:sz w:val="20"/>
          <w:szCs w:val="20"/>
          <w:lang w:val="en"/>
        </w:rPr>
        <w:t>using</w:t>
      </w:r>
      <w:r w:rsidR="00C25DB8" w:rsidRPr="007810BE">
        <w:rPr>
          <w:rFonts w:ascii="Arial" w:hAnsi="Arial" w:cs="Arial"/>
          <w:sz w:val="20"/>
          <w:szCs w:val="20"/>
          <w:lang w:val="en"/>
        </w:rPr>
        <w:t xml:space="preserve"> </w:t>
      </w:r>
      <w:proofErr w:type="spellStart"/>
      <w:r w:rsidRPr="007810BE">
        <w:rPr>
          <w:rFonts w:ascii="Arial" w:hAnsi="Arial" w:cs="Arial"/>
          <w:sz w:val="20"/>
          <w:szCs w:val="20"/>
          <w:lang w:val="en"/>
        </w:rPr>
        <w:t>Ensembl</w:t>
      </w:r>
      <w:proofErr w:type="spellEnd"/>
      <w:r w:rsidRPr="007810BE">
        <w:rPr>
          <w:rFonts w:ascii="Arial" w:hAnsi="Arial" w:cs="Arial"/>
          <w:sz w:val="20"/>
          <w:szCs w:val="20"/>
          <w:lang w:val="en"/>
        </w:rPr>
        <w:t xml:space="preserve"> identifiers.</w:t>
      </w:r>
    </w:p>
    <w:sectPr w:rsidR="00090093" w:rsidRPr="00C25DB8" w:rsidSect="00436F84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64125D"/>
    <w:multiLevelType w:val="multilevel"/>
    <w:tmpl w:val="A42E1E78"/>
    <w:lvl w:ilvl="0">
      <w:start w:val="1"/>
      <w:numFmt w:val="decimal"/>
      <w:pStyle w:val="Topico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pStyle w:val="Subtopico"/>
      <w:lvlText w:val="%1.%2."/>
      <w:lvlJc w:val="left"/>
      <w:pPr>
        <w:ind w:left="502" w:hanging="360"/>
      </w:pPr>
      <w:rPr>
        <w:b/>
        <w:bCs/>
      </w:rPr>
    </w:lvl>
    <w:lvl w:ilvl="2">
      <w:start w:val="1"/>
      <w:numFmt w:val="decimal"/>
      <w:pStyle w:val="Subsub"/>
      <w:lvlText w:val="%1.%2.%3."/>
      <w:lvlJc w:val="left"/>
      <w:pPr>
        <w:ind w:left="108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subsubsub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6F84"/>
    <w:rsid w:val="00054630"/>
    <w:rsid w:val="00090093"/>
    <w:rsid w:val="000F6FAE"/>
    <w:rsid w:val="002D59FA"/>
    <w:rsid w:val="003772D4"/>
    <w:rsid w:val="003A1024"/>
    <w:rsid w:val="00436F84"/>
    <w:rsid w:val="004A6BB2"/>
    <w:rsid w:val="007810BE"/>
    <w:rsid w:val="00A025C7"/>
    <w:rsid w:val="00C25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DE1A2"/>
  <w15:docId w15:val="{E53E974F-2AE1-49E7-9346-BC52B5909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opico">
    <w:name w:val="Topico"/>
    <w:basedOn w:val="Normal"/>
    <w:qFormat/>
    <w:rsid w:val="00436F84"/>
    <w:pPr>
      <w:keepNext/>
      <w:keepLines/>
      <w:numPr>
        <w:numId w:val="1"/>
      </w:numPr>
      <w:spacing w:before="200" w:after="120" w:line="360" w:lineRule="auto"/>
      <w:ind w:left="284" w:hanging="284"/>
      <w:jc w:val="both"/>
      <w:outlineLvl w:val="1"/>
    </w:pPr>
    <w:rPr>
      <w:rFonts w:ascii="Arial" w:eastAsia="Calibri" w:hAnsi="Arial" w:cs="Arial"/>
      <w:b/>
      <w:sz w:val="28"/>
      <w:szCs w:val="28"/>
      <w:lang w:eastAsia="pt-BR"/>
    </w:rPr>
  </w:style>
  <w:style w:type="paragraph" w:customStyle="1" w:styleId="Subtopico">
    <w:name w:val="Subtopico"/>
    <w:basedOn w:val="Normal"/>
    <w:link w:val="SubtopicoChar"/>
    <w:qFormat/>
    <w:rsid w:val="00436F84"/>
    <w:pPr>
      <w:numPr>
        <w:ilvl w:val="1"/>
        <w:numId w:val="1"/>
      </w:numPr>
      <w:spacing w:after="240" w:line="360" w:lineRule="auto"/>
      <w:jc w:val="both"/>
    </w:pPr>
    <w:rPr>
      <w:rFonts w:ascii="Arial" w:eastAsia="Cambria" w:hAnsi="Arial" w:cs="Arial"/>
      <w:b/>
      <w:bCs/>
      <w:sz w:val="24"/>
      <w:szCs w:val="24"/>
      <w:lang w:eastAsia="pt-BR"/>
    </w:rPr>
  </w:style>
  <w:style w:type="paragraph" w:customStyle="1" w:styleId="Subsub">
    <w:name w:val="Subsub"/>
    <w:basedOn w:val="Normal"/>
    <w:qFormat/>
    <w:rsid w:val="00436F84"/>
    <w:pPr>
      <w:numPr>
        <w:ilvl w:val="2"/>
        <w:numId w:val="1"/>
      </w:numPr>
      <w:spacing w:after="240" w:line="360" w:lineRule="auto"/>
      <w:ind w:left="1571" w:hanging="862"/>
      <w:jc w:val="both"/>
    </w:pPr>
    <w:rPr>
      <w:rFonts w:ascii="Arial" w:eastAsia="Cambria" w:hAnsi="Arial" w:cs="Arial"/>
      <w:b/>
      <w:bCs/>
      <w:sz w:val="24"/>
      <w:szCs w:val="24"/>
      <w:lang w:val="pt" w:eastAsia="pt-BR"/>
    </w:rPr>
  </w:style>
  <w:style w:type="character" w:customStyle="1" w:styleId="SubtopicoChar">
    <w:name w:val="Subtopico Char"/>
    <w:basedOn w:val="Fontepargpadro"/>
    <w:link w:val="Subtopico"/>
    <w:rsid w:val="00436F84"/>
    <w:rPr>
      <w:rFonts w:ascii="Arial" w:eastAsia="Cambria" w:hAnsi="Arial" w:cs="Arial"/>
      <w:b/>
      <w:bCs/>
      <w:sz w:val="24"/>
      <w:szCs w:val="24"/>
      <w:lang w:eastAsia="pt-BR"/>
    </w:rPr>
  </w:style>
  <w:style w:type="paragraph" w:customStyle="1" w:styleId="subsubsub">
    <w:name w:val="subsubsub"/>
    <w:basedOn w:val="Subsub"/>
    <w:qFormat/>
    <w:rsid w:val="00436F84"/>
    <w:pPr>
      <w:numPr>
        <w:ilvl w:val="3"/>
      </w:numPr>
      <w:ind w:left="2410" w:hanging="992"/>
    </w:pPr>
  </w:style>
  <w:style w:type="character" w:styleId="Refdecomentrio">
    <w:name w:val="annotation reference"/>
    <w:basedOn w:val="Fontepargpadro"/>
    <w:uiPriority w:val="99"/>
    <w:semiHidden/>
    <w:unhideWhenUsed/>
    <w:rsid w:val="00C25DB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5DB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25DB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5DB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5DB8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5D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5D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1245</Words>
  <Characters>6729</Characters>
  <Application>Microsoft Office Word</Application>
  <DocSecurity>0</DocSecurity>
  <Lines>56</Lines>
  <Paragraphs>15</Paragraphs>
  <ScaleCrop>false</ScaleCrop>
  <Company/>
  <LinksUpToDate>false</LinksUpToDate>
  <CharactersWithSpaces>7959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Larissa Cassiano</dc:creator>
  <cp:keywords/>
  <dc:description/>
  <cp:lastModifiedBy>Larissa Cassiano</cp:lastModifiedBy>
  <cp:revision>6</cp:revision>
  <dcterms:created xsi:type="dcterms:W3CDTF">2022-02-02T22:02:00Z</dcterms:created>
  <dcterms:modified xsi:type="dcterms:W3CDTF">2022-09-05T14:05:00Z</dcterms:modified>
</cp:coreProperties>
</file>