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DD0" w:rsidRPr="0091457E" w:rsidRDefault="0091457E">
      <w:pPr>
        <w:pStyle w:val="NormalWeb"/>
        <w:widowControl/>
        <w:spacing w:beforeAutospacing="0" w:afterAutospacing="0" w:line="360" w:lineRule="auto"/>
        <w:jc w:val="center"/>
        <w:rPr>
          <w:rFonts w:ascii="Times New Roman" w:hAnsi="Times New Roman"/>
          <w:b/>
          <w:bCs/>
        </w:rPr>
      </w:pPr>
      <w:r w:rsidRPr="0091457E">
        <w:rPr>
          <w:rFonts w:ascii="Times New Roman" w:hAnsi="Times New Roman"/>
          <w:b/>
          <w:bCs/>
          <w:noProof/>
          <w:lang w:eastAsia="en-US"/>
        </w:rPr>
        <w:drawing>
          <wp:inline distT="0" distB="0" distL="114300" distR="114300">
            <wp:extent cx="5274310" cy="5739130"/>
            <wp:effectExtent l="0" t="0" r="2540" b="4445"/>
            <wp:docPr id="1" name="图片 1" descr="sup_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_fig1"/>
                    <pic:cNvPicPr>
                      <a:picLocks noChangeAspect="1"/>
                    </pic:cNvPicPr>
                  </pic:nvPicPr>
                  <pic:blipFill>
                    <a:blip r:embed="rId5"/>
                    <a:stretch>
                      <a:fillRect/>
                    </a:stretch>
                  </pic:blipFill>
                  <pic:spPr>
                    <a:xfrm>
                      <a:off x="0" y="0"/>
                      <a:ext cx="5274310" cy="5739130"/>
                    </a:xfrm>
                    <a:prstGeom prst="rect">
                      <a:avLst/>
                    </a:prstGeom>
                  </pic:spPr>
                </pic:pic>
              </a:graphicData>
            </a:graphic>
          </wp:inline>
        </w:drawing>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Fig</w:t>
      </w:r>
      <w:r w:rsidRPr="0091457E">
        <w:rPr>
          <w:rFonts w:ascii="Times New Roman" w:hAnsi="Times New Roman" w:hint="eastAsia"/>
          <w:b/>
          <w:bCs/>
        </w:rPr>
        <w:t>.</w:t>
      </w:r>
      <w:r w:rsidRPr="0091457E">
        <w:rPr>
          <w:rFonts w:ascii="Times New Roman" w:hAnsi="Times New Roman"/>
          <w:b/>
          <w:bCs/>
        </w:rPr>
        <w:t xml:space="preserve"> S1. </w:t>
      </w:r>
      <w:proofErr w:type="spellStart"/>
      <w:r w:rsidRPr="0091457E">
        <w:rPr>
          <w:rFonts w:ascii="Times New Roman" w:hAnsi="Times New Roman"/>
          <w:b/>
          <w:bCs/>
        </w:rPr>
        <w:t>EMPA</w:t>
      </w:r>
      <w:proofErr w:type="spellEnd"/>
      <w:r w:rsidRPr="0091457E">
        <w:rPr>
          <w:rFonts w:ascii="Times New Roman" w:hAnsi="Times New Roman"/>
          <w:b/>
          <w:bCs/>
        </w:rPr>
        <w:t xml:space="preserve"> relieves inflammation and neuron death in </w:t>
      </w:r>
      <w:r w:rsidRPr="0091457E">
        <w:rPr>
          <w:rFonts w:ascii="Times New Roman" w:hAnsi="Times New Roman"/>
          <w:b/>
          <w:bCs/>
        </w:rPr>
        <w:t xml:space="preserve">the </w:t>
      </w:r>
      <w:r w:rsidRPr="0091457E">
        <w:rPr>
          <w:rFonts w:ascii="Times New Roman" w:hAnsi="Times New Roman"/>
          <w:b/>
          <w:bCs/>
        </w:rPr>
        <w:t xml:space="preserve">IR retina </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A.</w:t>
      </w:r>
      <w:r w:rsidRPr="0091457E">
        <w:rPr>
          <w:rFonts w:ascii="Times New Roman" w:hAnsi="Times New Roman"/>
        </w:rPr>
        <w:t xml:space="preserve"> Dot plot showing markers genes (rows) that uniquely mark different cell types in mouse retina (columns). The size of the dot indicates the percentage of cells expressing the gene, and the color represents the average expression level of the gene in the in</w:t>
      </w:r>
      <w:r w:rsidRPr="0091457E">
        <w:rPr>
          <w:rFonts w:ascii="Times New Roman" w:hAnsi="Times New Roman"/>
        </w:rPr>
        <w:t>dicated cell types.</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B</w:t>
      </w:r>
      <w:r w:rsidRPr="0091457E">
        <w:rPr>
          <w:rFonts w:ascii="Times New Roman" w:hAnsi="Times New Roman"/>
          <w:b/>
          <w:bCs/>
        </w:rPr>
        <w:t xml:space="preserve">. </w:t>
      </w:r>
      <w:r w:rsidRPr="0091457E">
        <w:rPr>
          <w:rFonts w:ascii="Times New Roman" w:hAnsi="Times New Roman"/>
        </w:rPr>
        <w:t>Bar plots showing the GO terms enriched for the downregulated IR-</w:t>
      </w:r>
      <w:proofErr w:type="spellStart"/>
      <w:r w:rsidRPr="0091457E">
        <w:rPr>
          <w:rFonts w:ascii="Times New Roman" w:hAnsi="Times New Roman"/>
        </w:rPr>
        <w:t>DEGs</w:t>
      </w:r>
      <w:proofErr w:type="spellEnd"/>
      <w:r w:rsidRPr="0091457E">
        <w:rPr>
          <w:rFonts w:ascii="Times New Roman" w:hAnsi="Times New Roman"/>
        </w:rPr>
        <w:t xml:space="preserve"> (left) and upregulated </w:t>
      </w:r>
      <w:proofErr w:type="spellStart"/>
      <w:r w:rsidRPr="0091457E">
        <w:rPr>
          <w:rFonts w:ascii="Times New Roman" w:hAnsi="Times New Roman"/>
        </w:rPr>
        <w:t>EMPA-</w:t>
      </w:r>
      <w:r w:rsidRPr="0091457E">
        <w:rPr>
          <w:rFonts w:ascii="Times New Roman" w:hAnsi="Times New Roman"/>
        </w:rPr>
        <w:t>D</w:t>
      </w:r>
      <w:r w:rsidRPr="0091457E">
        <w:rPr>
          <w:rFonts w:ascii="Times New Roman" w:hAnsi="Times New Roman"/>
        </w:rPr>
        <w:t>EGs</w:t>
      </w:r>
      <w:proofErr w:type="spellEnd"/>
      <w:r w:rsidRPr="0091457E">
        <w:rPr>
          <w:rFonts w:ascii="Times New Roman" w:hAnsi="Times New Roman"/>
        </w:rPr>
        <w:t xml:space="preserve"> (right) of overall retinal cells. The color from light to dark indicates the statistical significance value from low to high.</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C</w:t>
      </w:r>
      <w:r w:rsidRPr="0091457E">
        <w:rPr>
          <w:rFonts w:ascii="Times New Roman" w:hAnsi="Times New Roman"/>
          <w:b/>
          <w:bCs/>
        </w:rPr>
        <w:t xml:space="preserve">. </w:t>
      </w:r>
      <w:proofErr w:type="spellStart"/>
      <w:r w:rsidRPr="0091457E">
        <w:rPr>
          <w:rFonts w:ascii="Times New Roman" w:hAnsi="Times New Roman"/>
        </w:rPr>
        <w:t>G</w:t>
      </w:r>
      <w:r w:rsidRPr="0091457E">
        <w:rPr>
          <w:rFonts w:ascii="Times New Roman" w:hAnsi="Times New Roman"/>
        </w:rPr>
        <w:t>SEA</w:t>
      </w:r>
      <w:proofErr w:type="spellEnd"/>
      <w:r w:rsidRPr="0091457E">
        <w:rPr>
          <w:rFonts w:ascii="Times New Roman" w:hAnsi="Times New Roman"/>
        </w:rPr>
        <w:t xml:space="preserve"> of </w:t>
      </w:r>
      <w:proofErr w:type="spellStart"/>
      <w:r w:rsidRPr="0091457E">
        <w:rPr>
          <w:rFonts w:ascii="Times New Roman" w:hAnsi="Times New Roman"/>
        </w:rPr>
        <w:t>EMPA-DEGs</w:t>
      </w:r>
      <w:proofErr w:type="spellEnd"/>
      <w:r w:rsidRPr="0091457E">
        <w:rPr>
          <w:rFonts w:ascii="Times New Roman" w:hAnsi="Times New Roman"/>
        </w:rPr>
        <w:t xml:space="preserve"> mapping to GO pathway neuron death.</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D</w:t>
      </w:r>
      <w:r w:rsidRPr="0091457E">
        <w:rPr>
          <w:rFonts w:ascii="Times New Roman" w:hAnsi="Times New Roman"/>
          <w:b/>
          <w:bCs/>
        </w:rPr>
        <w:t xml:space="preserve">. </w:t>
      </w:r>
      <w:proofErr w:type="spellStart"/>
      <w:r w:rsidRPr="0091457E">
        <w:rPr>
          <w:rFonts w:ascii="Times New Roman" w:hAnsi="Times New Roman"/>
        </w:rPr>
        <w:t>GSEA</w:t>
      </w:r>
      <w:proofErr w:type="spellEnd"/>
      <w:r w:rsidRPr="0091457E">
        <w:rPr>
          <w:rFonts w:ascii="Times New Roman" w:hAnsi="Times New Roman"/>
        </w:rPr>
        <w:t xml:space="preserve"> of IR-</w:t>
      </w:r>
      <w:proofErr w:type="spellStart"/>
      <w:r w:rsidRPr="0091457E">
        <w:rPr>
          <w:rFonts w:ascii="Times New Roman" w:hAnsi="Times New Roman"/>
        </w:rPr>
        <w:t>DEGs</w:t>
      </w:r>
      <w:proofErr w:type="spellEnd"/>
      <w:r w:rsidRPr="0091457E">
        <w:rPr>
          <w:rFonts w:ascii="Times New Roman" w:hAnsi="Times New Roman"/>
        </w:rPr>
        <w:t xml:space="preserve"> mapping to GO pathway neuron death.</w:t>
      </w:r>
    </w:p>
    <w:p w:rsidR="005A2DD0" w:rsidRPr="0091457E" w:rsidRDefault="0091457E">
      <w:pPr>
        <w:rPr>
          <w:rFonts w:ascii="Times New Roman" w:hAnsi="Times New Roman" w:cs="Times New Roman"/>
          <w:sz w:val="24"/>
        </w:rPr>
      </w:pPr>
      <w:r w:rsidRPr="0091457E">
        <w:rPr>
          <w:rFonts w:ascii="Times New Roman" w:hAnsi="Times New Roman" w:cs="Times New Roman"/>
          <w:sz w:val="24"/>
        </w:rPr>
        <w:lastRenderedPageBreak/>
        <w:br w:type="page"/>
      </w:r>
    </w:p>
    <w:p w:rsidR="005A2DD0" w:rsidRPr="0091457E" w:rsidRDefault="0091457E">
      <w:pPr>
        <w:pStyle w:val="NormalWeb"/>
        <w:widowControl/>
        <w:spacing w:beforeAutospacing="0" w:afterAutospacing="0" w:line="360" w:lineRule="auto"/>
        <w:jc w:val="center"/>
        <w:rPr>
          <w:rFonts w:ascii="Times New Roman" w:hAnsi="Times New Roman"/>
          <w:b/>
          <w:bCs/>
        </w:rPr>
      </w:pPr>
      <w:r w:rsidRPr="0091457E">
        <w:rPr>
          <w:rFonts w:ascii="Times New Roman" w:hAnsi="Times New Roman" w:hint="eastAsia"/>
          <w:b/>
          <w:bCs/>
          <w:noProof/>
          <w:lang w:eastAsia="en-US"/>
        </w:rPr>
        <w:lastRenderedPageBreak/>
        <w:drawing>
          <wp:inline distT="0" distB="0" distL="114300" distR="114300">
            <wp:extent cx="5271770" cy="3421380"/>
            <wp:effectExtent l="0" t="0" r="5080" b="7620"/>
            <wp:docPr id="7" name="图片 7" descr="sup_fig2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_fig2a-b"/>
                    <pic:cNvPicPr>
                      <a:picLocks noChangeAspect="1"/>
                    </pic:cNvPicPr>
                  </pic:nvPicPr>
                  <pic:blipFill>
                    <a:blip r:embed="rId6"/>
                    <a:stretch>
                      <a:fillRect/>
                    </a:stretch>
                  </pic:blipFill>
                  <pic:spPr>
                    <a:xfrm>
                      <a:off x="0" y="0"/>
                      <a:ext cx="5271770" cy="3421380"/>
                    </a:xfrm>
                    <a:prstGeom prst="rect">
                      <a:avLst/>
                    </a:prstGeom>
                  </pic:spPr>
                </pic:pic>
              </a:graphicData>
            </a:graphic>
          </wp:inline>
        </w:drawing>
      </w:r>
    </w:p>
    <w:p w:rsidR="005A2DD0" w:rsidRPr="0091457E" w:rsidRDefault="0091457E">
      <w:pPr>
        <w:pStyle w:val="NormalWeb"/>
        <w:widowControl/>
        <w:spacing w:beforeAutospacing="0" w:afterAutospacing="0" w:line="360" w:lineRule="auto"/>
        <w:rPr>
          <w:rFonts w:ascii="Times New Roman" w:hAnsi="Times New Roman"/>
          <w:b/>
          <w:bCs/>
        </w:rPr>
      </w:pPr>
      <w:r w:rsidRPr="0091457E">
        <w:rPr>
          <w:rFonts w:ascii="Times New Roman" w:hAnsi="Times New Roman" w:hint="eastAsia"/>
          <w:b/>
          <w:bCs/>
        </w:rPr>
        <w:t xml:space="preserve">Fig. S2. </w:t>
      </w:r>
      <w:proofErr w:type="spellStart"/>
      <w:r w:rsidRPr="0091457E">
        <w:rPr>
          <w:rFonts w:ascii="Times New Roman" w:hAnsi="Times New Roman" w:hint="eastAsia"/>
          <w:b/>
          <w:bCs/>
        </w:rPr>
        <w:t>EMPA</w:t>
      </w:r>
      <w:proofErr w:type="spellEnd"/>
      <w:r w:rsidRPr="0091457E">
        <w:rPr>
          <w:rFonts w:ascii="Times New Roman" w:hAnsi="Times New Roman" w:hint="eastAsia"/>
          <w:b/>
          <w:bCs/>
        </w:rPr>
        <w:t xml:space="preserve"> suppresses microglial activation </w:t>
      </w:r>
      <w:r w:rsidRPr="0091457E">
        <w:rPr>
          <w:rFonts w:ascii="Times New Roman" w:hAnsi="Times New Roman"/>
          <w:b/>
          <w:bCs/>
        </w:rPr>
        <w:t xml:space="preserve">in </w:t>
      </w:r>
      <w:r w:rsidRPr="0091457E">
        <w:rPr>
          <w:rFonts w:ascii="Times New Roman" w:hAnsi="Times New Roman"/>
          <w:b/>
          <w:bCs/>
        </w:rPr>
        <w:t xml:space="preserve">the </w:t>
      </w:r>
      <w:r w:rsidRPr="0091457E">
        <w:rPr>
          <w:rFonts w:ascii="Times New Roman" w:hAnsi="Times New Roman"/>
          <w:b/>
          <w:bCs/>
        </w:rPr>
        <w:t>IR retina</w:t>
      </w:r>
    </w:p>
    <w:p w:rsidR="005A2DD0" w:rsidRPr="0091457E" w:rsidRDefault="0091457E">
      <w:pPr>
        <w:pStyle w:val="NormalWeb"/>
        <w:widowControl/>
        <w:numPr>
          <w:ilvl w:val="0"/>
          <w:numId w:val="1"/>
        </w:numPr>
        <w:spacing w:beforeAutospacing="0" w:afterAutospacing="0" w:line="360" w:lineRule="auto"/>
        <w:rPr>
          <w:rFonts w:ascii="Times New Roman" w:hAnsi="Times New Roman"/>
        </w:rPr>
      </w:pPr>
      <w:proofErr w:type="gramStart"/>
      <w:r w:rsidRPr="0091457E">
        <w:rPr>
          <w:rFonts w:ascii="Times New Roman" w:hAnsi="Times New Roman"/>
        </w:rPr>
        <w:t>t-</w:t>
      </w:r>
      <w:proofErr w:type="spellStart"/>
      <w:r w:rsidRPr="0091457E">
        <w:rPr>
          <w:rFonts w:ascii="Times New Roman" w:hAnsi="Times New Roman"/>
        </w:rPr>
        <w:t>SNE</w:t>
      </w:r>
      <w:proofErr w:type="spellEnd"/>
      <w:proofErr w:type="gramEnd"/>
      <w:r w:rsidRPr="0091457E">
        <w:rPr>
          <w:rFonts w:ascii="Times New Roman" w:hAnsi="Times New Roman"/>
        </w:rPr>
        <w:t xml:space="preserve"> plot showing the distribution of </w:t>
      </w:r>
      <w:r w:rsidRPr="0091457E">
        <w:rPr>
          <w:rFonts w:ascii="Times New Roman" w:hAnsi="Times New Roman" w:hint="eastAsia"/>
        </w:rPr>
        <w:t>microglia</w:t>
      </w:r>
      <w:r w:rsidRPr="0091457E">
        <w:rPr>
          <w:rFonts w:ascii="Times New Roman" w:hAnsi="Times New Roman"/>
        </w:rPr>
        <w:t xml:space="preserve"> from three groups.</w:t>
      </w:r>
    </w:p>
    <w:p w:rsidR="005A2DD0" w:rsidRPr="0091457E" w:rsidRDefault="0091457E">
      <w:pPr>
        <w:pStyle w:val="NormalWeb"/>
        <w:widowControl/>
        <w:numPr>
          <w:ilvl w:val="0"/>
          <w:numId w:val="1"/>
        </w:numPr>
        <w:spacing w:beforeAutospacing="0" w:afterAutospacing="0" w:line="360" w:lineRule="auto"/>
        <w:rPr>
          <w:rFonts w:ascii="Times New Roman" w:hAnsi="Times New Roman"/>
        </w:rPr>
      </w:pPr>
      <w:proofErr w:type="spellStart"/>
      <w:r w:rsidRPr="0091457E">
        <w:rPr>
          <w:rFonts w:ascii="Times New Roman" w:hAnsi="Times New Roman"/>
        </w:rPr>
        <w:t>Heatmap</w:t>
      </w:r>
      <w:proofErr w:type="spellEnd"/>
      <w:r w:rsidRPr="0091457E">
        <w:rPr>
          <w:rFonts w:ascii="Times New Roman" w:hAnsi="Times New Roman"/>
        </w:rPr>
        <w:t xml:space="preserve"> showing the expression of </w:t>
      </w:r>
      <w:r w:rsidRPr="0091457E">
        <w:rPr>
          <w:rFonts w:ascii="Times New Roman" w:hAnsi="Times New Roman" w:hint="eastAsia"/>
        </w:rPr>
        <w:t>M1 and M2</w:t>
      </w:r>
      <w:r w:rsidRPr="0091457E">
        <w:rPr>
          <w:rFonts w:ascii="Times New Roman" w:hAnsi="Times New Roman"/>
        </w:rPr>
        <w:t xml:space="preserve"> </w:t>
      </w:r>
      <w:r w:rsidRPr="0091457E">
        <w:rPr>
          <w:rFonts w:ascii="Times New Roman" w:hAnsi="Times New Roman" w:hint="eastAsia"/>
        </w:rPr>
        <w:t xml:space="preserve">markers </w:t>
      </w:r>
      <w:r w:rsidRPr="0091457E">
        <w:rPr>
          <w:rFonts w:ascii="Times New Roman" w:hAnsi="Times New Roman"/>
        </w:rPr>
        <w:t>from three groups in microglia. The color key from blue to red indicates the expression level from low to high.</w:t>
      </w:r>
    </w:p>
    <w:p w:rsidR="005A2DD0" w:rsidRPr="0091457E" w:rsidRDefault="0091457E">
      <w:pPr>
        <w:jc w:val="center"/>
      </w:pPr>
      <w:r w:rsidRPr="0091457E">
        <w:rPr>
          <w:rFonts w:hint="eastAsia"/>
          <w:noProof/>
          <w:lang w:eastAsia="en-US"/>
        </w:rPr>
        <w:lastRenderedPageBreak/>
        <w:drawing>
          <wp:inline distT="0" distB="0" distL="114300" distR="114300">
            <wp:extent cx="5271135" cy="4205605"/>
            <wp:effectExtent l="0" t="0" r="5715" b="4445"/>
            <wp:docPr id="2" name="图片 2" descr="sup_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_fig2"/>
                    <pic:cNvPicPr>
                      <a:picLocks noChangeAspect="1"/>
                    </pic:cNvPicPr>
                  </pic:nvPicPr>
                  <pic:blipFill>
                    <a:blip r:embed="rId7"/>
                    <a:stretch>
                      <a:fillRect/>
                    </a:stretch>
                  </pic:blipFill>
                  <pic:spPr>
                    <a:xfrm>
                      <a:off x="0" y="0"/>
                      <a:ext cx="5271135" cy="4205605"/>
                    </a:xfrm>
                    <a:prstGeom prst="rect">
                      <a:avLst/>
                    </a:prstGeom>
                  </pic:spPr>
                </pic:pic>
              </a:graphicData>
            </a:graphic>
          </wp:inline>
        </w:drawing>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Fig</w:t>
      </w:r>
      <w:r w:rsidRPr="0091457E">
        <w:rPr>
          <w:rFonts w:ascii="Times New Roman" w:hAnsi="Times New Roman" w:hint="eastAsia"/>
          <w:b/>
          <w:bCs/>
        </w:rPr>
        <w:t>.</w:t>
      </w:r>
      <w:r w:rsidRPr="0091457E">
        <w:rPr>
          <w:rFonts w:ascii="Times New Roman" w:hAnsi="Times New Roman"/>
          <w:b/>
          <w:bCs/>
        </w:rPr>
        <w:t xml:space="preserve"> S</w:t>
      </w:r>
      <w:r w:rsidRPr="0091457E">
        <w:rPr>
          <w:rFonts w:ascii="Times New Roman" w:hAnsi="Times New Roman" w:hint="eastAsia"/>
          <w:b/>
          <w:bCs/>
        </w:rPr>
        <w:t>3</w:t>
      </w:r>
      <w:r w:rsidRPr="0091457E">
        <w:rPr>
          <w:rFonts w:ascii="Times New Roman" w:hAnsi="Times New Roman"/>
          <w:b/>
          <w:bCs/>
        </w:rPr>
        <w:t xml:space="preserve">. </w:t>
      </w:r>
      <w:proofErr w:type="spellStart"/>
      <w:r w:rsidRPr="0091457E">
        <w:rPr>
          <w:rFonts w:ascii="Times New Roman" w:hAnsi="Times New Roman"/>
          <w:b/>
          <w:bCs/>
        </w:rPr>
        <w:t>EMPA</w:t>
      </w:r>
      <w:proofErr w:type="spellEnd"/>
      <w:r w:rsidRPr="0091457E">
        <w:rPr>
          <w:rFonts w:ascii="Times New Roman" w:hAnsi="Times New Roman"/>
          <w:b/>
          <w:bCs/>
        </w:rPr>
        <w:t xml:space="preserve"> modulates LPS-induced polarization in BV2 cells treated with LPS</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A.</w:t>
      </w:r>
      <w:r w:rsidRPr="0091457E">
        <w:rPr>
          <w:rFonts w:ascii="Times New Roman" w:hAnsi="Times New Roman"/>
        </w:rPr>
        <w:t xml:space="preserve"> BV2 cells were treated with indicated concentrations of </w:t>
      </w:r>
      <w:proofErr w:type="spellStart"/>
      <w:r w:rsidRPr="0091457E">
        <w:rPr>
          <w:rFonts w:ascii="Times New Roman" w:hAnsi="Times New Roman"/>
        </w:rPr>
        <w:t>EMPA</w:t>
      </w:r>
      <w:proofErr w:type="spellEnd"/>
      <w:r w:rsidRPr="0091457E">
        <w:rPr>
          <w:rFonts w:ascii="Times New Roman" w:hAnsi="Times New Roman"/>
        </w:rPr>
        <w:t>. Cell viability was measured by CCK-8 assay.</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 xml:space="preserve">B. </w:t>
      </w:r>
      <w:r w:rsidRPr="0091457E">
        <w:rPr>
          <w:rFonts w:ascii="Times New Roman" w:hAnsi="Times New Roman"/>
        </w:rPr>
        <w:t xml:space="preserve">Representative immunofluorescence images of </w:t>
      </w:r>
      <w:proofErr w:type="spellStart"/>
      <w:r w:rsidRPr="0091457E">
        <w:rPr>
          <w:rFonts w:ascii="Times New Roman" w:hAnsi="Times New Roman"/>
        </w:rPr>
        <w:t>INOS</w:t>
      </w:r>
      <w:proofErr w:type="spellEnd"/>
      <w:r w:rsidRPr="0091457E">
        <w:rPr>
          <w:rFonts w:ascii="Times New Roman" w:hAnsi="Times New Roman"/>
        </w:rPr>
        <w:t xml:space="preserve"> in control and</w:t>
      </w:r>
      <w:r w:rsidRPr="0091457E">
        <w:rPr>
          <w:rFonts w:ascii="Times New Roman" w:hAnsi="Times New Roman" w:hint="eastAsia"/>
        </w:rPr>
        <w:t xml:space="preserve"> </w:t>
      </w:r>
      <w:r w:rsidRPr="0091457E">
        <w:rPr>
          <w:rFonts w:ascii="Times New Roman" w:hAnsi="Times New Roman"/>
        </w:rPr>
        <w:t xml:space="preserve">LPS-stimulated BV2 cells treated with or without </w:t>
      </w:r>
      <w:proofErr w:type="spellStart"/>
      <w:r w:rsidRPr="0091457E">
        <w:rPr>
          <w:rFonts w:ascii="Times New Roman" w:hAnsi="Times New Roman"/>
        </w:rPr>
        <w:t>EMPA</w:t>
      </w:r>
      <w:proofErr w:type="spellEnd"/>
      <w:r w:rsidRPr="0091457E">
        <w:rPr>
          <w:rFonts w:ascii="Times New Roman" w:hAnsi="Times New Roman"/>
        </w:rPr>
        <w:t>.</w:t>
      </w:r>
      <w:r w:rsidRPr="0091457E">
        <w:rPr>
          <w:rFonts w:ascii="Times New Roman" w:hAnsi="Times New Roman" w:hint="eastAsia"/>
        </w:rPr>
        <w:t xml:space="preserve"> </w:t>
      </w:r>
      <w:r w:rsidRPr="0091457E">
        <w:rPr>
          <w:rFonts w:ascii="Times New Roman" w:hAnsi="Times New Roman"/>
        </w:rPr>
        <w:t xml:space="preserve">Scale bar: </w:t>
      </w:r>
      <w:r w:rsidRPr="0091457E">
        <w:rPr>
          <w:rFonts w:ascii="Times New Roman" w:hAnsi="Times New Roman" w:hint="eastAsia"/>
        </w:rPr>
        <w:t>50</w:t>
      </w:r>
      <w:r w:rsidRPr="0091457E">
        <w:rPr>
          <w:rFonts w:ascii="Times New Roman" w:hAnsi="Times New Roman"/>
        </w:rPr>
        <w:t xml:space="preserve"> µ</w:t>
      </w:r>
      <w:proofErr w:type="spellStart"/>
      <w:r w:rsidRPr="0091457E">
        <w:rPr>
          <w:rFonts w:ascii="Times New Roman" w:hAnsi="Times New Roman"/>
        </w:rPr>
        <w:t>m</w:t>
      </w:r>
      <w:r w:rsidRPr="0091457E">
        <w:rPr>
          <w:rFonts w:ascii="Times New Roman" w:hAnsi="Times New Roman" w:hint="eastAsia"/>
        </w:rPr>
        <w:t>.</w:t>
      </w:r>
      <w:proofErr w:type="spellEnd"/>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 xml:space="preserve">C. </w:t>
      </w:r>
      <w:r w:rsidRPr="0091457E">
        <w:rPr>
          <w:rFonts w:ascii="Times New Roman" w:hAnsi="Times New Roman"/>
        </w:rPr>
        <w:t>The qu</w:t>
      </w:r>
      <w:r w:rsidRPr="0091457E">
        <w:rPr>
          <w:rFonts w:ascii="Times New Roman" w:hAnsi="Times New Roman"/>
        </w:rPr>
        <w:t>antity of the intensity of</w:t>
      </w:r>
      <w:r w:rsidRPr="0091457E">
        <w:rPr>
          <w:rFonts w:ascii="Times New Roman" w:hAnsi="Times New Roman" w:hint="eastAsia"/>
        </w:rPr>
        <w:t xml:space="preserve"> </w:t>
      </w:r>
      <w:proofErr w:type="spellStart"/>
      <w:r w:rsidRPr="0091457E">
        <w:rPr>
          <w:rFonts w:ascii="Times New Roman" w:hAnsi="Times New Roman" w:hint="eastAsia"/>
        </w:rPr>
        <w:t>INOS</w:t>
      </w:r>
      <w:proofErr w:type="spellEnd"/>
      <w:r w:rsidRPr="0091457E">
        <w:rPr>
          <w:rFonts w:ascii="Times New Roman" w:hAnsi="Times New Roman" w:hint="eastAsia"/>
        </w:rPr>
        <w:t xml:space="preserve"> </w:t>
      </w:r>
      <w:r w:rsidRPr="0091457E">
        <w:rPr>
          <w:rFonts w:ascii="Times New Roman" w:hAnsi="Times New Roman"/>
        </w:rPr>
        <w:t>immunofluorescence</w:t>
      </w:r>
      <w:r w:rsidRPr="0091457E">
        <w:rPr>
          <w:rFonts w:ascii="Times New Roman" w:hAnsi="Times New Roman" w:hint="eastAsia"/>
        </w:rPr>
        <w:t xml:space="preserve"> in BV2 cells </w:t>
      </w:r>
      <w:r w:rsidRPr="0091457E">
        <w:rPr>
          <w:rFonts w:ascii="Times New Roman" w:hAnsi="Times New Roman"/>
        </w:rPr>
        <w:t>(n=</w:t>
      </w:r>
      <w:r w:rsidRPr="0091457E">
        <w:rPr>
          <w:rFonts w:ascii="Times New Roman" w:hAnsi="Times New Roman" w:hint="eastAsia"/>
        </w:rPr>
        <w:t>3</w:t>
      </w:r>
      <w:r w:rsidRPr="0091457E">
        <w:rPr>
          <w:rFonts w:ascii="Times New Roman" w:hAnsi="Times New Roman"/>
        </w:rPr>
        <w:t>).</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hint="eastAsia"/>
          <w:b/>
          <w:bCs/>
        </w:rPr>
        <w:t xml:space="preserve">D-E. </w:t>
      </w:r>
      <w:proofErr w:type="spellStart"/>
      <w:proofErr w:type="gramStart"/>
      <w:r w:rsidRPr="0091457E">
        <w:rPr>
          <w:rFonts w:ascii="Times New Roman" w:hAnsi="Times New Roman"/>
        </w:rPr>
        <w:t>qRT</w:t>
      </w:r>
      <w:proofErr w:type="spellEnd"/>
      <w:r w:rsidRPr="0091457E">
        <w:rPr>
          <w:rFonts w:ascii="Times New Roman" w:hAnsi="Times New Roman"/>
        </w:rPr>
        <w:t>-PCR</w:t>
      </w:r>
      <w:proofErr w:type="gramEnd"/>
      <w:r w:rsidRPr="0091457E">
        <w:rPr>
          <w:rFonts w:ascii="Times New Roman" w:hAnsi="Times New Roman"/>
        </w:rPr>
        <w:t xml:space="preserve"> analysis of mRNA expression levels of</w:t>
      </w:r>
      <w:r w:rsidRPr="0091457E">
        <w:rPr>
          <w:rFonts w:ascii="Times New Roman" w:hAnsi="Times New Roman"/>
        </w:rPr>
        <w:t xml:space="preserve"> </w:t>
      </w:r>
      <w:r w:rsidRPr="0091457E">
        <w:rPr>
          <w:rFonts w:ascii="Times New Roman" w:hAnsi="Times New Roman"/>
        </w:rPr>
        <w:t xml:space="preserve">M1 markers (CD68, CD32, COX2, </w:t>
      </w:r>
      <w:proofErr w:type="spellStart"/>
      <w:r w:rsidRPr="0091457E">
        <w:rPr>
          <w:rFonts w:ascii="Times New Roman" w:hAnsi="Times New Roman"/>
        </w:rPr>
        <w:t>INOS</w:t>
      </w:r>
      <w:proofErr w:type="spellEnd"/>
      <w:r w:rsidRPr="0091457E">
        <w:rPr>
          <w:rFonts w:ascii="Times New Roman" w:hAnsi="Times New Roman"/>
        </w:rPr>
        <w:t>) and M2</w:t>
      </w:r>
      <w:r w:rsidRPr="0091457E">
        <w:rPr>
          <w:rFonts w:ascii="Times New Roman" w:hAnsi="Times New Roman"/>
        </w:rPr>
        <w:t xml:space="preserve"> </w:t>
      </w:r>
      <w:r w:rsidRPr="0091457E">
        <w:rPr>
          <w:rFonts w:ascii="Times New Roman" w:hAnsi="Times New Roman"/>
        </w:rPr>
        <w:t>markers (CCL-22, Arg1) (n=</w:t>
      </w:r>
      <w:r w:rsidRPr="0091457E">
        <w:rPr>
          <w:rFonts w:ascii="Times New Roman" w:hAnsi="Times New Roman"/>
        </w:rPr>
        <w:t>4-6</w:t>
      </w:r>
      <w:r w:rsidRPr="0091457E">
        <w:rPr>
          <w:rFonts w:ascii="Times New Roman" w:hAnsi="Times New Roman"/>
        </w:rPr>
        <w:t>).</w:t>
      </w:r>
    </w:p>
    <w:p w:rsidR="005A2DD0" w:rsidRPr="0091457E" w:rsidRDefault="0091457E">
      <w:pPr>
        <w:pStyle w:val="NormalWeb"/>
        <w:widowControl/>
        <w:spacing w:beforeAutospacing="0" w:afterAutospacing="0" w:line="360" w:lineRule="auto"/>
        <w:jc w:val="center"/>
        <w:rPr>
          <w:rFonts w:ascii="Times New Roman" w:hAnsi="Times New Roman"/>
          <w:b/>
          <w:bCs/>
        </w:rPr>
      </w:pPr>
      <w:r w:rsidRPr="0091457E">
        <w:rPr>
          <w:rFonts w:ascii="Times New Roman" w:hAnsi="Times New Roman" w:hint="eastAsia"/>
          <w:b/>
          <w:bCs/>
          <w:noProof/>
          <w:lang w:eastAsia="en-US"/>
        </w:rPr>
        <w:drawing>
          <wp:inline distT="0" distB="0" distL="114300" distR="114300">
            <wp:extent cx="4267200" cy="1767840"/>
            <wp:effectExtent l="0" t="0" r="0" b="3810"/>
            <wp:docPr id="5" name="图片 5" descr="sup_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_fig3"/>
                    <pic:cNvPicPr>
                      <a:picLocks noChangeAspect="1"/>
                    </pic:cNvPicPr>
                  </pic:nvPicPr>
                  <pic:blipFill>
                    <a:blip r:embed="rId8"/>
                    <a:stretch>
                      <a:fillRect/>
                    </a:stretch>
                  </pic:blipFill>
                  <pic:spPr>
                    <a:xfrm>
                      <a:off x="0" y="0"/>
                      <a:ext cx="4267200" cy="1767840"/>
                    </a:xfrm>
                    <a:prstGeom prst="rect">
                      <a:avLst/>
                    </a:prstGeom>
                  </pic:spPr>
                </pic:pic>
              </a:graphicData>
            </a:graphic>
          </wp:inline>
        </w:drawing>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lastRenderedPageBreak/>
        <w:t>Fig</w:t>
      </w:r>
      <w:r w:rsidRPr="0091457E">
        <w:rPr>
          <w:rFonts w:ascii="Times New Roman" w:hAnsi="Times New Roman" w:hint="eastAsia"/>
          <w:b/>
          <w:bCs/>
        </w:rPr>
        <w:t>.</w:t>
      </w:r>
      <w:r w:rsidRPr="0091457E">
        <w:rPr>
          <w:rFonts w:ascii="Times New Roman" w:hAnsi="Times New Roman"/>
          <w:b/>
          <w:bCs/>
        </w:rPr>
        <w:t xml:space="preserve"> S</w:t>
      </w:r>
      <w:r w:rsidRPr="0091457E">
        <w:rPr>
          <w:rFonts w:ascii="Times New Roman" w:hAnsi="Times New Roman" w:hint="eastAsia"/>
          <w:b/>
          <w:bCs/>
        </w:rPr>
        <w:t>4</w:t>
      </w:r>
      <w:r w:rsidRPr="0091457E">
        <w:rPr>
          <w:rFonts w:ascii="Times New Roman" w:hAnsi="Times New Roman"/>
          <w:b/>
          <w:bCs/>
        </w:rPr>
        <w:t>.</w:t>
      </w:r>
      <w:r w:rsidRPr="0091457E">
        <w:rPr>
          <w:rFonts w:ascii="Times New Roman" w:hAnsi="Times New Roman"/>
          <w:b/>
          <w:bCs/>
        </w:rPr>
        <w:t xml:space="preserve"> </w:t>
      </w:r>
      <w:proofErr w:type="spellStart"/>
      <w:r w:rsidRPr="0091457E">
        <w:rPr>
          <w:rFonts w:ascii="Times New Roman" w:hAnsi="Times New Roman"/>
          <w:b/>
          <w:bCs/>
        </w:rPr>
        <w:t>EMPA</w:t>
      </w:r>
      <w:proofErr w:type="spellEnd"/>
      <w:r w:rsidRPr="0091457E">
        <w:rPr>
          <w:rFonts w:ascii="Times New Roman" w:hAnsi="Times New Roman"/>
          <w:b/>
          <w:bCs/>
        </w:rPr>
        <w:t xml:space="preserve"> activates mitophagy in BV2 cells treated with LPS</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A.</w:t>
      </w:r>
      <w:r w:rsidRPr="0091457E">
        <w:rPr>
          <w:rFonts w:ascii="Times New Roman" w:hAnsi="Times New Roman"/>
        </w:rPr>
        <w:t xml:space="preserve"> The levels of mitophagy-related proteins (LC3B and </w:t>
      </w:r>
      <w:proofErr w:type="gramStart"/>
      <w:r w:rsidRPr="0091457E">
        <w:rPr>
          <w:rFonts w:ascii="Times New Roman" w:hAnsi="Times New Roman"/>
        </w:rPr>
        <w:t>P62 )</w:t>
      </w:r>
      <w:proofErr w:type="gramEnd"/>
      <w:r w:rsidRPr="0091457E">
        <w:rPr>
          <w:rFonts w:ascii="Times New Roman" w:hAnsi="Times New Roman"/>
        </w:rPr>
        <w:t xml:space="preserve"> were analyzed through Western blots. </w:t>
      </w:r>
      <w:proofErr w:type="gramStart"/>
      <w:r w:rsidRPr="0091457E">
        <w:rPr>
          <w:rFonts w:ascii="Times New Roman" w:hAnsi="Times New Roman"/>
        </w:rPr>
        <w:t>β-actin</w:t>
      </w:r>
      <w:proofErr w:type="gramEnd"/>
      <w:r w:rsidRPr="0091457E">
        <w:rPr>
          <w:rFonts w:ascii="Times New Roman" w:hAnsi="Times New Roman"/>
        </w:rPr>
        <w:t xml:space="preserve"> served as the internal protein control.</w:t>
      </w:r>
      <w:r w:rsidRPr="0091457E">
        <w:rPr>
          <w:rFonts w:ascii="Times New Roman" w:hAnsi="Times New Roman"/>
        </w:rPr>
        <w:t xml:space="preserve"> </w:t>
      </w:r>
    </w:p>
    <w:p w:rsidR="005A2DD0" w:rsidRPr="0091457E" w:rsidRDefault="0091457E">
      <w:pPr>
        <w:pStyle w:val="NormalWeb"/>
        <w:widowControl/>
        <w:spacing w:beforeAutospacing="0" w:afterAutospacing="0" w:line="360" w:lineRule="auto"/>
        <w:rPr>
          <w:rFonts w:ascii="Times New Roman" w:hAnsi="Times New Roman"/>
        </w:rPr>
      </w:pPr>
      <w:r w:rsidRPr="0091457E">
        <w:rPr>
          <w:rFonts w:ascii="Times New Roman" w:hAnsi="Times New Roman"/>
          <w:b/>
          <w:bCs/>
        </w:rPr>
        <w:t xml:space="preserve">B. </w:t>
      </w:r>
      <w:r w:rsidRPr="0091457E">
        <w:rPr>
          <w:rFonts w:ascii="Times New Roman" w:hAnsi="Times New Roman"/>
        </w:rPr>
        <w:t>Relative densitometry quantitation of relative prot</w:t>
      </w:r>
      <w:r w:rsidRPr="0091457E">
        <w:rPr>
          <w:rFonts w:ascii="Times New Roman" w:hAnsi="Times New Roman"/>
        </w:rPr>
        <w:t xml:space="preserve">ein expression levels in the 3 groups of BV2 </w:t>
      </w:r>
      <w:proofErr w:type="gramStart"/>
      <w:r w:rsidRPr="0091457E">
        <w:rPr>
          <w:rFonts w:ascii="Times New Roman" w:hAnsi="Times New Roman"/>
        </w:rPr>
        <w:t>cells  (</w:t>
      </w:r>
      <w:proofErr w:type="gramEnd"/>
      <w:r w:rsidRPr="0091457E">
        <w:rPr>
          <w:rFonts w:ascii="Times New Roman" w:hAnsi="Times New Roman"/>
        </w:rPr>
        <w:t xml:space="preserve">n=3). </w:t>
      </w:r>
    </w:p>
    <w:p w:rsidR="005A2DD0" w:rsidRPr="0091457E" w:rsidRDefault="0091457E">
      <w:pPr>
        <w:jc w:val="center"/>
      </w:pPr>
      <w:r w:rsidRPr="0091457E">
        <w:rPr>
          <w:rFonts w:hint="eastAsia"/>
          <w:noProof/>
          <w:lang w:eastAsia="en-US"/>
        </w:rPr>
        <w:drawing>
          <wp:inline distT="0" distB="0" distL="114300" distR="114300">
            <wp:extent cx="1981200" cy="1767840"/>
            <wp:effectExtent l="0" t="0" r="0" b="3810"/>
            <wp:docPr id="4" name="图片 4" descr="sup_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_fig4"/>
                    <pic:cNvPicPr>
                      <a:picLocks noChangeAspect="1"/>
                    </pic:cNvPicPr>
                  </pic:nvPicPr>
                  <pic:blipFill>
                    <a:blip r:embed="rId9"/>
                    <a:stretch>
                      <a:fillRect/>
                    </a:stretch>
                  </pic:blipFill>
                  <pic:spPr>
                    <a:xfrm>
                      <a:off x="0" y="0"/>
                      <a:ext cx="1981200" cy="1767840"/>
                    </a:xfrm>
                    <a:prstGeom prst="rect">
                      <a:avLst/>
                    </a:prstGeom>
                  </pic:spPr>
                </pic:pic>
              </a:graphicData>
            </a:graphic>
          </wp:inline>
        </w:drawing>
      </w:r>
    </w:p>
    <w:p w:rsidR="005A2DD0" w:rsidRPr="0091457E" w:rsidRDefault="0091457E">
      <w:pPr>
        <w:pStyle w:val="NormalWeb"/>
        <w:widowControl/>
        <w:spacing w:beforeAutospacing="0" w:afterAutospacing="0" w:line="360" w:lineRule="auto"/>
        <w:rPr>
          <w:rFonts w:ascii="Times New Roman" w:hAnsi="Times New Roman"/>
          <w:b/>
          <w:bCs/>
        </w:rPr>
      </w:pPr>
      <w:r w:rsidRPr="0091457E">
        <w:rPr>
          <w:rFonts w:ascii="Times New Roman" w:hAnsi="Times New Roman"/>
          <w:b/>
          <w:bCs/>
        </w:rPr>
        <w:t>Fig</w:t>
      </w:r>
      <w:r w:rsidRPr="0091457E">
        <w:rPr>
          <w:rFonts w:ascii="Times New Roman" w:hAnsi="Times New Roman" w:hint="eastAsia"/>
          <w:b/>
          <w:bCs/>
        </w:rPr>
        <w:t>.</w:t>
      </w:r>
      <w:r w:rsidRPr="0091457E">
        <w:rPr>
          <w:rFonts w:ascii="Times New Roman" w:hAnsi="Times New Roman"/>
          <w:b/>
          <w:bCs/>
        </w:rPr>
        <w:t xml:space="preserve"> S</w:t>
      </w:r>
      <w:r w:rsidRPr="0091457E">
        <w:rPr>
          <w:rFonts w:ascii="Times New Roman" w:hAnsi="Times New Roman" w:hint="eastAsia"/>
          <w:b/>
          <w:bCs/>
        </w:rPr>
        <w:t>5</w:t>
      </w:r>
      <w:r w:rsidRPr="0091457E">
        <w:rPr>
          <w:rFonts w:ascii="Times New Roman" w:hAnsi="Times New Roman"/>
          <w:b/>
          <w:bCs/>
        </w:rPr>
        <w:t>.</w:t>
      </w:r>
      <w:r w:rsidRPr="0091457E">
        <w:rPr>
          <w:rFonts w:ascii="Times New Roman" w:hAnsi="Times New Roman"/>
          <w:b/>
          <w:bCs/>
        </w:rPr>
        <w:t xml:space="preserve"> </w:t>
      </w:r>
      <w:r w:rsidRPr="0091457E">
        <w:rPr>
          <w:rFonts w:ascii="Times New Roman" w:hAnsi="Times New Roman"/>
          <w:b/>
          <w:bCs/>
        </w:rPr>
        <w:t>Knockdown efficiency of O</w:t>
      </w:r>
      <w:r w:rsidRPr="0091457E">
        <w:rPr>
          <w:rFonts w:ascii="Times New Roman" w:hAnsi="Times New Roman"/>
          <w:b/>
          <w:bCs/>
        </w:rPr>
        <w:t>pa1</w:t>
      </w:r>
      <w:r w:rsidRPr="0091457E">
        <w:rPr>
          <w:rFonts w:ascii="Times New Roman" w:hAnsi="Times New Roman"/>
          <w:b/>
          <w:bCs/>
        </w:rPr>
        <w:t xml:space="preserve"> (A) or Mfn1 (B)</w:t>
      </w:r>
      <w:r w:rsidRPr="0091457E">
        <w:rPr>
          <w:rFonts w:ascii="Times New Roman" w:hAnsi="Times New Roman"/>
          <w:b/>
          <w:bCs/>
        </w:rPr>
        <w:t xml:space="preserve"> </w:t>
      </w:r>
      <w:proofErr w:type="spellStart"/>
      <w:r w:rsidRPr="0091457E">
        <w:rPr>
          <w:rFonts w:ascii="Times New Roman" w:hAnsi="Times New Roman"/>
          <w:b/>
          <w:bCs/>
        </w:rPr>
        <w:t>si</w:t>
      </w:r>
      <w:proofErr w:type="spellEnd"/>
      <w:r w:rsidRPr="0091457E">
        <w:rPr>
          <w:rFonts w:ascii="Times New Roman" w:hAnsi="Times New Roman"/>
          <w:b/>
          <w:bCs/>
        </w:rPr>
        <w:t xml:space="preserve"> RNA</w:t>
      </w:r>
      <w:r w:rsidRPr="0091457E">
        <w:rPr>
          <w:rFonts w:ascii="Times New Roman" w:hAnsi="Times New Roman"/>
          <w:b/>
          <w:bCs/>
        </w:rPr>
        <w:br w:type="page"/>
      </w:r>
    </w:p>
    <w:p w:rsidR="005A2DD0" w:rsidRPr="0091457E" w:rsidRDefault="0091457E">
      <w:pPr>
        <w:pStyle w:val="NormalWeb"/>
        <w:widowControl/>
        <w:spacing w:beforeAutospacing="0" w:afterAutospacing="0" w:line="400" w:lineRule="atLeast"/>
        <w:rPr>
          <w:rFonts w:ascii="Times New Roman" w:hAnsi="Times New Roman"/>
          <w:b/>
          <w:bCs/>
        </w:rPr>
      </w:pPr>
      <w:r w:rsidRPr="0091457E">
        <w:rPr>
          <w:rFonts w:ascii="Times New Roman" w:hAnsi="Times New Roman"/>
          <w:b/>
          <w:bCs/>
        </w:rPr>
        <w:lastRenderedPageBreak/>
        <w:t>Table S1. Primary antibodies and dilutions</w:t>
      </w:r>
    </w:p>
    <w:tbl>
      <w:tblPr>
        <w:tblStyle w:val="TableGrid"/>
        <w:tblpPr w:leftFromText="180" w:rightFromText="180" w:vertAnchor="text" w:horzAnchor="page" w:tblpX="1792" w:tblpY="312"/>
        <w:tblOverlap w:val="never"/>
        <w:tblW w:w="0" w:type="auto"/>
        <w:tblBorders>
          <w:left w:val="none" w:sz="0" w:space="0" w:color="auto"/>
          <w:right w:val="none" w:sz="0" w:space="0" w:color="auto"/>
        </w:tblBorders>
        <w:tblLook w:val="04A0" w:firstRow="1" w:lastRow="0" w:firstColumn="1" w:lastColumn="0" w:noHBand="0" w:noVBand="1"/>
      </w:tblPr>
      <w:tblGrid>
        <w:gridCol w:w="1704"/>
        <w:gridCol w:w="1704"/>
        <w:gridCol w:w="1704"/>
        <w:gridCol w:w="1705"/>
        <w:gridCol w:w="1705"/>
      </w:tblGrid>
      <w:tr w:rsidR="005A2DD0" w:rsidRPr="0091457E">
        <w:tc>
          <w:tcPr>
            <w:tcW w:w="1704" w:type="dxa"/>
            <w:tcBorders>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Name</w:t>
            </w:r>
          </w:p>
        </w:tc>
        <w:tc>
          <w:tcPr>
            <w:tcW w:w="1704" w:type="dxa"/>
            <w:tcBorders>
              <w:left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Company</w:t>
            </w:r>
          </w:p>
        </w:tc>
        <w:tc>
          <w:tcPr>
            <w:tcW w:w="1704" w:type="dxa"/>
            <w:tcBorders>
              <w:left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Cat.No</w:t>
            </w:r>
            <w:proofErr w:type="spellEnd"/>
          </w:p>
        </w:tc>
        <w:tc>
          <w:tcPr>
            <w:tcW w:w="1705" w:type="dxa"/>
            <w:tcBorders>
              <w:left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Host</w:t>
            </w:r>
          </w:p>
        </w:tc>
        <w:tc>
          <w:tcPr>
            <w:tcW w:w="1705" w:type="dxa"/>
            <w:tcBorders>
              <w:lef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Dilution</w:t>
            </w:r>
          </w:p>
        </w:tc>
      </w:tr>
      <w:tr w:rsidR="005A2DD0" w:rsidRPr="0091457E">
        <w:tc>
          <w:tcPr>
            <w:tcW w:w="1704" w:type="dxa"/>
            <w:tcBorders>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RBPMS</w:t>
            </w:r>
            <w:proofErr w:type="spellEnd"/>
          </w:p>
        </w:tc>
        <w:tc>
          <w:tcPr>
            <w:tcW w:w="1704" w:type="dxa"/>
            <w:tcBorders>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GeneTex</w:t>
            </w:r>
            <w:proofErr w:type="spellEnd"/>
          </w:p>
        </w:tc>
        <w:tc>
          <w:tcPr>
            <w:tcW w:w="1704" w:type="dxa"/>
            <w:tcBorders>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GTX118619</w:t>
            </w:r>
          </w:p>
        </w:tc>
        <w:tc>
          <w:tcPr>
            <w:tcW w:w="1705" w:type="dxa"/>
            <w:tcBorders>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IF(1:500)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TUJ1</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BioLegend</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801202</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Ms</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IF(1:500)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Iba1</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Wako</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019-19741</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IF(1:500)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INOS</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GeneTex</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GTX130246</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IF(1:200)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Iba1</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Abcam</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ab283319</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Ms</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β-actin</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CST</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4970</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GAPDH</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CST</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2118</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S100a9</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CST</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73425</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NLRP3</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CST</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15101</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ASC</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Abclonal</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A1170</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WB(1:500)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Caspase1</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Proteintech</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22915-1-AP</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IL-1β</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Wanleibio</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WL00891</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WB(1:500)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IL-18</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Wanleibio</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WL01127</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Mfn1</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Proteintech</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13798-1-AP</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Opa1</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Abcam</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ab157457</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Drp1</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Abcam</w:t>
            </w:r>
            <w:proofErr w:type="spellEnd"/>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ab184247</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LC3B</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CST</w:t>
            </w:r>
          </w:p>
        </w:tc>
        <w:tc>
          <w:tcPr>
            <w:tcW w:w="1704"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83506</w:t>
            </w:r>
          </w:p>
        </w:tc>
        <w:tc>
          <w:tcPr>
            <w:tcW w:w="1705"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Ms</w:t>
            </w:r>
            <w:proofErr w:type="spellEnd"/>
          </w:p>
        </w:tc>
        <w:tc>
          <w:tcPr>
            <w:tcW w:w="1705" w:type="dxa"/>
            <w:tcBorders>
              <w:top w:val="nil"/>
              <w:left w:val="nil"/>
              <w:bottom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r w:rsidR="005A2DD0" w:rsidRPr="0091457E">
        <w:tc>
          <w:tcPr>
            <w:tcW w:w="1704" w:type="dxa"/>
            <w:tcBorders>
              <w:top w:val="nil"/>
              <w:bottom w:val="single" w:sz="4" w:space="0" w:color="auto"/>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P62</w:t>
            </w:r>
          </w:p>
        </w:tc>
        <w:tc>
          <w:tcPr>
            <w:tcW w:w="1704" w:type="dxa"/>
            <w:tcBorders>
              <w:top w:val="nil"/>
              <w:left w:val="nil"/>
              <w:bottom w:val="single" w:sz="4" w:space="0" w:color="auto"/>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CST</w:t>
            </w:r>
          </w:p>
        </w:tc>
        <w:tc>
          <w:tcPr>
            <w:tcW w:w="1704" w:type="dxa"/>
            <w:tcBorders>
              <w:top w:val="nil"/>
              <w:left w:val="nil"/>
              <w:bottom w:val="single" w:sz="4" w:space="0" w:color="auto"/>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23214</w:t>
            </w:r>
          </w:p>
        </w:tc>
        <w:tc>
          <w:tcPr>
            <w:tcW w:w="1705" w:type="dxa"/>
            <w:tcBorders>
              <w:top w:val="nil"/>
              <w:left w:val="nil"/>
              <w:bottom w:val="single" w:sz="4" w:space="0" w:color="auto"/>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Rb</w:t>
            </w:r>
            <w:proofErr w:type="spellEnd"/>
          </w:p>
        </w:tc>
        <w:tc>
          <w:tcPr>
            <w:tcW w:w="1705" w:type="dxa"/>
            <w:tcBorders>
              <w:top w:val="nil"/>
              <w:left w:val="nil"/>
              <w:bottom w:val="single" w:sz="4" w:space="0" w:color="auto"/>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WB(1:1000)</w:t>
            </w:r>
          </w:p>
        </w:tc>
      </w:tr>
    </w:tbl>
    <w:p w:rsidR="005A2DD0" w:rsidRPr="0091457E" w:rsidRDefault="005A2DD0">
      <w:pPr>
        <w:rPr>
          <w:rFonts w:ascii="Times New Roman" w:hAnsi="Times New Roman" w:cs="Times New Roman"/>
          <w:sz w:val="24"/>
        </w:rPr>
      </w:pPr>
    </w:p>
    <w:p w:rsidR="005A2DD0" w:rsidRPr="0091457E" w:rsidRDefault="005A2DD0">
      <w:pPr>
        <w:rPr>
          <w:rFonts w:ascii="Times New Roman" w:hAnsi="Times New Roman" w:cs="Times New Roman"/>
          <w:sz w:val="24"/>
        </w:rPr>
      </w:pPr>
    </w:p>
    <w:p w:rsidR="005A2DD0" w:rsidRPr="0091457E" w:rsidRDefault="0091457E">
      <w:pPr>
        <w:rPr>
          <w:rFonts w:ascii="Times New Roman" w:hAnsi="Times New Roman" w:cs="Times New Roman"/>
          <w:b/>
          <w:bCs/>
          <w:sz w:val="24"/>
        </w:rPr>
      </w:pPr>
      <w:r w:rsidRPr="0091457E">
        <w:rPr>
          <w:rFonts w:ascii="Times New Roman" w:hAnsi="Times New Roman" w:cs="Times New Roman"/>
          <w:b/>
          <w:bCs/>
          <w:sz w:val="24"/>
        </w:rPr>
        <w:t xml:space="preserve">Table S2. </w:t>
      </w:r>
      <w:proofErr w:type="spellStart"/>
      <w:proofErr w:type="gramStart"/>
      <w:r w:rsidRPr="0091457E">
        <w:rPr>
          <w:rFonts w:ascii="Times New Roman" w:hAnsi="Times New Roman" w:cs="Times New Roman"/>
          <w:b/>
          <w:bCs/>
          <w:sz w:val="24"/>
        </w:rPr>
        <w:t>qRT</w:t>
      </w:r>
      <w:proofErr w:type="spellEnd"/>
      <w:r w:rsidRPr="0091457E">
        <w:rPr>
          <w:rFonts w:ascii="Times New Roman" w:hAnsi="Times New Roman" w:cs="Times New Roman"/>
          <w:b/>
          <w:bCs/>
          <w:sz w:val="24"/>
        </w:rPr>
        <w:t>-PCR</w:t>
      </w:r>
      <w:proofErr w:type="gramEnd"/>
      <w:r w:rsidRPr="0091457E">
        <w:rPr>
          <w:rFonts w:ascii="Times New Roman" w:hAnsi="Times New Roman" w:cs="Times New Roman"/>
          <w:b/>
          <w:bCs/>
          <w:sz w:val="24"/>
        </w:rPr>
        <w:t xml:space="preserve"> primer sequences</w:t>
      </w:r>
    </w:p>
    <w:p w:rsidR="005A2DD0" w:rsidRPr="0091457E" w:rsidRDefault="005A2DD0">
      <w:pPr>
        <w:rPr>
          <w:rFonts w:ascii="Times New Roman" w:hAnsi="Times New Roman" w:cs="Times New Roman"/>
          <w:sz w:val="24"/>
        </w:rPr>
      </w:pPr>
    </w:p>
    <w:tbl>
      <w:tblPr>
        <w:tblStyle w:val="TableGrid"/>
        <w:tblW w:w="9083" w:type="dxa"/>
        <w:tblLayout w:type="fixed"/>
        <w:tblLook w:val="04A0" w:firstRow="1" w:lastRow="0" w:firstColumn="1" w:lastColumn="0" w:noHBand="0" w:noVBand="1"/>
      </w:tblPr>
      <w:tblGrid>
        <w:gridCol w:w="1083"/>
        <w:gridCol w:w="4071"/>
        <w:gridCol w:w="3929"/>
      </w:tblGrid>
      <w:tr w:rsidR="005A2DD0" w:rsidRPr="0091457E">
        <w:tc>
          <w:tcPr>
            <w:tcW w:w="1083" w:type="dxa"/>
            <w:tcBorders>
              <w:left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Gene</w:t>
            </w:r>
          </w:p>
        </w:tc>
        <w:tc>
          <w:tcPr>
            <w:tcW w:w="4071" w:type="dxa"/>
            <w:tcBorders>
              <w:left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Forward</w:t>
            </w:r>
          </w:p>
        </w:tc>
        <w:tc>
          <w:tcPr>
            <w:tcW w:w="3929" w:type="dxa"/>
            <w:tcBorders>
              <w:left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Reverse</w:t>
            </w:r>
          </w:p>
        </w:tc>
      </w:tr>
      <w:tr w:rsidR="005A2DD0" w:rsidRPr="0091457E">
        <w:tc>
          <w:tcPr>
            <w:tcW w:w="1083" w:type="dxa"/>
            <w:tcBorders>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IL-1β</w:t>
            </w:r>
          </w:p>
        </w:tc>
        <w:tc>
          <w:tcPr>
            <w:tcW w:w="4071" w:type="dxa"/>
            <w:tcBorders>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GCAACTGTTCCTGAACTCAACT</w:t>
            </w:r>
            <w:proofErr w:type="spellEnd"/>
          </w:p>
        </w:tc>
        <w:tc>
          <w:tcPr>
            <w:tcW w:w="3929" w:type="dxa"/>
            <w:tcBorders>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ATCTTTTGGGGTCCGTCAACT</w:t>
            </w:r>
            <w:proofErr w:type="spellEnd"/>
          </w:p>
        </w:tc>
      </w:tr>
      <w:tr w:rsidR="005A2DD0" w:rsidRPr="0091457E">
        <w:tc>
          <w:tcPr>
            <w:tcW w:w="1083"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IL-6</w:t>
            </w:r>
          </w:p>
        </w:tc>
        <w:tc>
          <w:tcPr>
            <w:tcW w:w="4071"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AGTCCTTCCTACCCCAATTTCC</w:t>
            </w:r>
            <w:proofErr w:type="spellEnd"/>
          </w:p>
        </w:tc>
        <w:tc>
          <w:tcPr>
            <w:tcW w:w="3929"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TTGGTCCTTAGCCACTCCTTC</w:t>
            </w:r>
            <w:proofErr w:type="spellEnd"/>
          </w:p>
        </w:tc>
      </w:tr>
      <w:tr w:rsidR="005A2DD0" w:rsidRPr="0091457E">
        <w:tc>
          <w:tcPr>
            <w:tcW w:w="1083"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TNF-α</w:t>
            </w:r>
          </w:p>
        </w:tc>
        <w:tc>
          <w:tcPr>
            <w:tcW w:w="4071"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CAGGCGGTGCCTATGTCTC</w:t>
            </w:r>
            <w:proofErr w:type="spellEnd"/>
          </w:p>
        </w:tc>
        <w:tc>
          <w:tcPr>
            <w:tcW w:w="3929"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CGATCACCCCGAAGTTCAGTAG</w:t>
            </w:r>
            <w:proofErr w:type="spellEnd"/>
          </w:p>
        </w:tc>
      </w:tr>
      <w:tr w:rsidR="005A2DD0" w:rsidRPr="0091457E">
        <w:tc>
          <w:tcPr>
            <w:tcW w:w="1083"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CD86</w:t>
            </w:r>
          </w:p>
        </w:tc>
        <w:tc>
          <w:tcPr>
            <w:tcW w:w="4071"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TCAATGGGACTGCATATCTGCC</w:t>
            </w:r>
            <w:proofErr w:type="spellEnd"/>
          </w:p>
        </w:tc>
        <w:tc>
          <w:tcPr>
            <w:tcW w:w="3929"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GCCAAAATACTACCAGCTCACT</w:t>
            </w:r>
            <w:proofErr w:type="spellEnd"/>
          </w:p>
        </w:tc>
      </w:tr>
      <w:tr w:rsidR="005A2DD0" w:rsidRPr="0091457E">
        <w:tc>
          <w:tcPr>
            <w:tcW w:w="1083"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CD32</w:t>
            </w:r>
          </w:p>
        </w:tc>
        <w:tc>
          <w:tcPr>
            <w:tcW w:w="4071"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AATCCTGCCGTTCCTACTGATC</w:t>
            </w:r>
            <w:proofErr w:type="spellEnd"/>
          </w:p>
        </w:tc>
        <w:tc>
          <w:tcPr>
            <w:tcW w:w="3929"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GTGTCACCGTGTCTTCCTTGAG</w:t>
            </w:r>
            <w:proofErr w:type="spellEnd"/>
          </w:p>
        </w:tc>
      </w:tr>
      <w:tr w:rsidR="005A2DD0" w:rsidRPr="0091457E">
        <w:tc>
          <w:tcPr>
            <w:tcW w:w="1083"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COX2</w:t>
            </w:r>
          </w:p>
        </w:tc>
        <w:tc>
          <w:tcPr>
            <w:tcW w:w="4071"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TGCACTATGGTTACAAAAGCTGG</w:t>
            </w:r>
            <w:proofErr w:type="spellEnd"/>
          </w:p>
        </w:tc>
        <w:tc>
          <w:tcPr>
            <w:tcW w:w="3929"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TCAGGAAGCTCCTTATTTCCCTT</w:t>
            </w:r>
            <w:proofErr w:type="spellEnd"/>
          </w:p>
        </w:tc>
      </w:tr>
      <w:tr w:rsidR="005A2DD0" w:rsidRPr="0091457E">
        <w:tc>
          <w:tcPr>
            <w:tcW w:w="1083"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INOS</w:t>
            </w:r>
            <w:proofErr w:type="spellEnd"/>
          </w:p>
        </w:tc>
        <w:tc>
          <w:tcPr>
            <w:tcW w:w="4071"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GGTGAAGGGACTGAGCTGTT</w:t>
            </w:r>
            <w:proofErr w:type="spellEnd"/>
          </w:p>
        </w:tc>
        <w:tc>
          <w:tcPr>
            <w:tcW w:w="3929"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ACGTTCGTTCTCTTGCA</w:t>
            </w:r>
            <w:proofErr w:type="spellEnd"/>
          </w:p>
        </w:tc>
      </w:tr>
      <w:tr w:rsidR="005A2DD0" w:rsidRPr="0091457E">
        <w:tc>
          <w:tcPr>
            <w:tcW w:w="1083" w:type="dxa"/>
            <w:tcBorders>
              <w:top w:val="nil"/>
              <w:left w:val="nil"/>
              <w:bottom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CCL-22</w:t>
            </w:r>
          </w:p>
        </w:tc>
        <w:tc>
          <w:tcPr>
            <w:tcW w:w="4071"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CTGATGCAGGTCCCTATGGT</w:t>
            </w:r>
            <w:proofErr w:type="spellEnd"/>
          </w:p>
        </w:tc>
        <w:tc>
          <w:tcPr>
            <w:tcW w:w="3929" w:type="dxa"/>
            <w:tcBorders>
              <w:top w:val="nil"/>
              <w:left w:val="nil"/>
              <w:bottom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GCAGGATTTTGAGGTCCAGA</w:t>
            </w:r>
            <w:proofErr w:type="spellEnd"/>
          </w:p>
        </w:tc>
      </w:tr>
      <w:tr w:rsidR="005A2DD0">
        <w:tc>
          <w:tcPr>
            <w:tcW w:w="1083" w:type="dxa"/>
            <w:tcBorders>
              <w:top w:val="nil"/>
              <w:left w:val="nil"/>
              <w:right w:val="nil"/>
            </w:tcBorders>
          </w:tcPr>
          <w:p w:rsidR="005A2DD0" w:rsidRPr="0091457E" w:rsidRDefault="0091457E">
            <w:pPr>
              <w:rPr>
                <w:rFonts w:ascii="Times New Roman" w:hAnsi="Times New Roman" w:cs="Times New Roman"/>
                <w:sz w:val="24"/>
              </w:rPr>
            </w:pPr>
            <w:r w:rsidRPr="0091457E">
              <w:rPr>
                <w:rFonts w:ascii="Times New Roman" w:hAnsi="Times New Roman" w:cs="Times New Roman"/>
                <w:sz w:val="24"/>
              </w:rPr>
              <w:t>Arg1</w:t>
            </w:r>
          </w:p>
        </w:tc>
        <w:tc>
          <w:tcPr>
            <w:tcW w:w="4071" w:type="dxa"/>
            <w:tcBorders>
              <w:top w:val="nil"/>
              <w:left w:val="nil"/>
              <w:right w:val="nil"/>
            </w:tcBorders>
          </w:tcPr>
          <w:p w:rsidR="005A2DD0" w:rsidRPr="0091457E" w:rsidRDefault="0091457E">
            <w:pPr>
              <w:rPr>
                <w:rFonts w:ascii="Times New Roman" w:hAnsi="Times New Roman" w:cs="Times New Roman"/>
                <w:sz w:val="24"/>
              </w:rPr>
            </w:pPr>
            <w:proofErr w:type="spellStart"/>
            <w:r w:rsidRPr="0091457E">
              <w:rPr>
                <w:rFonts w:ascii="Times New Roman" w:hAnsi="Times New Roman" w:cs="Times New Roman"/>
                <w:sz w:val="24"/>
              </w:rPr>
              <w:t>TCACCTGAGCTTTGATGTCG</w:t>
            </w:r>
            <w:proofErr w:type="spellEnd"/>
          </w:p>
        </w:tc>
        <w:tc>
          <w:tcPr>
            <w:tcW w:w="3929" w:type="dxa"/>
            <w:tcBorders>
              <w:top w:val="nil"/>
              <w:left w:val="nil"/>
              <w:right w:val="nil"/>
            </w:tcBorders>
          </w:tcPr>
          <w:p w:rsidR="005A2DD0" w:rsidRDefault="0091457E">
            <w:pPr>
              <w:rPr>
                <w:rFonts w:ascii="Times New Roman" w:hAnsi="Times New Roman" w:cs="Times New Roman"/>
                <w:sz w:val="24"/>
              </w:rPr>
            </w:pPr>
            <w:proofErr w:type="spellStart"/>
            <w:r w:rsidRPr="0091457E">
              <w:rPr>
                <w:rFonts w:ascii="Times New Roman" w:hAnsi="Times New Roman" w:cs="Times New Roman"/>
                <w:sz w:val="24"/>
              </w:rPr>
              <w:t>CTGAAAGGAGCCCTGTCTTG</w:t>
            </w:r>
            <w:bookmarkStart w:id="0" w:name="_GoBack"/>
            <w:bookmarkEnd w:id="0"/>
            <w:proofErr w:type="spellEnd"/>
          </w:p>
        </w:tc>
      </w:tr>
    </w:tbl>
    <w:p w:rsidR="005A2DD0" w:rsidRDefault="005A2DD0">
      <w:pPr>
        <w:rPr>
          <w:rFonts w:ascii="Times New Roman" w:hAnsi="Times New Roman" w:cs="Times New Roman"/>
          <w:sz w:val="24"/>
        </w:rPr>
      </w:pPr>
    </w:p>
    <w:sectPr w:rsidR="005A2DD0" w:rsidSect="009145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39934A7"/>
    <w:multiLevelType w:val="singleLevel"/>
    <w:tmpl w:val="D39934A7"/>
    <w:lvl w:ilvl="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kNDJjNTljNmExOGEyMjk1MmIzNjU2ZThlMjNkNmYifQ=="/>
  </w:docVars>
  <w:rsids>
    <w:rsidRoot w:val="0FDB2CF6"/>
    <w:rsid w:val="005A2DD0"/>
    <w:rsid w:val="0091457E"/>
    <w:rsid w:val="0A430AF9"/>
    <w:rsid w:val="0AE51AF3"/>
    <w:rsid w:val="0FDB2CF6"/>
    <w:rsid w:val="14361C53"/>
    <w:rsid w:val="1AF76A4D"/>
    <w:rsid w:val="3E585156"/>
    <w:rsid w:val="422F6424"/>
    <w:rsid w:val="655B436A"/>
    <w:rsid w:val="66850DB9"/>
    <w:rsid w:val="6AC02FAF"/>
    <w:rsid w:val="6F3678A8"/>
    <w:rsid w:val="7ABB0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1976EE-CFEE-42B8-93F4-CB587B53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jc w:val="left"/>
    </w:pPr>
    <w:rPr>
      <w:sz w:val="18"/>
    </w:rPr>
  </w:style>
  <w:style w:type="paragraph" w:styleId="NormalWeb">
    <w:name w:val="Normal (Web)"/>
    <w:basedOn w:val="Normal"/>
    <w:qFormat/>
    <w:pPr>
      <w:spacing w:beforeAutospacing="1" w:afterAutospacing="1"/>
      <w:jc w:val="left"/>
    </w:pPr>
    <w:rPr>
      <w:rFonts w:cs="Times New Roman"/>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914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yzl</dc:creator>
  <cp:lastModifiedBy>Jenifer M.</cp:lastModifiedBy>
  <cp:revision>2</cp:revision>
  <dcterms:created xsi:type="dcterms:W3CDTF">2023-12-08T11:47:00Z</dcterms:created>
  <dcterms:modified xsi:type="dcterms:W3CDTF">2023-12-08T11:47:00Z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01BF10E3B4344ED1B8AB45DAF1E08E4C_13</vt:lpwstr>
  </property>
</Properties>
</file>