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43814" w14:textId="048A0645" w:rsidR="00D63209" w:rsidRPr="00F84BCE" w:rsidRDefault="00F84BCE" w:rsidP="00D63209">
      <w:pPr>
        <w:pStyle w:val="Heading2"/>
        <w:spacing w:line="240" w:lineRule="auto"/>
        <w:jc w:val="both"/>
        <w:rPr>
          <w:rFonts w:ascii="Times New Roman" w:eastAsia="Times New Roman" w:hAnsi="Times New Roman" w:cs="Times New Roman"/>
        </w:rPr>
      </w:pPr>
      <w:r w:rsidRPr="00F84BCE">
        <w:rPr>
          <w:rFonts w:ascii="Times New Roman" w:eastAsia="Times New Roman" w:hAnsi="Times New Roman" w:cs="Times New Roman"/>
        </w:rPr>
        <w:t xml:space="preserve">ADDITIONAL FILE TABLES </w:t>
      </w:r>
    </w:p>
    <w:p w14:paraId="6CD81D79" w14:textId="4259B574" w:rsidR="00D63209" w:rsidRPr="00F84BCE" w:rsidRDefault="00D63209" w:rsidP="00D63209">
      <w:pPr>
        <w:pStyle w:val="Heading3"/>
        <w:rPr>
          <w:rFonts w:ascii="Times New Roman" w:eastAsia="Times New Roman" w:hAnsi="Times New Roman" w:cs="Times New Roman"/>
        </w:rPr>
      </w:pPr>
      <w:bookmarkStart w:id="0" w:name="_hqtm51urwasn" w:colFirst="0" w:colLast="0"/>
      <w:bookmarkEnd w:id="0"/>
      <w:r w:rsidRPr="00F84BCE">
        <w:rPr>
          <w:rFonts w:ascii="Times New Roman" w:eastAsia="Times New Roman" w:hAnsi="Times New Roman" w:cs="Times New Roman"/>
        </w:rPr>
        <w:t xml:space="preserve">Table S1. </w:t>
      </w:r>
      <w:r w:rsidR="000E7DA6" w:rsidRPr="00F84BCE">
        <w:rPr>
          <w:rFonts w:ascii="Times New Roman" w:eastAsia="Times New Roman" w:hAnsi="Times New Roman" w:cs="Times New Roman"/>
        </w:rPr>
        <w:t>Clinical differences between control saline and LPS-treated pigs</w:t>
      </w:r>
      <w:r w:rsidRPr="00F84BCE">
        <w:rPr>
          <w:rFonts w:ascii="Times New Roman" w:eastAsia="Times New Roman" w:hAnsi="Times New Roman" w:cs="Times New Roman"/>
        </w:rPr>
        <w:t xml:space="preserve">. </w:t>
      </w:r>
    </w:p>
    <w:p w14:paraId="39EF8C5D"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Clinical data for each pig sample. Clinical data include weight, age, dose, the timing of the experiment, and vital signs.</w:t>
      </w:r>
    </w:p>
    <w:p w14:paraId="35E8AAB8" w14:textId="77777777" w:rsidR="00D63209" w:rsidRPr="00F84BCE" w:rsidRDefault="00D63209" w:rsidP="00D63209">
      <w:pPr>
        <w:pStyle w:val="Heading3"/>
        <w:rPr>
          <w:rFonts w:ascii="Times New Roman" w:eastAsia="Times New Roman" w:hAnsi="Times New Roman" w:cs="Times New Roman"/>
        </w:rPr>
      </w:pPr>
      <w:bookmarkStart w:id="1" w:name="_jysneop0ncu2" w:colFirst="0" w:colLast="0"/>
      <w:bookmarkEnd w:id="1"/>
      <w:r w:rsidRPr="00F84BCE">
        <w:rPr>
          <w:rFonts w:ascii="Times New Roman" w:eastAsia="Times New Roman" w:hAnsi="Times New Roman" w:cs="Times New Roman"/>
        </w:rPr>
        <w:t xml:space="preserve">Table S2. Differentially expressed genes by </w:t>
      </w:r>
      <w:proofErr w:type="spellStart"/>
      <w:r w:rsidRPr="00F84BCE">
        <w:rPr>
          <w:rFonts w:ascii="Times New Roman" w:eastAsia="Times New Roman" w:hAnsi="Times New Roman" w:cs="Times New Roman"/>
        </w:rPr>
        <w:t>RNAseq</w:t>
      </w:r>
      <w:proofErr w:type="spellEnd"/>
      <w:r w:rsidRPr="00F84BCE">
        <w:rPr>
          <w:rFonts w:ascii="Times New Roman" w:eastAsia="Times New Roman" w:hAnsi="Times New Roman" w:cs="Times New Roman"/>
        </w:rPr>
        <w:t xml:space="preserve"> after LPS challenge in pigs for brain, kidney, and blood. </w:t>
      </w:r>
    </w:p>
    <w:p w14:paraId="39EA3401"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Differentially expressed genes in the brain, kidney, and blood, adjusted p-value &lt; 1.00 following processing with the star/</w:t>
      </w:r>
      <w:proofErr w:type="spellStart"/>
      <w:r w:rsidRPr="00F84BCE">
        <w:rPr>
          <w:rFonts w:ascii="Times New Roman" w:eastAsia="Times New Roman" w:hAnsi="Times New Roman" w:cs="Times New Roman"/>
        </w:rPr>
        <w:t>limma-voom</w:t>
      </w:r>
      <w:proofErr w:type="spellEnd"/>
      <w:r w:rsidRPr="00F84BCE">
        <w:rPr>
          <w:rFonts w:ascii="Times New Roman" w:eastAsia="Times New Roman" w:hAnsi="Times New Roman" w:cs="Times New Roman"/>
        </w:rPr>
        <w:t xml:space="preserve"> gene-level pipeline (see Materials and methods). Each tab contains the genes that met the minimum expression threshold for that tissue and are included in the differential expression analysis. Genes are considered differentially expressed if the adjusted p-value is &lt; 0.05.</w:t>
      </w:r>
    </w:p>
    <w:p w14:paraId="68D9D810" w14:textId="77777777" w:rsidR="00D63209" w:rsidRPr="00F84BCE" w:rsidRDefault="00D63209" w:rsidP="00D63209">
      <w:pPr>
        <w:pStyle w:val="Heading3"/>
        <w:rPr>
          <w:rFonts w:ascii="Times New Roman" w:eastAsia="Times New Roman" w:hAnsi="Times New Roman" w:cs="Times New Roman"/>
        </w:rPr>
      </w:pPr>
      <w:bookmarkStart w:id="2" w:name="_9x1c0rvxis4a" w:colFirst="0" w:colLast="0"/>
      <w:bookmarkEnd w:id="2"/>
      <w:r w:rsidRPr="00F84BCE">
        <w:rPr>
          <w:rFonts w:ascii="Times New Roman" w:eastAsia="Times New Roman" w:hAnsi="Times New Roman" w:cs="Times New Roman"/>
        </w:rPr>
        <w:t xml:space="preserve">Table S3.  Metascape.org gene ontology enrichment analysis for up and down-regulated genes in the brain, kidney, and blood following LPS challenge. </w:t>
      </w:r>
    </w:p>
    <w:p w14:paraId="0842C584"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 xml:space="preserve">Enrichment analysis was performed individually for up and down-regulated genes within each tissue utilizing Metascape.org. Enriched GO terms are clustered into summaries. Log p-value and q-value are reported for each term, along with the corresponding gene symbols within each term. </w:t>
      </w:r>
    </w:p>
    <w:p w14:paraId="04A01B6B" w14:textId="77777777" w:rsidR="00D63209" w:rsidRPr="00F84BCE" w:rsidRDefault="00D63209" w:rsidP="00D63209">
      <w:pPr>
        <w:rPr>
          <w:rFonts w:ascii="Times New Roman" w:eastAsia="Times New Roman" w:hAnsi="Times New Roman" w:cs="Times New Roman"/>
        </w:rPr>
      </w:pPr>
    </w:p>
    <w:p w14:paraId="0D488FC5" w14:textId="77777777" w:rsidR="00D63209" w:rsidRPr="00F84BCE" w:rsidRDefault="00D63209" w:rsidP="00D63209">
      <w:pPr>
        <w:pStyle w:val="Heading3"/>
        <w:rPr>
          <w:rFonts w:ascii="Times New Roman" w:eastAsia="Times New Roman" w:hAnsi="Times New Roman" w:cs="Times New Roman"/>
        </w:rPr>
      </w:pPr>
      <w:bookmarkStart w:id="3" w:name="_ibg676gjhv7l" w:colFirst="0" w:colLast="0"/>
      <w:bookmarkEnd w:id="3"/>
      <w:r w:rsidRPr="00F84BCE">
        <w:rPr>
          <w:rFonts w:ascii="Times New Roman" w:eastAsia="Times New Roman" w:hAnsi="Times New Roman" w:cs="Times New Roman"/>
        </w:rPr>
        <w:t xml:space="preserve">Table S4.  Differentially expressed isoforms after LPS challenge in pigs by </w:t>
      </w:r>
      <w:proofErr w:type="spellStart"/>
      <w:r w:rsidRPr="00F84BCE">
        <w:rPr>
          <w:rFonts w:ascii="Times New Roman" w:eastAsia="Times New Roman" w:hAnsi="Times New Roman" w:cs="Times New Roman"/>
        </w:rPr>
        <w:t>RNAseq</w:t>
      </w:r>
      <w:proofErr w:type="spellEnd"/>
      <w:r w:rsidRPr="00F84BCE">
        <w:rPr>
          <w:rFonts w:ascii="Times New Roman" w:eastAsia="Times New Roman" w:hAnsi="Times New Roman" w:cs="Times New Roman"/>
        </w:rPr>
        <w:t xml:space="preserve"> for brain, kidney, and blood. </w:t>
      </w:r>
    </w:p>
    <w:p w14:paraId="33C03F60"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 xml:space="preserve">Differentially expressed isoforms in the brain, kidney, and blood, adjusted p-value &lt; 1.00 following the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/sleuth isoform-level pipeline (see Materials and methods). Each tab contains the isoforms that met the minimum expression threshold for that tissue and are included in the differential expression analysis. Isoforms are considered differentially expressed if the adjusted p-value &lt; 0.05.</w:t>
      </w:r>
    </w:p>
    <w:p w14:paraId="714C124D" w14:textId="77777777" w:rsidR="00D63209" w:rsidRPr="00F84BCE" w:rsidRDefault="00D63209" w:rsidP="00D63209">
      <w:pPr>
        <w:pStyle w:val="Heading3"/>
        <w:rPr>
          <w:rFonts w:ascii="Times New Roman" w:eastAsia="Times New Roman" w:hAnsi="Times New Roman" w:cs="Times New Roman"/>
        </w:rPr>
      </w:pPr>
      <w:bookmarkStart w:id="4" w:name="_zgyvxh2l3vt" w:colFirst="0" w:colLast="0"/>
      <w:bookmarkEnd w:id="4"/>
      <w:r w:rsidRPr="00F84BCE">
        <w:rPr>
          <w:rFonts w:ascii="Times New Roman" w:eastAsia="Times New Roman" w:hAnsi="Times New Roman" w:cs="Times New Roman"/>
        </w:rPr>
        <w:t xml:space="preserve">Table S5. Isoforms of the same protein-coding gene show opposite expression patterns. </w:t>
      </w:r>
    </w:p>
    <w:p w14:paraId="0E66F84E"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Showing results for when there are at least two isoforms for a gene and one isoform is reportedly up-regulated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FC &gt; 0 &amp; adjusted-p-value &lt; 0.05), while at least one other isoform is reportedly down-regulated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FC &lt; 0 &amp; adjusted-p-value &lt; 0.05).</w:t>
      </w:r>
    </w:p>
    <w:p w14:paraId="1F508435" w14:textId="77777777" w:rsidR="00D63209" w:rsidRPr="00F84BCE" w:rsidRDefault="00D63209" w:rsidP="00D63209">
      <w:pPr>
        <w:pStyle w:val="Heading3"/>
        <w:rPr>
          <w:rFonts w:ascii="Times New Roman" w:eastAsia="Times New Roman" w:hAnsi="Times New Roman" w:cs="Times New Roman"/>
        </w:rPr>
      </w:pPr>
      <w:bookmarkStart w:id="5" w:name="_azsqk1yerl9u" w:colFirst="0" w:colLast="0"/>
      <w:bookmarkEnd w:id="5"/>
      <w:r w:rsidRPr="00F84BCE">
        <w:rPr>
          <w:rFonts w:ascii="Times New Roman" w:eastAsia="Times New Roman" w:hAnsi="Times New Roman" w:cs="Times New Roman"/>
        </w:rPr>
        <w:t xml:space="preserve">Table S6. Differentially expressed genes between mouse and pig brains following LPS challenge reveal oppositely expressed genes between species. </w:t>
      </w:r>
    </w:p>
    <w:p w14:paraId="6EEC9DBF"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 xml:space="preserve">Inference to determine if genes are consistently up or down-regulated among the pig and mouse species challenged with LPS compared to saline controls. To compare which differentially expressed genes are shared or unique between pig and mouse, the gene ids were first converted to human gene symbols following gprofiler2 </w:t>
      </w:r>
      <w:proofErr w:type="spellStart"/>
      <w:r w:rsidRPr="00F84BCE">
        <w:rPr>
          <w:rFonts w:ascii="Times New Roman" w:eastAsia="Times New Roman" w:hAnsi="Times New Roman" w:cs="Times New Roman"/>
        </w:rPr>
        <w:t>gorth</w:t>
      </w:r>
      <w:proofErr w:type="spellEnd"/>
      <w:r w:rsidRPr="00F84BCE">
        <w:rPr>
          <w:rFonts w:ascii="Times New Roman" w:eastAsia="Times New Roman" w:hAnsi="Times New Roman" w:cs="Times New Roman"/>
        </w:rPr>
        <w:t xml:space="preserve"> function (see Materials and methods). </w:t>
      </w:r>
    </w:p>
    <w:p w14:paraId="066CA6F2" w14:textId="77777777" w:rsidR="00D63209" w:rsidRPr="00F84BCE" w:rsidRDefault="00D63209" w:rsidP="00D63209">
      <w:pPr>
        <w:pStyle w:val="Heading3"/>
        <w:rPr>
          <w:rFonts w:ascii="Times New Roman" w:eastAsia="Times New Roman" w:hAnsi="Times New Roman" w:cs="Times New Roman"/>
        </w:rPr>
      </w:pPr>
      <w:bookmarkStart w:id="6" w:name="_mnqgi7sspmk9" w:colFirst="0" w:colLast="0"/>
      <w:bookmarkEnd w:id="6"/>
      <w:r w:rsidRPr="00F84BCE">
        <w:rPr>
          <w:rFonts w:ascii="Times New Roman" w:eastAsia="Times New Roman" w:hAnsi="Times New Roman" w:cs="Times New Roman"/>
        </w:rPr>
        <w:lastRenderedPageBreak/>
        <w:t xml:space="preserve">Table S7. Analysis of differentially expressed genes between tissues reveals largely consistent expression patterns of genes among tissues and a few tissue specific gene expression alterations. </w:t>
      </w:r>
    </w:p>
    <w:p w14:paraId="114D3D73"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 xml:space="preserve">Inference of differentially expressed genes between tissues to determine if genes are consistently up or down-regulated or show an opposite expression pattern between tissues.  </w:t>
      </w:r>
    </w:p>
    <w:p w14:paraId="5B3B2CB5" w14:textId="77777777" w:rsidR="00D63209" w:rsidRPr="00F84BCE" w:rsidRDefault="00D63209" w:rsidP="00D63209">
      <w:pPr>
        <w:pStyle w:val="Heading3"/>
        <w:rPr>
          <w:rFonts w:ascii="Times New Roman" w:eastAsia="Times New Roman" w:hAnsi="Times New Roman" w:cs="Times New Roman"/>
        </w:rPr>
      </w:pPr>
      <w:bookmarkStart w:id="7" w:name="_gf80o7nv55gn" w:colFirst="0" w:colLast="0"/>
      <w:bookmarkEnd w:id="7"/>
      <w:r w:rsidRPr="00F84BCE">
        <w:rPr>
          <w:rFonts w:ascii="Times New Roman" w:eastAsia="Times New Roman" w:hAnsi="Times New Roman" w:cs="Times New Roman"/>
        </w:rPr>
        <w:t xml:space="preserve">Table S8. Differentially expressed genes shared and unique among the brain, kidney, and blood. </w:t>
      </w:r>
    </w:p>
    <w:p w14:paraId="082F03FC" w14:textId="77777777"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rPr>
        <w:t>Differentially expressed genes, adjusted p-value &lt; 0.05, which are shared and unique among the brain, kidney, and blood following LPS challenge. Showing results for the samples were processed following the star/</w:t>
      </w:r>
      <w:proofErr w:type="spellStart"/>
      <w:r w:rsidRPr="00F84BCE">
        <w:rPr>
          <w:rFonts w:ascii="Times New Roman" w:eastAsia="Times New Roman" w:hAnsi="Times New Roman" w:cs="Times New Roman"/>
        </w:rPr>
        <w:t>limma-voom</w:t>
      </w:r>
      <w:proofErr w:type="spellEnd"/>
      <w:r w:rsidRPr="00F84BCE">
        <w:rPr>
          <w:rFonts w:ascii="Times New Roman" w:eastAsia="Times New Roman" w:hAnsi="Times New Roman" w:cs="Times New Roman"/>
        </w:rPr>
        <w:t xml:space="preserve"> pipeline. </w:t>
      </w:r>
    </w:p>
    <w:p w14:paraId="2E46450B" w14:textId="4476F9B2" w:rsidR="00226567" w:rsidRPr="00F84BCE" w:rsidRDefault="00226567" w:rsidP="00226567">
      <w:pPr>
        <w:pStyle w:val="Heading3"/>
        <w:rPr>
          <w:rFonts w:ascii="Times New Roman" w:eastAsia="Times New Roman" w:hAnsi="Times New Roman" w:cs="Times New Roman"/>
        </w:rPr>
      </w:pPr>
      <w:r w:rsidRPr="00F84BCE">
        <w:rPr>
          <w:rFonts w:ascii="Times New Roman" w:eastAsia="Times New Roman" w:hAnsi="Times New Roman" w:cs="Times New Roman"/>
        </w:rPr>
        <w:t xml:space="preserve">Table S9. </w:t>
      </w:r>
      <w:r w:rsidR="003B1A97" w:rsidRPr="00F84BCE">
        <w:rPr>
          <w:rFonts w:ascii="Times New Roman" w:eastAsia="Times New Roman" w:hAnsi="Times New Roman" w:cs="Times New Roman"/>
        </w:rPr>
        <w:t>Sample information.</w:t>
      </w:r>
    </w:p>
    <w:p w14:paraId="58D38AFD" w14:textId="70085641" w:rsidR="00226567" w:rsidRPr="00F84BCE" w:rsidRDefault="003B1A97" w:rsidP="00226567">
      <w:pPr>
        <w:rPr>
          <w:rFonts w:ascii="Times New Roman" w:eastAsia="Times New Roman" w:hAnsi="Times New Roman" w:cs="Times New Roman"/>
        </w:rPr>
      </w:pPr>
      <w:r w:rsidRPr="00F84BCE">
        <w:rPr>
          <w:rFonts w:ascii="Times New Roman" w:eastAsia="Times New Roman" w:hAnsi="Times New Roman" w:cs="Times New Roman"/>
        </w:rPr>
        <w:t>Sample information</w:t>
      </w:r>
      <w:r w:rsidR="00B23BE8" w:rsidRPr="00F84BCE">
        <w:rPr>
          <w:rFonts w:ascii="Times New Roman" w:eastAsia="Times New Roman" w:hAnsi="Times New Roman" w:cs="Times New Roman"/>
        </w:rPr>
        <w:t xml:space="preserve"> including sample ID, group (control or LPS), weight, age, and various start and end clinical values. </w:t>
      </w:r>
    </w:p>
    <w:p w14:paraId="300E4159" w14:textId="6D075D66" w:rsidR="00226567" w:rsidRPr="00F84BCE" w:rsidRDefault="00226567" w:rsidP="00226567">
      <w:pPr>
        <w:pStyle w:val="Heading3"/>
        <w:rPr>
          <w:rFonts w:ascii="Times New Roman" w:eastAsia="Times New Roman" w:hAnsi="Times New Roman" w:cs="Times New Roman"/>
        </w:rPr>
      </w:pPr>
      <w:r w:rsidRPr="00F84BCE">
        <w:rPr>
          <w:rFonts w:ascii="Times New Roman" w:eastAsia="Times New Roman" w:hAnsi="Times New Roman" w:cs="Times New Roman"/>
        </w:rPr>
        <w:t xml:space="preserve">Table S10. Gene-level counts per million (CPM) </w:t>
      </w:r>
      <w:r w:rsidR="00474DB9" w:rsidRPr="00F84BCE">
        <w:rPr>
          <w:rFonts w:ascii="Times New Roman" w:eastAsia="Times New Roman" w:hAnsi="Times New Roman" w:cs="Times New Roman"/>
        </w:rPr>
        <w:t>data</w:t>
      </w:r>
      <w:r w:rsidRPr="00F84BCE">
        <w:rPr>
          <w:rFonts w:ascii="Times New Roman" w:eastAsia="Times New Roman" w:hAnsi="Times New Roman" w:cs="Times New Roman"/>
        </w:rPr>
        <w:t xml:space="preserve"> for each tissue. </w:t>
      </w:r>
    </w:p>
    <w:p w14:paraId="02A2704C" w14:textId="291123BB" w:rsidR="00226567" w:rsidRPr="00F84BCE" w:rsidRDefault="00474DB9" w:rsidP="00226567">
      <w:pPr>
        <w:rPr>
          <w:rFonts w:ascii="Times New Roman" w:eastAsia="Times New Roman" w:hAnsi="Times New Roman" w:cs="Times New Roman"/>
        </w:rPr>
      </w:pPr>
      <w:r w:rsidRPr="00F84BCE">
        <w:rPr>
          <w:rFonts w:ascii="Times New Roman" w:eastAsia="Times New Roman" w:hAnsi="Times New Roman" w:cs="Times New Roman"/>
        </w:rPr>
        <w:t xml:space="preserve">Filtered to remove lowly expressed and keep only protein coding genes, gene-level counts per million (CPM) data for each tissue. This is the counts data used for the gene-level differential expression analysis with </w:t>
      </w:r>
      <w:proofErr w:type="spellStart"/>
      <w:r w:rsidRPr="00F84BCE">
        <w:rPr>
          <w:rFonts w:ascii="Times New Roman" w:eastAsia="Times New Roman" w:hAnsi="Times New Roman" w:cs="Times New Roman"/>
        </w:rPr>
        <w:t>limma</w:t>
      </w:r>
      <w:proofErr w:type="spellEnd"/>
      <w:r w:rsidRPr="00F84BCE">
        <w:rPr>
          <w:rFonts w:ascii="Times New Roman" w:eastAsia="Times New Roman" w:hAnsi="Times New Roman" w:cs="Times New Roman"/>
        </w:rPr>
        <w:t>/</w:t>
      </w:r>
      <w:proofErr w:type="spellStart"/>
      <w:r w:rsidRPr="00F84BCE">
        <w:rPr>
          <w:rFonts w:ascii="Times New Roman" w:eastAsia="Times New Roman" w:hAnsi="Times New Roman" w:cs="Times New Roman"/>
        </w:rPr>
        <w:t>voom</w:t>
      </w:r>
      <w:proofErr w:type="spellEnd"/>
      <w:r w:rsidRPr="00F84BCE">
        <w:rPr>
          <w:rFonts w:ascii="Times New Roman" w:eastAsia="Times New Roman" w:hAnsi="Times New Roman" w:cs="Times New Roman"/>
        </w:rPr>
        <w:t xml:space="preserve"> pipeline.</w:t>
      </w:r>
    </w:p>
    <w:p w14:paraId="4CA0D369" w14:textId="484E2282" w:rsidR="00226567" w:rsidRPr="00F84BCE" w:rsidRDefault="00226567" w:rsidP="00226567">
      <w:pPr>
        <w:pStyle w:val="Heading3"/>
        <w:rPr>
          <w:rFonts w:ascii="Times New Roman" w:eastAsia="Times New Roman" w:hAnsi="Times New Roman" w:cs="Times New Roman"/>
        </w:rPr>
      </w:pPr>
      <w:r w:rsidRPr="00F84BCE">
        <w:rPr>
          <w:rFonts w:ascii="Times New Roman" w:eastAsia="Times New Roman" w:hAnsi="Times New Roman" w:cs="Times New Roman"/>
        </w:rPr>
        <w:t xml:space="preserve">Table S11. </w:t>
      </w:r>
      <w:r w:rsidR="00474DB9" w:rsidRPr="00F84BCE">
        <w:rPr>
          <w:rFonts w:ascii="Times New Roman" w:eastAsia="Times New Roman" w:hAnsi="Times New Roman" w:cs="Times New Roman"/>
        </w:rPr>
        <w:t xml:space="preserve">Isoform-level transcripts per million (TPM) data for each tissue. </w:t>
      </w:r>
      <w:r w:rsidRPr="00F84BCE">
        <w:rPr>
          <w:rFonts w:ascii="Times New Roman" w:eastAsia="Times New Roman" w:hAnsi="Times New Roman" w:cs="Times New Roman"/>
        </w:rPr>
        <w:t xml:space="preserve"> </w:t>
      </w:r>
    </w:p>
    <w:p w14:paraId="16113CCB" w14:textId="36FDC3AE" w:rsidR="00474DB9" w:rsidRPr="00F84BCE" w:rsidRDefault="00474DB9" w:rsidP="00474DB9">
      <w:pPr>
        <w:rPr>
          <w:rFonts w:ascii="Times New Roman" w:eastAsia="Times New Roman" w:hAnsi="Times New Roman" w:cs="Times New Roman"/>
        </w:rPr>
      </w:pPr>
      <w:r w:rsidRPr="00F84BCE">
        <w:rPr>
          <w:rFonts w:ascii="Times New Roman" w:eastAsia="Times New Roman" w:hAnsi="Times New Roman" w:cs="Times New Roman"/>
        </w:rPr>
        <w:t xml:space="preserve">Filtered to remove lowly expressed and keep only protein coding transcripts, isoform-level transcripts per million (TPM) data for each tissue. This is the counts data used for the isoform-level differential expression analysis with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 xml:space="preserve">/Sleuth pipeline. </w:t>
      </w:r>
    </w:p>
    <w:p w14:paraId="13563250" w14:textId="77777777" w:rsidR="00226567" w:rsidRPr="00F84BCE" w:rsidRDefault="00226567" w:rsidP="00226567">
      <w:pPr>
        <w:rPr>
          <w:rFonts w:ascii="Times New Roman" w:eastAsia="Times New Roman" w:hAnsi="Times New Roman" w:cs="Times New Roman"/>
        </w:rPr>
      </w:pPr>
    </w:p>
    <w:p w14:paraId="28099C58" w14:textId="77777777" w:rsidR="00374BF8" w:rsidRPr="00F84BCE" w:rsidRDefault="00374BF8" w:rsidP="00D63209">
      <w:pPr>
        <w:rPr>
          <w:rFonts w:ascii="Times New Roman" w:eastAsia="Times New Roman" w:hAnsi="Times New Roman" w:cs="Times New Roman"/>
          <w:sz w:val="24"/>
          <w:szCs w:val="24"/>
        </w:rPr>
      </w:pPr>
    </w:p>
    <w:p w14:paraId="4CE9E602" w14:textId="3E1F4701" w:rsidR="00880584" w:rsidRPr="00F84BCE" w:rsidRDefault="00F84BCE" w:rsidP="00BF5B9F">
      <w:pPr>
        <w:pStyle w:val="Heading2"/>
        <w:spacing w:line="240" w:lineRule="auto"/>
        <w:jc w:val="both"/>
        <w:rPr>
          <w:rFonts w:ascii="Times New Roman" w:eastAsia="Times New Roman" w:hAnsi="Times New Roman" w:cs="Times New Roman"/>
        </w:rPr>
      </w:pPr>
      <w:r w:rsidRPr="00F84BCE">
        <w:rPr>
          <w:rFonts w:ascii="Times New Roman" w:eastAsia="Times New Roman" w:hAnsi="Times New Roman" w:cs="Times New Roman"/>
        </w:rPr>
        <w:t xml:space="preserve">ADDITIONAL FILE FIGURES </w:t>
      </w:r>
    </w:p>
    <w:p w14:paraId="76FDB4D3" w14:textId="69924521" w:rsidR="00D63209" w:rsidRPr="00F84BCE" w:rsidRDefault="00D4710F" w:rsidP="00D63209">
      <w:pPr>
        <w:pStyle w:val="Heading3"/>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noProof/>
          <w:lang w:val="en-IN" w:eastAsia="en-IN"/>
        </w:rPr>
        <w:drawing>
          <wp:inline distT="0" distB="0" distL="0" distR="0" wp14:anchorId="4D772069" wp14:editId="6E233455">
            <wp:extent cx="5943600" cy="7274560"/>
            <wp:effectExtent l="0" t="0" r="0" b="2540"/>
            <wp:docPr id="108096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64774" name="Picture 1080964774"/>
                    <pic:cNvPicPr/>
                  </pic:nvPicPr>
                  <pic:blipFill>
                    <a:blip r:embed="rId4">
                      <a:extLst>
                        <a:ext uri="{28A0092B-C50C-407E-A947-70E740481C1C}">
                          <a14:useLocalDpi xmlns:a14="http://schemas.microsoft.com/office/drawing/2010/main" val="0"/>
                        </a:ext>
                      </a:extLst>
                    </a:blip>
                    <a:stretch>
                      <a:fillRect/>
                    </a:stretch>
                  </pic:blipFill>
                  <pic:spPr>
                    <a:xfrm>
                      <a:off x="0" y="0"/>
                      <a:ext cx="5943600" cy="7274560"/>
                    </a:xfrm>
                    <a:prstGeom prst="rect">
                      <a:avLst/>
                    </a:prstGeom>
                  </pic:spPr>
                </pic:pic>
              </a:graphicData>
            </a:graphic>
          </wp:inline>
        </w:drawing>
      </w:r>
      <w:r w:rsidRPr="00F84BCE" w:rsidDel="00D4710F">
        <w:rPr>
          <w:rFonts w:ascii="Times New Roman" w:eastAsia="Times New Roman" w:hAnsi="Times New Roman" w:cs="Times New Roman"/>
          <w:noProof/>
        </w:rPr>
        <w:t xml:space="preserve"> </w:t>
      </w:r>
    </w:p>
    <w:p w14:paraId="42F31582" w14:textId="705AA41F" w:rsidR="00D63209" w:rsidRPr="00F84BCE" w:rsidRDefault="00D63209" w:rsidP="00D63209">
      <w:pPr>
        <w:pStyle w:val="Heading3"/>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rPr>
        <w:t xml:space="preserve">Fig S1. Isoform-specific alterations in the brain reveal eight genes with opposite expression patterns. </w:t>
      </w:r>
    </w:p>
    <w:p w14:paraId="70A9A226" w14:textId="1388A384" w:rsidR="000D1205"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b/>
        </w:rPr>
        <w:t xml:space="preserve">a) </w:t>
      </w:r>
      <w:r w:rsidRPr="00F84BCE">
        <w:rPr>
          <w:rFonts w:ascii="Times New Roman" w:eastAsia="Times New Roman" w:hAnsi="Times New Roman" w:cs="Times New Roman"/>
        </w:rPr>
        <w:t>Volcano plot showing</w:t>
      </w:r>
      <w:r w:rsidRPr="00F84BCE">
        <w:rPr>
          <w:rFonts w:ascii="Times New Roman" w:eastAsia="Times New Roman" w:hAnsi="Times New Roman" w:cs="Times New Roman"/>
          <w:b/>
        </w:rPr>
        <w:t xml:space="preserve"> </w:t>
      </w:r>
      <w:r w:rsidRPr="00F84BCE">
        <w:rPr>
          <w:rFonts w:ascii="Times New Roman" w:eastAsia="Times New Roman" w:hAnsi="Times New Roman" w:cs="Times New Roman"/>
        </w:rPr>
        <w:t xml:space="preserve">isoform-level differential expression analysis in the brain of LPS pigs. </w:t>
      </w:r>
      <w:r w:rsidRPr="00F84BCE">
        <w:rPr>
          <w:rFonts w:ascii="Times New Roman" w:eastAsia="Times New Roman" w:hAnsi="Times New Roman" w:cs="Times New Roman"/>
          <w:b/>
        </w:rPr>
        <w:t xml:space="preserve">b) </w:t>
      </w:r>
      <w:r w:rsidRPr="00F84BCE">
        <w:rPr>
          <w:rFonts w:ascii="Times New Roman" w:eastAsia="Times New Roman" w:hAnsi="Times New Roman" w:cs="Times New Roman"/>
        </w:rPr>
        <w:t xml:space="preserve">Upset plot of DEG’s shared and unique between the isoform-level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/sleuth and gene-level star/</w:t>
      </w:r>
      <w:proofErr w:type="spellStart"/>
      <w:r w:rsidRPr="00F84BCE">
        <w:rPr>
          <w:rFonts w:ascii="Times New Roman" w:eastAsia="Times New Roman" w:hAnsi="Times New Roman" w:cs="Times New Roman"/>
        </w:rPr>
        <w:t>limma</w:t>
      </w:r>
      <w:proofErr w:type="spellEnd"/>
      <w:r w:rsidRPr="00F84BCE">
        <w:rPr>
          <w:rFonts w:ascii="Times New Roman" w:eastAsia="Times New Roman" w:hAnsi="Times New Roman" w:cs="Times New Roman"/>
        </w:rPr>
        <w:t xml:space="preserve"> pipelines (see Materials and methods) shows an overlap of gene sets between pipelines and unique DEG’s depending on the processing pipeline. </w:t>
      </w:r>
      <w:r w:rsidRPr="00F84BCE">
        <w:rPr>
          <w:rFonts w:ascii="Times New Roman" w:eastAsia="Times New Roman" w:hAnsi="Times New Roman" w:cs="Times New Roman"/>
          <w:b/>
        </w:rPr>
        <w:t xml:space="preserve">c) </w:t>
      </w:r>
      <w:r w:rsidRPr="00F84BCE">
        <w:rPr>
          <w:rFonts w:ascii="Times New Roman" w:eastAsia="Times New Roman" w:hAnsi="Times New Roman" w:cs="Times New Roman"/>
        </w:rPr>
        <w:t xml:space="preserve">from left to right are transcript structures, bootstrap estimated counts from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 and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 xml:space="preserve"> fold change (FC) for each isoform of </w:t>
      </w:r>
      <w:r w:rsidRPr="00F84BCE">
        <w:rPr>
          <w:rFonts w:ascii="Times New Roman" w:eastAsia="Times New Roman" w:hAnsi="Times New Roman" w:cs="Times New Roman"/>
          <w:i/>
        </w:rPr>
        <w:t>PSMC3</w:t>
      </w:r>
      <w:r w:rsidRPr="00F84BCE">
        <w:rPr>
          <w:rFonts w:ascii="Times New Roman" w:eastAsia="Times New Roman" w:hAnsi="Times New Roman" w:cs="Times New Roman"/>
        </w:rPr>
        <w:t xml:space="preserve">. There are five isoforms of </w:t>
      </w:r>
      <w:r w:rsidRPr="00F84BCE">
        <w:rPr>
          <w:rFonts w:ascii="Times New Roman" w:eastAsia="Times New Roman" w:hAnsi="Times New Roman" w:cs="Times New Roman"/>
          <w:i/>
        </w:rPr>
        <w:t>PSMC3</w:t>
      </w:r>
      <w:r w:rsidRPr="00F84BCE">
        <w:rPr>
          <w:rFonts w:ascii="Times New Roman" w:eastAsia="Times New Roman" w:hAnsi="Times New Roman" w:cs="Times New Roman"/>
        </w:rPr>
        <w:t>, of which one isoform is up-regulated (</w:t>
      </w:r>
      <w:proofErr w:type="gramStart"/>
      <w:r w:rsidRPr="00F84BCE">
        <w:rPr>
          <w:rFonts w:ascii="Times New Roman" w:eastAsia="Times New Roman" w:hAnsi="Times New Roman" w:cs="Times New Roman"/>
        </w:rPr>
        <w:t>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FC  &gt;</w:t>
      </w:r>
      <w:proofErr w:type="gramEnd"/>
      <w:r w:rsidRPr="00F84BCE">
        <w:rPr>
          <w:rFonts w:ascii="Times New Roman" w:eastAsia="Times New Roman" w:hAnsi="Times New Roman" w:cs="Times New Roman"/>
        </w:rPr>
        <w:t xml:space="preserve"> 0 &amp; adjusted p-value &lt; 0.05) and another is (down-regulated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 xml:space="preserve">FC  &lt; 0 &amp; adjusted p-value &lt; 0.05). The other three isoforms of </w:t>
      </w:r>
      <w:r w:rsidRPr="00F84BCE">
        <w:rPr>
          <w:rFonts w:ascii="Times New Roman" w:eastAsia="Times New Roman" w:hAnsi="Times New Roman" w:cs="Times New Roman"/>
          <w:i/>
        </w:rPr>
        <w:t>PSMC3</w:t>
      </w:r>
      <w:r w:rsidRPr="00F84BCE">
        <w:rPr>
          <w:rFonts w:ascii="Times New Roman" w:eastAsia="Times New Roman" w:hAnsi="Times New Roman" w:cs="Times New Roman"/>
        </w:rPr>
        <w:t xml:space="preserve"> are not differentially expressed, with adjusted p-value &gt; 0.05. </w:t>
      </w:r>
      <w:r w:rsidRPr="00F84BCE">
        <w:rPr>
          <w:rFonts w:ascii="Times New Roman" w:eastAsia="Times New Roman" w:hAnsi="Times New Roman" w:cs="Times New Roman"/>
          <w:b/>
        </w:rPr>
        <w:t xml:space="preserve">d) </w:t>
      </w:r>
      <w:r w:rsidRPr="00F84BCE">
        <w:rPr>
          <w:rFonts w:ascii="Times New Roman" w:eastAsia="Times New Roman" w:hAnsi="Times New Roman" w:cs="Times New Roman"/>
          <w:i/>
        </w:rPr>
        <w:t>TSC2</w:t>
      </w:r>
      <w:r w:rsidRPr="00F84BCE">
        <w:rPr>
          <w:rFonts w:ascii="Times New Roman" w:eastAsia="Times New Roman" w:hAnsi="Times New Roman" w:cs="Times New Roman"/>
        </w:rPr>
        <w:t xml:space="preserve"> gene has six isoforms expressed in the pig brain. One isoform is up-regulated, another is down-regulated, and four isoforms are not differentially expressed. </w:t>
      </w:r>
      <w:r w:rsidRPr="00F84BCE">
        <w:rPr>
          <w:rFonts w:ascii="Times New Roman" w:eastAsia="Times New Roman" w:hAnsi="Times New Roman" w:cs="Times New Roman"/>
          <w:b/>
        </w:rPr>
        <w:t xml:space="preserve">e) </w:t>
      </w:r>
      <w:r w:rsidRPr="00F84BCE">
        <w:rPr>
          <w:rFonts w:ascii="Times New Roman" w:eastAsia="Times New Roman" w:hAnsi="Times New Roman" w:cs="Times New Roman"/>
          <w:i/>
        </w:rPr>
        <w:t>IL6</w:t>
      </w:r>
      <w:r w:rsidRPr="00F84BCE">
        <w:rPr>
          <w:rFonts w:ascii="Times New Roman" w:eastAsia="Times New Roman" w:hAnsi="Times New Roman" w:cs="Times New Roman"/>
        </w:rPr>
        <w:t xml:space="preserve">, and </w:t>
      </w:r>
      <w:r w:rsidRPr="00F84BCE">
        <w:rPr>
          <w:rFonts w:ascii="Times New Roman" w:eastAsia="Times New Roman" w:hAnsi="Times New Roman" w:cs="Times New Roman"/>
          <w:b/>
        </w:rPr>
        <w:t xml:space="preserve">f) </w:t>
      </w:r>
      <w:r w:rsidRPr="00F84BCE">
        <w:rPr>
          <w:rFonts w:ascii="Times New Roman" w:eastAsia="Times New Roman" w:hAnsi="Times New Roman" w:cs="Times New Roman"/>
          <w:i/>
        </w:rPr>
        <w:t>CD248</w:t>
      </w:r>
      <w:r w:rsidRPr="00F84BCE">
        <w:rPr>
          <w:rFonts w:ascii="Times New Roman" w:eastAsia="Times New Roman" w:hAnsi="Times New Roman" w:cs="Times New Roman"/>
        </w:rPr>
        <w:t xml:space="preserve"> have only one known isoform expressed in the pig brain data. </w:t>
      </w:r>
      <w:r w:rsidRPr="00F84BCE">
        <w:rPr>
          <w:rFonts w:ascii="Times New Roman" w:eastAsia="Times New Roman" w:hAnsi="Times New Roman" w:cs="Times New Roman"/>
          <w:i/>
        </w:rPr>
        <w:t>IL6</w:t>
      </w:r>
      <w:r w:rsidRPr="00F84BCE">
        <w:rPr>
          <w:rFonts w:ascii="Times New Roman" w:eastAsia="Times New Roman" w:hAnsi="Times New Roman" w:cs="Times New Roman"/>
        </w:rPr>
        <w:t xml:space="preserve"> and </w:t>
      </w:r>
      <w:r w:rsidRPr="00F84BCE">
        <w:rPr>
          <w:rFonts w:ascii="Times New Roman" w:eastAsia="Times New Roman" w:hAnsi="Times New Roman" w:cs="Times New Roman"/>
          <w:i/>
        </w:rPr>
        <w:t>CD248</w:t>
      </w:r>
      <w:r w:rsidRPr="00F84BCE">
        <w:rPr>
          <w:rFonts w:ascii="Times New Roman" w:eastAsia="Times New Roman" w:hAnsi="Times New Roman" w:cs="Times New Roman"/>
        </w:rPr>
        <w:t xml:space="preserve"> are up-regulated, adjusted p-value &lt; 0.05, when the analysis is performed at the gene level via star/</w:t>
      </w:r>
      <w:proofErr w:type="spellStart"/>
      <w:r w:rsidRPr="00F84BCE">
        <w:rPr>
          <w:rFonts w:ascii="Times New Roman" w:eastAsia="Times New Roman" w:hAnsi="Times New Roman" w:cs="Times New Roman"/>
        </w:rPr>
        <w:t>limma-voom</w:t>
      </w:r>
      <w:proofErr w:type="spellEnd"/>
      <w:r w:rsidRPr="00F84BCE">
        <w:rPr>
          <w:rFonts w:ascii="Times New Roman" w:eastAsia="Times New Roman" w:hAnsi="Times New Roman" w:cs="Times New Roman"/>
        </w:rPr>
        <w:t xml:space="preserve"> pipeline, but are not called as differentially expressed adjusted p-value &gt; 0.05 when the data is processed using the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/sleuth isoform-level pipeline.</w:t>
      </w:r>
    </w:p>
    <w:p w14:paraId="7BF5B978" w14:textId="259EC028" w:rsidR="00D63209" w:rsidRPr="00F84BCE" w:rsidRDefault="00D63209" w:rsidP="00D63209"/>
    <w:p w14:paraId="563E765A" w14:textId="0B862A1F" w:rsidR="00D63209" w:rsidRPr="00F84BCE" w:rsidRDefault="00D4710F" w:rsidP="00D63209">
      <w:r w:rsidRPr="00F84BCE">
        <w:rPr>
          <w:noProof/>
          <w:lang w:val="en-IN" w:eastAsia="en-IN"/>
        </w:rPr>
        <w:drawing>
          <wp:inline distT="0" distB="0" distL="0" distR="0" wp14:anchorId="7F86115A" wp14:editId="01A27991">
            <wp:extent cx="5943600" cy="7274560"/>
            <wp:effectExtent l="0" t="0" r="0" b="2540"/>
            <wp:docPr id="613223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23703" name="Picture 613223703"/>
                    <pic:cNvPicPr/>
                  </pic:nvPicPr>
                  <pic:blipFill>
                    <a:blip r:embed="rId5">
                      <a:extLst>
                        <a:ext uri="{28A0092B-C50C-407E-A947-70E740481C1C}">
                          <a14:useLocalDpi xmlns:a14="http://schemas.microsoft.com/office/drawing/2010/main" val="0"/>
                        </a:ext>
                      </a:extLst>
                    </a:blip>
                    <a:stretch>
                      <a:fillRect/>
                    </a:stretch>
                  </pic:blipFill>
                  <pic:spPr>
                    <a:xfrm>
                      <a:off x="0" y="0"/>
                      <a:ext cx="5943600" cy="7274560"/>
                    </a:xfrm>
                    <a:prstGeom prst="rect">
                      <a:avLst/>
                    </a:prstGeom>
                  </pic:spPr>
                </pic:pic>
              </a:graphicData>
            </a:graphic>
          </wp:inline>
        </w:drawing>
      </w:r>
    </w:p>
    <w:p w14:paraId="194E412C" w14:textId="0DC1CCB1" w:rsidR="00D63209" w:rsidRPr="00F84BCE" w:rsidRDefault="00D63209" w:rsidP="00D63209">
      <w:pPr>
        <w:pStyle w:val="Heading3"/>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rPr>
        <w:t xml:space="preserve">Fig S2. Multiple gene isoforms show opposite expression patterns in the kidney and are involved in neuron remodeling.  </w:t>
      </w:r>
    </w:p>
    <w:p w14:paraId="04B53551" w14:textId="14AB51EB"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b/>
        </w:rPr>
        <w:t xml:space="preserve">a) </w:t>
      </w:r>
      <w:r w:rsidRPr="00F84BCE">
        <w:rPr>
          <w:rFonts w:ascii="Times New Roman" w:eastAsia="Times New Roman" w:hAnsi="Times New Roman" w:cs="Times New Roman"/>
        </w:rPr>
        <w:t>Volcano plot showing</w:t>
      </w:r>
      <w:r w:rsidRPr="00F84BCE">
        <w:rPr>
          <w:rFonts w:ascii="Times New Roman" w:eastAsia="Times New Roman" w:hAnsi="Times New Roman" w:cs="Times New Roman"/>
          <w:b/>
        </w:rPr>
        <w:t xml:space="preserve"> </w:t>
      </w:r>
      <w:r w:rsidRPr="00F84BCE">
        <w:rPr>
          <w:rFonts w:ascii="Times New Roman" w:eastAsia="Times New Roman" w:hAnsi="Times New Roman" w:cs="Times New Roman"/>
        </w:rPr>
        <w:t xml:space="preserve">isoform-level differential expression within the kidney after LPS challenge. </w:t>
      </w:r>
      <w:r w:rsidRPr="00F84BCE">
        <w:rPr>
          <w:rFonts w:ascii="Times New Roman" w:eastAsia="Times New Roman" w:hAnsi="Times New Roman" w:cs="Times New Roman"/>
          <w:b/>
        </w:rPr>
        <w:t xml:space="preserve">b) </w:t>
      </w:r>
      <w:r w:rsidRPr="00F84BCE">
        <w:rPr>
          <w:rFonts w:ascii="Times New Roman" w:eastAsia="Times New Roman" w:hAnsi="Times New Roman" w:cs="Times New Roman"/>
        </w:rPr>
        <w:t xml:space="preserve">upset plot of DEG’s shared and unique between the isoform-level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/sleuth and gene-level star/</w:t>
      </w:r>
      <w:proofErr w:type="spellStart"/>
      <w:r w:rsidRPr="00F84BCE">
        <w:rPr>
          <w:rFonts w:ascii="Times New Roman" w:eastAsia="Times New Roman" w:hAnsi="Times New Roman" w:cs="Times New Roman"/>
        </w:rPr>
        <w:t>limma</w:t>
      </w:r>
      <w:proofErr w:type="spellEnd"/>
      <w:r w:rsidRPr="00F84BCE">
        <w:rPr>
          <w:rFonts w:ascii="Times New Roman" w:eastAsia="Times New Roman" w:hAnsi="Times New Roman" w:cs="Times New Roman"/>
        </w:rPr>
        <w:t xml:space="preserve"> pipelines within the kidney. Sixteen genes have multiple isoforms showing opposite expression patterns in the kidney. </w:t>
      </w:r>
      <w:r w:rsidRPr="00F84BCE">
        <w:rPr>
          <w:rFonts w:ascii="Times New Roman" w:eastAsia="Times New Roman" w:hAnsi="Times New Roman" w:cs="Times New Roman"/>
          <w:b/>
        </w:rPr>
        <w:t xml:space="preserve">c) </w:t>
      </w:r>
      <w:r w:rsidRPr="00F84BCE">
        <w:rPr>
          <w:rFonts w:ascii="Times New Roman" w:eastAsia="Times New Roman" w:hAnsi="Times New Roman" w:cs="Times New Roman"/>
        </w:rPr>
        <w:t xml:space="preserve">There are five isoforms of </w:t>
      </w:r>
      <w:r w:rsidRPr="00F84BCE">
        <w:rPr>
          <w:rFonts w:ascii="Times New Roman" w:eastAsia="Times New Roman" w:hAnsi="Times New Roman" w:cs="Times New Roman"/>
          <w:i/>
        </w:rPr>
        <w:t>ANKS1A</w:t>
      </w:r>
      <w:r w:rsidRPr="00F84BCE">
        <w:rPr>
          <w:rFonts w:ascii="Times New Roman" w:eastAsia="Times New Roman" w:hAnsi="Times New Roman" w:cs="Times New Roman"/>
        </w:rPr>
        <w:t xml:space="preserve"> expressed in the kidney. From left to right are transcript structures, bootstrap estimated counts, and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 xml:space="preserve">FC for each isoform. </w:t>
      </w:r>
      <w:r w:rsidRPr="00F84BCE">
        <w:rPr>
          <w:rFonts w:ascii="Times New Roman" w:eastAsia="Times New Roman" w:hAnsi="Times New Roman" w:cs="Times New Roman"/>
          <w:i/>
        </w:rPr>
        <w:t>ANKS1A</w:t>
      </w:r>
      <w:r w:rsidRPr="00F84BCE">
        <w:rPr>
          <w:rFonts w:ascii="Times New Roman" w:eastAsia="Times New Roman" w:hAnsi="Times New Roman" w:cs="Times New Roman"/>
        </w:rPr>
        <w:t xml:space="preserve"> is thought to be involved in neuron remodeling and is called being down-regulated using the standard gene-level analysis. Still, here, via the isoform-level analysis, we observe isoforms of </w:t>
      </w:r>
      <w:r w:rsidRPr="00F84BCE">
        <w:rPr>
          <w:rFonts w:ascii="Times New Roman" w:eastAsia="Times New Roman" w:hAnsi="Times New Roman" w:cs="Times New Roman"/>
          <w:i/>
        </w:rPr>
        <w:t>ANKS1A</w:t>
      </w:r>
      <w:r w:rsidRPr="00F84BCE">
        <w:rPr>
          <w:rFonts w:ascii="Times New Roman" w:eastAsia="Times New Roman" w:hAnsi="Times New Roman" w:cs="Times New Roman"/>
        </w:rPr>
        <w:t xml:space="preserve"> showing opposite expression patterns. </w:t>
      </w:r>
      <w:r w:rsidRPr="00F84BCE">
        <w:rPr>
          <w:rFonts w:ascii="Times New Roman" w:eastAsia="Times New Roman" w:hAnsi="Times New Roman" w:cs="Times New Roman"/>
          <w:b/>
        </w:rPr>
        <w:t xml:space="preserve">d) </w:t>
      </w:r>
      <w:r w:rsidRPr="00F84BCE">
        <w:rPr>
          <w:rFonts w:ascii="Times New Roman" w:eastAsia="Times New Roman" w:hAnsi="Times New Roman" w:cs="Times New Roman"/>
          <w:i/>
        </w:rPr>
        <w:t>BRD4</w:t>
      </w:r>
      <w:r w:rsidRPr="00F84BCE">
        <w:rPr>
          <w:rFonts w:ascii="Times New Roman" w:eastAsia="Times New Roman" w:hAnsi="Times New Roman" w:cs="Times New Roman"/>
        </w:rPr>
        <w:t xml:space="preserve"> has three isoforms expressed in the kidney, one up-regulated, another down-regulated, and another not differentially expressed. </w:t>
      </w:r>
      <w:r w:rsidRPr="00F84BCE">
        <w:rPr>
          <w:rFonts w:ascii="Times New Roman" w:eastAsia="Times New Roman" w:hAnsi="Times New Roman" w:cs="Times New Roman"/>
          <w:i/>
        </w:rPr>
        <w:t>BRD4</w:t>
      </w:r>
      <w:r w:rsidRPr="00F84BCE">
        <w:rPr>
          <w:rFonts w:ascii="Times New Roman" w:eastAsia="Times New Roman" w:hAnsi="Times New Roman" w:cs="Times New Roman"/>
        </w:rPr>
        <w:t xml:space="preserve"> is up-regulated at the gene-level analysis. </w:t>
      </w:r>
      <w:r w:rsidRPr="00F84BCE">
        <w:rPr>
          <w:rFonts w:ascii="Times New Roman" w:eastAsia="Times New Roman" w:hAnsi="Times New Roman" w:cs="Times New Roman"/>
          <w:b/>
        </w:rPr>
        <w:t xml:space="preserve">e) </w:t>
      </w:r>
      <w:r w:rsidRPr="00F84BCE">
        <w:rPr>
          <w:rFonts w:ascii="Times New Roman" w:eastAsia="Times New Roman" w:hAnsi="Times New Roman" w:cs="Times New Roman"/>
          <w:i/>
        </w:rPr>
        <w:t>TTC26</w:t>
      </w:r>
      <w:r w:rsidRPr="00F84BCE">
        <w:rPr>
          <w:rFonts w:ascii="Times New Roman" w:eastAsia="Times New Roman" w:hAnsi="Times New Roman" w:cs="Times New Roman"/>
        </w:rPr>
        <w:t xml:space="preserve"> contains multiple isoforms with clear opposite expression patterns among the isoforms. </w:t>
      </w:r>
      <w:r w:rsidRPr="00F84BCE">
        <w:rPr>
          <w:rFonts w:ascii="Times New Roman" w:eastAsia="Times New Roman" w:hAnsi="Times New Roman" w:cs="Times New Roman"/>
          <w:i/>
        </w:rPr>
        <w:t>TTC26</w:t>
      </w:r>
      <w:r w:rsidRPr="00F84BCE">
        <w:rPr>
          <w:rFonts w:ascii="Times New Roman" w:eastAsia="Times New Roman" w:hAnsi="Times New Roman" w:cs="Times New Roman"/>
        </w:rPr>
        <w:t xml:space="preserve"> is not differentially expressed at the gene-level analysis and may result from these opposite isoforms canceling each other out. </w:t>
      </w:r>
      <w:r w:rsidRPr="00F84BCE">
        <w:rPr>
          <w:rFonts w:ascii="Times New Roman" w:eastAsia="Times New Roman" w:hAnsi="Times New Roman" w:cs="Times New Roman"/>
          <w:b/>
        </w:rPr>
        <w:t xml:space="preserve">f) </w:t>
      </w:r>
      <w:r w:rsidRPr="00F84BCE">
        <w:rPr>
          <w:rFonts w:ascii="Times New Roman" w:eastAsia="Times New Roman" w:hAnsi="Times New Roman" w:cs="Times New Roman"/>
          <w:i/>
        </w:rPr>
        <w:t>VMP</w:t>
      </w:r>
      <w:r w:rsidRPr="00F84BCE">
        <w:rPr>
          <w:rFonts w:ascii="Times New Roman" w:eastAsia="Times New Roman" w:hAnsi="Times New Roman" w:cs="Times New Roman"/>
        </w:rPr>
        <w:t xml:space="preserve"> is called being up-regulated at the gene-level analysis; however, there are two up-regulated isoforms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FC &gt; 1.6) and a down-regulated isoform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 xml:space="preserve">FC &lt; 4) showing clear opposite expression patterns of </w:t>
      </w:r>
      <w:r w:rsidRPr="00F84BCE">
        <w:rPr>
          <w:rFonts w:ascii="Times New Roman" w:eastAsia="Times New Roman" w:hAnsi="Times New Roman" w:cs="Times New Roman"/>
          <w:i/>
        </w:rPr>
        <w:t>VMP</w:t>
      </w:r>
      <w:r w:rsidRPr="00F84BCE">
        <w:rPr>
          <w:rFonts w:ascii="Times New Roman" w:eastAsia="Times New Roman" w:hAnsi="Times New Roman" w:cs="Times New Roman"/>
        </w:rPr>
        <w:t xml:space="preserve"> isoforms. </w:t>
      </w:r>
      <w:r w:rsidRPr="00F84BCE">
        <w:rPr>
          <w:rFonts w:ascii="Times New Roman" w:eastAsia="Times New Roman" w:hAnsi="Times New Roman" w:cs="Times New Roman"/>
          <w:b/>
        </w:rPr>
        <w:t xml:space="preserve">g) </w:t>
      </w:r>
      <w:r w:rsidRPr="00F84BCE">
        <w:rPr>
          <w:rFonts w:ascii="Times New Roman" w:eastAsia="Times New Roman" w:hAnsi="Times New Roman" w:cs="Times New Roman"/>
          <w:i/>
        </w:rPr>
        <w:t>CEP350</w:t>
      </w:r>
      <w:r w:rsidRPr="00F84BCE">
        <w:rPr>
          <w:rFonts w:ascii="Times New Roman" w:eastAsia="Times New Roman" w:hAnsi="Times New Roman" w:cs="Times New Roman"/>
        </w:rPr>
        <w:t xml:space="preserve"> gene contains three isoforms, with one isoform being called down-regulated in the kidney following LPS challenge; </w:t>
      </w:r>
      <w:r w:rsidRPr="00F84BCE">
        <w:rPr>
          <w:rFonts w:ascii="Times New Roman" w:eastAsia="Times New Roman" w:hAnsi="Times New Roman" w:cs="Times New Roman"/>
          <w:i/>
        </w:rPr>
        <w:t>CEP350</w:t>
      </w:r>
      <w:r w:rsidRPr="00F84BCE">
        <w:rPr>
          <w:rFonts w:ascii="Times New Roman" w:eastAsia="Times New Roman" w:hAnsi="Times New Roman" w:cs="Times New Roman"/>
        </w:rPr>
        <w:t xml:space="preserve"> is also down-regulated at the gene-level analysis suggesting a predominant isoform of this gene.</w:t>
      </w:r>
    </w:p>
    <w:p w14:paraId="0B726CFB" w14:textId="40A2C5D1" w:rsidR="00D63209" w:rsidRPr="00F84BCE" w:rsidRDefault="00D63209" w:rsidP="00D63209"/>
    <w:p w14:paraId="3F8BBAE4" w14:textId="1AA9889E" w:rsidR="00D63209" w:rsidRPr="00F84BCE" w:rsidRDefault="00D63209" w:rsidP="00D63209"/>
    <w:p w14:paraId="447457A6" w14:textId="77777777" w:rsidR="00D63209" w:rsidRPr="00F84BCE" w:rsidRDefault="00D63209" w:rsidP="00D63209">
      <w:pPr>
        <w:rPr>
          <w:rFonts w:ascii="Times New Roman" w:eastAsia="Times New Roman" w:hAnsi="Times New Roman" w:cs="Times New Roman"/>
        </w:rPr>
      </w:pPr>
    </w:p>
    <w:p w14:paraId="5AEF3A40" w14:textId="4FAAD9D1" w:rsidR="00D63209" w:rsidRPr="00F84BCE" w:rsidRDefault="00D4710F" w:rsidP="00D63209">
      <w:r w:rsidRPr="00F84BCE">
        <w:rPr>
          <w:noProof/>
          <w:lang w:val="en-IN" w:eastAsia="en-IN"/>
        </w:rPr>
        <w:drawing>
          <wp:inline distT="0" distB="0" distL="0" distR="0" wp14:anchorId="2F04728B" wp14:editId="6E6C9ECF">
            <wp:extent cx="5943600" cy="7274560"/>
            <wp:effectExtent l="0" t="0" r="0" b="2540"/>
            <wp:docPr id="14757117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11702" name="Picture 1475711702"/>
                    <pic:cNvPicPr/>
                  </pic:nvPicPr>
                  <pic:blipFill>
                    <a:blip r:embed="rId6">
                      <a:extLst>
                        <a:ext uri="{28A0092B-C50C-407E-A947-70E740481C1C}">
                          <a14:useLocalDpi xmlns:a14="http://schemas.microsoft.com/office/drawing/2010/main" val="0"/>
                        </a:ext>
                      </a:extLst>
                    </a:blip>
                    <a:stretch>
                      <a:fillRect/>
                    </a:stretch>
                  </pic:blipFill>
                  <pic:spPr>
                    <a:xfrm>
                      <a:off x="0" y="0"/>
                      <a:ext cx="5943600" cy="7274560"/>
                    </a:xfrm>
                    <a:prstGeom prst="rect">
                      <a:avLst/>
                    </a:prstGeom>
                  </pic:spPr>
                </pic:pic>
              </a:graphicData>
            </a:graphic>
          </wp:inline>
        </w:drawing>
      </w:r>
    </w:p>
    <w:p w14:paraId="12976CFF" w14:textId="29D9C000" w:rsidR="00D63209" w:rsidRPr="00F84BCE" w:rsidRDefault="00D63209" w:rsidP="00D63209">
      <w:pPr>
        <w:pStyle w:val="Heading3"/>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rPr>
        <w:t>Fig S</w:t>
      </w:r>
      <w:r w:rsidR="00BF5B9F" w:rsidRPr="00F84BCE">
        <w:rPr>
          <w:rFonts w:ascii="Times New Roman" w:eastAsia="Times New Roman" w:hAnsi="Times New Roman" w:cs="Times New Roman"/>
        </w:rPr>
        <w:t>3</w:t>
      </w:r>
      <w:r w:rsidRPr="00F84BCE">
        <w:rPr>
          <w:rFonts w:ascii="Times New Roman" w:eastAsia="Times New Roman" w:hAnsi="Times New Roman" w:cs="Times New Roman"/>
        </w:rPr>
        <w:t xml:space="preserve">. Genes involved in the signaling by Rho GTPases are up-regulated and down-regulated in the blood of LPS challenged pigs. </w:t>
      </w:r>
    </w:p>
    <w:p w14:paraId="563D2357" w14:textId="77777777" w:rsidR="00D63209" w:rsidRPr="00F84BCE" w:rsidRDefault="00D63209" w:rsidP="00D63209">
      <w:pPr>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b/>
        </w:rPr>
        <w:t>a)</w:t>
      </w:r>
      <w:r w:rsidRPr="00F84BCE">
        <w:rPr>
          <w:rFonts w:ascii="Times New Roman" w:eastAsia="Times New Roman" w:hAnsi="Times New Roman" w:cs="Times New Roman"/>
        </w:rPr>
        <w:t xml:space="preserve"> Volcano plot of DEG’s in whole blood for LPS (n = 4) versus control saline (n = 6). </w:t>
      </w:r>
    </w:p>
    <w:p w14:paraId="670CD719" w14:textId="5AF61F8F"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b/>
        </w:rPr>
        <w:t xml:space="preserve">b) </w:t>
      </w:r>
      <w:r w:rsidRPr="00F84BCE">
        <w:rPr>
          <w:rFonts w:ascii="Times New Roman" w:eastAsia="Times New Roman" w:hAnsi="Times New Roman" w:cs="Times New Roman"/>
        </w:rPr>
        <w:t xml:space="preserve">down-regulated and up-regulated enriched functions in the blood reveal up-regulation of cell cycle, apoptosis, and signaling by Rho/Miro GTPases &amp; RHOBTB3. Enrichment of down-regulated genes is involved in neutrophil degranulation, signaling by Rho GTPases, and hemostasis. </w:t>
      </w:r>
      <w:r w:rsidRPr="00F84BCE">
        <w:rPr>
          <w:rFonts w:ascii="Times New Roman" w:eastAsia="Times New Roman" w:hAnsi="Times New Roman" w:cs="Times New Roman"/>
          <w:b/>
        </w:rPr>
        <w:t xml:space="preserve">c) - g) </w:t>
      </w:r>
      <w:r w:rsidRPr="00F84BCE">
        <w:rPr>
          <w:rFonts w:ascii="Times New Roman" w:eastAsia="Times New Roman" w:hAnsi="Times New Roman" w:cs="Times New Roman"/>
        </w:rPr>
        <w:t>heatmaps showing gene expression, log</w:t>
      </w:r>
      <w:r w:rsidRPr="00F84BCE">
        <w:rPr>
          <w:rFonts w:ascii="Times New Roman" w:eastAsia="Times New Roman" w:hAnsi="Times New Roman" w:cs="Times New Roman"/>
          <w:vertAlign w:val="subscript"/>
        </w:rPr>
        <w:t xml:space="preserve">2 </w:t>
      </w:r>
      <w:r w:rsidRPr="00F84BCE">
        <w:rPr>
          <w:rFonts w:ascii="Times New Roman" w:eastAsia="Times New Roman" w:hAnsi="Times New Roman" w:cs="Times New Roman"/>
        </w:rPr>
        <w:t>counts per million (CPM), for the top up-regulated genes sorted by greatest to least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 xml:space="preserve">FC within selected enrichment functions highlights the robust transcriptional alterations following LPS challenge. </w:t>
      </w:r>
      <w:r w:rsidRPr="00F84BCE">
        <w:rPr>
          <w:rFonts w:ascii="Times New Roman" w:eastAsia="Times New Roman" w:hAnsi="Times New Roman" w:cs="Times New Roman"/>
          <w:b/>
        </w:rPr>
        <w:t xml:space="preserve">h) - l) </w:t>
      </w:r>
      <w:r w:rsidRPr="00F84BCE">
        <w:rPr>
          <w:rFonts w:ascii="Times New Roman" w:eastAsia="Times New Roman" w:hAnsi="Times New Roman" w:cs="Times New Roman"/>
        </w:rPr>
        <w:t>heatmaps showing gene expression for the top fifteen down-regulated genes within selected enrichment functions.</w:t>
      </w:r>
    </w:p>
    <w:p w14:paraId="2F258D56" w14:textId="132E92BE" w:rsidR="00D63209" w:rsidRPr="00F84BCE" w:rsidRDefault="00D63209" w:rsidP="00D63209">
      <w:pPr>
        <w:rPr>
          <w:rFonts w:ascii="Times New Roman" w:eastAsia="Times New Roman" w:hAnsi="Times New Roman" w:cs="Times New Roman"/>
        </w:rPr>
      </w:pPr>
    </w:p>
    <w:p w14:paraId="7CC035AC" w14:textId="48676ECD" w:rsidR="00D63209" w:rsidRPr="00F84BCE" w:rsidRDefault="00D4710F" w:rsidP="00D63209">
      <w:pPr>
        <w:rPr>
          <w:rFonts w:ascii="Times New Roman" w:eastAsia="Times New Roman" w:hAnsi="Times New Roman" w:cs="Times New Roman"/>
        </w:rPr>
      </w:pPr>
      <w:r w:rsidRPr="00F84BCE">
        <w:rPr>
          <w:rFonts w:ascii="Times New Roman" w:eastAsia="Times New Roman" w:hAnsi="Times New Roman" w:cs="Times New Roman"/>
          <w:noProof/>
          <w:lang w:val="en-IN" w:eastAsia="en-IN"/>
        </w:rPr>
        <w:drawing>
          <wp:inline distT="0" distB="0" distL="0" distR="0" wp14:anchorId="3DC3DC6B" wp14:editId="48A618E1">
            <wp:extent cx="5943600" cy="7274560"/>
            <wp:effectExtent l="0" t="0" r="0" b="2540"/>
            <wp:docPr id="1227860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60374" name="Picture 1227860374"/>
                    <pic:cNvPicPr/>
                  </pic:nvPicPr>
                  <pic:blipFill>
                    <a:blip r:embed="rId7">
                      <a:extLst>
                        <a:ext uri="{28A0092B-C50C-407E-A947-70E740481C1C}">
                          <a14:useLocalDpi xmlns:a14="http://schemas.microsoft.com/office/drawing/2010/main" val="0"/>
                        </a:ext>
                      </a:extLst>
                    </a:blip>
                    <a:stretch>
                      <a:fillRect/>
                    </a:stretch>
                  </pic:blipFill>
                  <pic:spPr>
                    <a:xfrm>
                      <a:off x="0" y="0"/>
                      <a:ext cx="5943600" cy="7274560"/>
                    </a:xfrm>
                    <a:prstGeom prst="rect">
                      <a:avLst/>
                    </a:prstGeom>
                  </pic:spPr>
                </pic:pic>
              </a:graphicData>
            </a:graphic>
          </wp:inline>
        </w:drawing>
      </w:r>
    </w:p>
    <w:p w14:paraId="5888C7E5" w14:textId="51B1E846" w:rsidR="00D63209" w:rsidRPr="00F84BCE" w:rsidRDefault="00D63209" w:rsidP="00D63209">
      <w:pPr>
        <w:pStyle w:val="Heading3"/>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rPr>
        <w:t>Fig S</w:t>
      </w:r>
      <w:r w:rsidR="00BF5B9F" w:rsidRPr="00F84BCE">
        <w:rPr>
          <w:rFonts w:ascii="Times New Roman" w:eastAsia="Times New Roman" w:hAnsi="Times New Roman" w:cs="Times New Roman"/>
        </w:rPr>
        <w:t>4</w:t>
      </w:r>
      <w:r w:rsidRPr="00F84BCE">
        <w:rPr>
          <w:rFonts w:ascii="Times New Roman" w:eastAsia="Times New Roman" w:hAnsi="Times New Roman" w:cs="Times New Roman"/>
        </w:rPr>
        <w:t>. Numerous isoform alterations in the blood following LPS challenge.</w:t>
      </w:r>
    </w:p>
    <w:p w14:paraId="51EAACD5" w14:textId="60E62480" w:rsidR="00D63209" w:rsidRPr="00F84BCE" w:rsidRDefault="00D63209" w:rsidP="00D63209">
      <w:pPr>
        <w:rPr>
          <w:rFonts w:ascii="Times New Roman" w:eastAsia="Times New Roman" w:hAnsi="Times New Roman" w:cs="Times New Roman"/>
        </w:rPr>
      </w:pPr>
      <w:r w:rsidRPr="00F84BCE">
        <w:rPr>
          <w:rFonts w:ascii="Times New Roman" w:eastAsia="Times New Roman" w:hAnsi="Times New Roman" w:cs="Times New Roman"/>
          <w:b/>
        </w:rPr>
        <w:t>a)</w:t>
      </w:r>
      <w:r w:rsidRPr="00F84BCE">
        <w:rPr>
          <w:rFonts w:ascii="Times New Roman" w:eastAsia="Times New Roman" w:hAnsi="Times New Roman" w:cs="Times New Roman"/>
        </w:rPr>
        <w:t xml:space="preserve"> Volcano plot of differentially expressed isoforms for LPS (n = 4) versus control saline (n = 6) from whole blood. </w:t>
      </w:r>
      <w:r w:rsidRPr="00F84BCE">
        <w:rPr>
          <w:rFonts w:ascii="Times New Roman" w:eastAsia="Times New Roman" w:hAnsi="Times New Roman" w:cs="Times New Roman"/>
          <w:b/>
        </w:rPr>
        <w:t xml:space="preserve">b) </w:t>
      </w:r>
      <w:r w:rsidRPr="00F84BCE">
        <w:rPr>
          <w:rFonts w:ascii="Times New Roman" w:eastAsia="Times New Roman" w:hAnsi="Times New Roman" w:cs="Times New Roman"/>
        </w:rPr>
        <w:t xml:space="preserve">Upset plot of differentially expressed genes shared and unique between the isoform-level </w:t>
      </w:r>
      <w:proofErr w:type="spellStart"/>
      <w:r w:rsidRPr="00F84BCE">
        <w:rPr>
          <w:rFonts w:ascii="Times New Roman" w:eastAsia="Times New Roman" w:hAnsi="Times New Roman" w:cs="Times New Roman"/>
        </w:rPr>
        <w:t>Kallisto</w:t>
      </w:r>
      <w:proofErr w:type="spellEnd"/>
      <w:r w:rsidRPr="00F84BCE">
        <w:rPr>
          <w:rFonts w:ascii="Times New Roman" w:eastAsia="Times New Roman" w:hAnsi="Times New Roman" w:cs="Times New Roman"/>
        </w:rPr>
        <w:t>/sleuth and gene-level star/</w:t>
      </w:r>
      <w:proofErr w:type="spellStart"/>
      <w:r w:rsidRPr="00F84BCE">
        <w:rPr>
          <w:rFonts w:ascii="Times New Roman" w:eastAsia="Times New Roman" w:hAnsi="Times New Roman" w:cs="Times New Roman"/>
        </w:rPr>
        <w:t>limma</w:t>
      </w:r>
      <w:proofErr w:type="spellEnd"/>
      <w:r w:rsidRPr="00F84BCE">
        <w:rPr>
          <w:rFonts w:ascii="Times New Roman" w:eastAsia="Times New Roman" w:hAnsi="Times New Roman" w:cs="Times New Roman"/>
        </w:rPr>
        <w:t xml:space="preserve"> pipelines within the blood. </w:t>
      </w:r>
      <w:r w:rsidRPr="00F84BCE">
        <w:rPr>
          <w:rFonts w:ascii="Times New Roman" w:eastAsia="Times New Roman" w:hAnsi="Times New Roman" w:cs="Times New Roman"/>
          <w:b/>
        </w:rPr>
        <w:t xml:space="preserve">c) </w:t>
      </w:r>
      <w:r w:rsidRPr="00F84BCE">
        <w:rPr>
          <w:rFonts w:ascii="Times New Roman" w:eastAsia="Times New Roman" w:hAnsi="Times New Roman" w:cs="Times New Roman"/>
        </w:rPr>
        <w:t>from left to right are transcript structures, bootstrap estimated counts, and log</w:t>
      </w:r>
      <w:r w:rsidRPr="00F84BCE">
        <w:rPr>
          <w:rFonts w:ascii="Times New Roman" w:eastAsia="Times New Roman" w:hAnsi="Times New Roman" w:cs="Times New Roman"/>
          <w:vertAlign w:val="subscript"/>
        </w:rPr>
        <w:t>2</w:t>
      </w:r>
      <w:r w:rsidRPr="00F84BCE">
        <w:rPr>
          <w:rFonts w:ascii="Times New Roman" w:eastAsia="Times New Roman" w:hAnsi="Times New Roman" w:cs="Times New Roman"/>
        </w:rPr>
        <w:t xml:space="preserve">FC for each isoform of </w:t>
      </w:r>
      <w:r w:rsidRPr="00F84BCE">
        <w:rPr>
          <w:rFonts w:ascii="Times New Roman" w:eastAsia="Times New Roman" w:hAnsi="Times New Roman" w:cs="Times New Roman"/>
          <w:i/>
        </w:rPr>
        <w:t>ARHGEF10L</w:t>
      </w:r>
      <w:r w:rsidRPr="00F84BCE">
        <w:rPr>
          <w:rFonts w:ascii="Times New Roman" w:eastAsia="Times New Roman" w:hAnsi="Times New Roman" w:cs="Times New Roman"/>
        </w:rPr>
        <w:t xml:space="preserve">. Repeated for </w:t>
      </w:r>
      <w:r w:rsidRPr="00F84BCE">
        <w:rPr>
          <w:rFonts w:ascii="Times New Roman" w:eastAsia="Times New Roman" w:hAnsi="Times New Roman" w:cs="Times New Roman"/>
          <w:b/>
        </w:rPr>
        <w:t xml:space="preserve">d) </w:t>
      </w:r>
      <w:r w:rsidRPr="00F84BCE">
        <w:rPr>
          <w:rFonts w:ascii="Times New Roman" w:eastAsia="Times New Roman" w:hAnsi="Times New Roman" w:cs="Times New Roman"/>
          <w:i/>
        </w:rPr>
        <w:t>CCR2</w:t>
      </w:r>
      <w:r w:rsidRPr="00F84BCE">
        <w:rPr>
          <w:rFonts w:ascii="Times New Roman" w:eastAsia="Times New Roman" w:hAnsi="Times New Roman" w:cs="Times New Roman"/>
        </w:rPr>
        <w:t xml:space="preserve">, </w:t>
      </w:r>
      <w:r w:rsidRPr="00F84BCE">
        <w:rPr>
          <w:rFonts w:ascii="Times New Roman" w:eastAsia="Times New Roman" w:hAnsi="Times New Roman" w:cs="Times New Roman"/>
          <w:b/>
        </w:rPr>
        <w:t xml:space="preserve">e) </w:t>
      </w:r>
      <w:r w:rsidRPr="00F84BCE">
        <w:rPr>
          <w:rFonts w:ascii="Times New Roman" w:eastAsia="Times New Roman" w:hAnsi="Times New Roman" w:cs="Times New Roman"/>
          <w:i/>
        </w:rPr>
        <w:t>EVI5</w:t>
      </w:r>
      <w:r w:rsidRPr="00F84BCE">
        <w:rPr>
          <w:rFonts w:ascii="Times New Roman" w:eastAsia="Times New Roman" w:hAnsi="Times New Roman" w:cs="Times New Roman"/>
        </w:rPr>
        <w:t xml:space="preserve">, and </w:t>
      </w:r>
      <w:r w:rsidRPr="00F84BCE">
        <w:rPr>
          <w:rFonts w:ascii="Times New Roman" w:eastAsia="Times New Roman" w:hAnsi="Times New Roman" w:cs="Times New Roman"/>
          <w:b/>
        </w:rPr>
        <w:t xml:space="preserve">f) </w:t>
      </w:r>
      <w:r w:rsidRPr="00F84BCE">
        <w:rPr>
          <w:rFonts w:ascii="Times New Roman" w:eastAsia="Times New Roman" w:hAnsi="Times New Roman" w:cs="Times New Roman"/>
          <w:i/>
        </w:rPr>
        <w:t>ICAM2</w:t>
      </w:r>
      <w:r w:rsidRPr="00F84BCE">
        <w:rPr>
          <w:rFonts w:ascii="Times New Roman" w:eastAsia="Times New Roman" w:hAnsi="Times New Roman" w:cs="Times New Roman"/>
        </w:rPr>
        <w:t xml:space="preserve"> genes.</w:t>
      </w:r>
    </w:p>
    <w:p w14:paraId="781321F5" w14:textId="77777777" w:rsidR="00D63209" w:rsidRPr="00F84BCE" w:rsidRDefault="00D63209" w:rsidP="00D63209">
      <w:pPr>
        <w:rPr>
          <w:rFonts w:ascii="Times New Roman" w:eastAsia="Times New Roman" w:hAnsi="Times New Roman" w:cs="Times New Roman"/>
        </w:rPr>
      </w:pPr>
    </w:p>
    <w:p w14:paraId="76073557" w14:textId="5AB0AE0D" w:rsidR="00D63209" w:rsidRPr="00F84BCE" w:rsidRDefault="00D63209" w:rsidP="00D63209">
      <w:r w:rsidRPr="00F84BCE">
        <w:rPr>
          <w:noProof/>
          <w:lang w:val="en-IN" w:eastAsia="en-IN"/>
        </w:rPr>
        <w:drawing>
          <wp:inline distT="0" distB="0" distL="0" distR="0" wp14:anchorId="4712131F" wp14:editId="37EA42CF">
            <wp:extent cx="5943600" cy="72745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943600" cy="7274560"/>
                    </a:xfrm>
                    <a:prstGeom prst="rect">
                      <a:avLst/>
                    </a:prstGeom>
                  </pic:spPr>
                </pic:pic>
              </a:graphicData>
            </a:graphic>
          </wp:inline>
        </w:drawing>
      </w:r>
    </w:p>
    <w:p w14:paraId="209C1CFA" w14:textId="3128ABB5" w:rsidR="00D63209" w:rsidRPr="00F84BCE" w:rsidRDefault="00D63209" w:rsidP="00D63209">
      <w:pPr>
        <w:pStyle w:val="Heading3"/>
        <w:widowControl w:val="0"/>
        <w:spacing w:line="240" w:lineRule="auto"/>
        <w:rPr>
          <w:rFonts w:ascii="Times New Roman" w:eastAsia="Times New Roman" w:hAnsi="Times New Roman" w:cs="Times New Roman"/>
        </w:rPr>
      </w:pPr>
      <w:r w:rsidRPr="00F84BCE">
        <w:rPr>
          <w:rFonts w:ascii="Times New Roman" w:eastAsia="Times New Roman" w:hAnsi="Times New Roman" w:cs="Times New Roman"/>
        </w:rPr>
        <w:t>Fig S</w:t>
      </w:r>
      <w:r w:rsidR="00BF5B9F" w:rsidRPr="00F84BCE">
        <w:rPr>
          <w:rFonts w:ascii="Times New Roman" w:eastAsia="Times New Roman" w:hAnsi="Times New Roman" w:cs="Times New Roman"/>
        </w:rPr>
        <w:t>5</w:t>
      </w:r>
      <w:r w:rsidRPr="00F84BCE">
        <w:rPr>
          <w:rFonts w:ascii="Times New Roman" w:eastAsia="Times New Roman" w:hAnsi="Times New Roman" w:cs="Times New Roman"/>
        </w:rPr>
        <w:t xml:space="preserve">. Differentially expressed genes shared among the brain, kidney, and blood reveal consistent </w:t>
      </w:r>
      <w:bookmarkStart w:id="8" w:name="_GoBack"/>
      <w:bookmarkEnd w:id="8"/>
      <w:r w:rsidRPr="00F84BCE">
        <w:rPr>
          <w:rFonts w:ascii="Times New Roman" w:eastAsia="Times New Roman" w:hAnsi="Times New Roman" w:cs="Times New Roman"/>
        </w:rPr>
        <w:t>up-regulation of cytokine signaling, TNF signaling pathway, and PID IL12 2PATHWAY, and down-regulation of genes involved in the RHO GTPase cycle following LPS challenge.</w:t>
      </w:r>
    </w:p>
    <w:p w14:paraId="7332795C" w14:textId="20105DF1" w:rsidR="00D63209" w:rsidRDefault="00D63209" w:rsidP="00D63209">
      <w:r w:rsidRPr="00F84BCE">
        <w:rPr>
          <w:rFonts w:ascii="Times New Roman" w:eastAsia="Times New Roman" w:hAnsi="Times New Roman" w:cs="Times New Roman"/>
          <w:b/>
        </w:rPr>
        <w:t>a)</w:t>
      </w:r>
      <w:r w:rsidRPr="00F84BCE">
        <w:rPr>
          <w:rFonts w:ascii="Times New Roman" w:eastAsia="Times New Roman" w:hAnsi="Times New Roman" w:cs="Times New Roman"/>
        </w:rPr>
        <w:t xml:space="preserve"> Upset plot of DEG’s, adjusted p-value &lt; 0.05, shows 11 down and 149 up-regulated genes that are common between the brain, kidney, and blood following LPS challenge. </w:t>
      </w:r>
      <w:r w:rsidRPr="00F84BCE">
        <w:rPr>
          <w:rFonts w:ascii="Times New Roman" w:eastAsia="Times New Roman" w:hAnsi="Times New Roman" w:cs="Times New Roman"/>
          <w:b/>
        </w:rPr>
        <w:t>b)</w:t>
      </w:r>
      <w:r w:rsidRPr="00F84BCE">
        <w:rPr>
          <w:rFonts w:ascii="Times New Roman" w:eastAsia="Times New Roman" w:hAnsi="Times New Roman" w:cs="Times New Roman"/>
        </w:rPr>
        <w:t xml:space="preserve"> Enriched functions and predicted upstream regulators derived from differentially expressed genes reveal an up-regulation of cytokine signaling in the immune system and a down-regulation of the RHO GTPase cycle. </w:t>
      </w:r>
      <w:r w:rsidRPr="00F84BCE">
        <w:rPr>
          <w:rFonts w:ascii="Times New Roman" w:eastAsia="Times New Roman" w:hAnsi="Times New Roman" w:cs="Times New Roman"/>
          <w:b/>
        </w:rPr>
        <w:t xml:space="preserve">c) </w:t>
      </w:r>
      <w:r w:rsidRPr="00F84BCE">
        <w:rPr>
          <w:rFonts w:ascii="Times New Roman" w:eastAsia="Times New Roman" w:hAnsi="Times New Roman" w:cs="Times New Roman"/>
        </w:rPr>
        <w:t>heatmap showing log</w:t>
      </w:r>
      <w:r w:rsidRPr="00F84BCE">
        <w:rPr>
          <w:rFonts w:ascii="Times New Roman" w:eastAsia="Times New Roman" w:hAnsi="Times New Roman" w:cs="Times New Roman"/>
          <w:vertAlign w:val="subscript"/>
        </w:rPr>
        <w:t xml:space="preserve">2 </w:t>
      </w:r>
      <w:r w:rsidRPr="00F84BCE">
        <w:rPr>
          <w:rFonts w:ascii="Times New Roman" w:eastAsia="Times New Roman" w:hAnsi="Times New Roman" w:cs="Times New Roman"/>
        </w:rPr>
        <w:t xml:space="preserve">FC within each tissue for the three down-regulated genes within the RHO GTPase cycle enrichment function. </w:t>
      </w:r>
      <w:r w:rsidRPr="00F84BCE">
        <w:rPr>
          <w:rFonts w:ascii="Times New Roman" w:eastAsia="Times New Roman" w:hAnsi="Times New Roman" w:cs="Times New Roman"/>
          <w:b/>
        </w:rPr>
        <w:t xml:space="preserve">d - g) </w:t>
      </w:r>
      <w:r w:rsidRPr="00F84BCE">
        <w:rPr>
          <w:rFonts w:ascii="Times New Roman" w:eastAsia="Times New Roman" w:hAnsi="Times New Roman" w:cs="Times New Roman"/>
        </w:rPr>
        <w:t>heatmaps showing log</w:t>
      </w:r>
      <w:r w:rsidRPr="00F84BCE">
        <w:rPr>
          <w:rFonts w:ascii="Times New Roman" w:eastAsia="Times New Roman" w:hAnsi="Times New Roman" w:cs="Times New Roman"/>
          <w:vertAlign w:val="subscript"/>
        </w:rPr>
        <w:t xml:space="preserve">2 </w:t>
      </w:r>
      <w:r w:rsidRPr="00F84BCE">
        <w:rPr>
          <w:rFonts w:ascii="Times New Roman" w:eastAsia="Times New Roman" w:hAnsi="Times New Roman" w:cs="Times New Roman"/>
        </w:rPr>
        <w:t>FC within each tissue for the top up-regulated genes sorted by greatest to least fold change within selected up-regulated enrichment functions.</w:t>
      </w:r>
    </w:p>
    <w:sectPr w:rsidR="00D63209" w:rsidSect="00F84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1C3"/>
    <w:rsid w:val="000401C3"/>
    <w:rsid w:val="000D1205"/>
    <w:rsid w:val="000E7DA6"/>
    <w:rsid w:val="00127BD6"/>
    <w:rsid w:val="00226567"/>
    <w:rsid w:val="002F4372"/>
    <w:rsid w:val="00374BF8"/>
    <w:rsid w:val="003B1A97"/>
    <w:rsid w:val="003D4C84"/>
    <w:rsid w:val="003D7B18"/>
    <w:rsid w:val="00437FD5"/>
    <w:rsid w:val="00474DB9"/>
    <w:rsid w:val="004878B6"/>
    <w:rsid w:val="006C3F03"/>
    <w:rsid w:val="00880584"/>
    <w:rsid w:val="00970FAD"/>
    <w:rsid w:val="009A606A"/>
    <w:rsid w:val="00A06585"/>
    <w:rsid w:val="00B23BE8"/>
    <w:rsid w:val="00BC7FDE"/>
    <w:rsid w:val="00BF5B9F"/>
    <w:rsid w:val="00CB01B2"/>
    <w:rsid w:val="00CF3717"/>
    <w:rsid w:val="00D34286"/>
    <w:rsid w:val="00D45211"/>
    <w:rsid w:val="00D4710F"/>
    <w:rsid w:val="00D63209"/>
    <w:rsid w:val="00EB68F6"/>
    <w:rsid w:val="00F84BCE"/>
    <w:rsid w:val="00FD7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73C0"/>
  <w15:chartTrackingRefBased/>
  <w15:docId w15:val="{FA38D58C-3480-FF41-A1C9-1CC004C6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209"/>
    <w:pPr>
      <w:spacing w:line="276" w:lineRule="auto"/>
    </w:pPr>
    <w:rPr>
      <w:rFonts w:ascii="Arial" w:eastAsia="Arial" w:hAnsi="Arial" w:cs="Arial"/>
      <w:sz w:val="22"/>
      <w:szCs w:val="22"/>
      <w:lang w:val="en"/>
    </w:rPr>
  </w:style>
  <w:style w:type="paragraph" w:styleId="Heading2">
    <w:name w:val="heading 2"/>
    <w:basedOn w:val="Normal"/>
    <w:next w:val="Normal"/>
    <w:link w:val="Heading2Char"/>
    <w:uiPriority w:val="9"/>
    <w:unhideWhenUsed/>
    <w:qFormat/>
    <w:rsid w:val="00D632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3209"/>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63209"/>
  </w:style>
  <w:style w:type="character" w:customStyle="1" w:styleId="Heading3Char">
    <w:name w:val="Heading 3 Char"/>
    <w:basedOn w:val="DefaultParagraphFont"/>
    <w:link w:val="Heading3"/>
    <w:uiPriority w:val="9"/>
    <w:rsid w:val="00D63209"/>
    <w:rPr>
      <w:rFonts w:ascii="Arial" w:eastAsia="Arial" w:hAnsi="Arial" w:cs="Arial"/>
      <w:color w:val="434343"/>
      <w:sz w:val="28"/>
      <w:szCs w:val="28"/>
      <w:lang w:val="en"/>
    </w:rPr>
  </w:style>
  <w:style w:type="paragraph" w:styleId="ListParagraph">
    <w:name w:val="List Paragraph"/>
    <w:basedOn w:val="Normal"/>
    <w:uiPriority w:val="34"/>
    <w:qFormat/>
    <w:rsid w:val="00D63209"/>
    <w:pPr>
      <w:ind w:left="720"/>
      <w:contextualSpacing/>
    </w:pPr>
  </w:style>
  <w:style w:type="character" w:customStyle="1" w:styleId="Heading2Char">
    <w:name w:val="Heading 2 Char"/>
    <w:basedOn w:val="DefaultParagraphFont"/>
    <w:link w:val="Heading2"/>
    <w:uiPriority w:val="9"/>
    <w:rsid w:val="00D63209"/>
    <w:rPr>
      <w:rFonts w:asciiTheme="majorHAnsi" w:eastAsiaTheme="majorEastAsia" w:hAnsiTheme="majorHAnsi" w:cstheme="majorBidi"/>
      <w:color w:val="2F5496" w:themeColor="accent1" w:themeShade="BF"/>
      <w:sz w:val="26"/>
      <w:szCs w:val="26"/>
      <w:lang w:val="en"/>
    </w:rPr>
  </w:style>
  <w:style w:type="paragraph" w:styleId="Revision">
    <w:name w:val="Revision"/>
    <w:hidden/>
    <w:uiPriority w:val="99"/>
    <w:semiHidden/>
    <w:rsid w:val="00880584"/>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1426</Words>
  <Characters>8133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Olney, Kimberly C., Ph.D.</dc:creator>
  <cp:keywords/>
  <dc:description/>
  <cp:lastModifiedBy>Sangeetha Nanda Gopal</cp:lastModifiedBy>
  <cp:revision>2</cp:revision>
  <dcterms:created xsi:type="dcterms:W3CDTF">2023-12-21T13:54:00Z</dcterms:created>
  <dcterms:modified xsi:type="dcterms:W3CDTF">2023-12-21T13:54:00Z</dcterms:modified>
</cp:coreProperties>
</file>