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8BA6" w14:textId="77777777" w:rsidR="00A60A9B" w:rsidRPr="00D21FB1" w:rsidRDefault="00C16304" w:rsidP="00A60A9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>Supplemental Figures</w:t>
      </w:r>
      <w:r w:rsidR="00A60A9B" w:rsidRPr="00D21FB1">
        <w:rPr>
          <w:rFonts w:ascii="Times New Roman" w:hAnsi="Times New Roman" w:cs="Times New Roman"/>
          <w:b/>
          <w:sz w:val="24"/>
          <w:szCs w:val="24"/>
        </w:rPr>
        <w:t xml:space="preserve"> S1 – S1</w:t>
      </w:r>
      <w:r w:rsidR="00EB1AC4" w:rsidRPr="00D21FB1">
        <w:rPr>
          <w:rFonts w:ascii="Times New Roman" w:hAnsi="Times New Roman" w:cs="Times New Roman"/>
          <w:b/>
          <w:sz w:val="24"/>
          <w:szCs w:val="24"/>
        </w:rPr>
        <w:t>4</w:t>
      </w:r>
      <w:r w:rsidR="00A60A9B" w:rsidRPr="00D21FB1">
        <w:rPr>
          <w:rFonts w:ascii="Times New Roman" w:hAnsi="Times New Roman" w:cs="Times New Roman"/>
          <w:b/>
          <w:sz w:val="24"/>
          <w:szCs w:val="24"/>
        </w:rPr>
        <w:t xml:space="preserve"> for “</w:t>
      </w:r>
      <w:r w:rsidR="00A60A9B" w:rsidRPr="00D21F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Human serum-derived </w:t>
      </w:r>
      <w:r w:rsidR="00A60A9B" w:rsidRPr="00D21FB1">
        <w:rPr>
          <w:rFonts w:ascii="Times New Roman" w:hAnsi="Times New Roman" w:cs="Times New Roman"/>
          <w:b/>
          <w:sz w:val="24"/>
          <w:szCs w:val="24"/>
          <w:lang w:val="de-DE"/>
        </w:rPr>
        <w:t>α</w:t>
      </w:r>
      <w:r w:rsidR="00A60A9B" w:rsidRPr="00D21FB1">
        <w:rPr>
          <w:rFonts w:ascii="Times New Roman" w:hAnsi="Times New Roman" w:cs="Times New Roman"/>
          <w:b/>
          <w:sz w:val="24"/>
          <w:szCs w:val="24"/>
        </w:rPr>
        <w:t>-synuclein auto-antibodies mediate NMDA receptor-dependent degeneration of CNS neurons” by Pretty Garg,</w:t>
      </w:r>
      <w:r w:rsidR="00A60A9B" w:rsidRPr="00D21FB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A60A9B" w:rsidRPr="00D21FB1">
        <w:rPr>
          <w:rFonts w:ascii="Times New Roman" w:hAnsi="Times New Roman" w:cs="Times New Roman"/>
          <w:b/>
          <w:sz w:val="24"/>
          <w:szCs w:val="24"/>
        </w:rPr>
        <w:t>Franziska Würtz, Fabian Hobbie, Klemens Buttgereit, Abhishek Aich, Kristian Leite, Peter Rehling, Sebastian Kügler and Mathias Bähr</w:t>
      </w:r>
    </w:p>
    <w:p w14:paraId="4B7E4A87" w14:textId="77777777" w:rsidR="00A60A9B" w:rsidRPr="00D21FB1" w:rsidRDefault="00A60A9B" w:rsidP="00A60A9B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6FDF41C" w14:textId="77777777" w:rsidR="00C16304" w:rsidRPr="00D21FB1" w:rsidRDefault="00C16304" w:rsidP="00A60A9B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178AB290" w14:textId="77777777" w:rsidR="00C16304" w:rsidRPr="00D21FB1" w:rsidRDefault="00C16304" w:rsidP="00C16304">
      <w:pPr>
        <w:rPr>
          <w:rFonts w:ascii="Times New Roman" w:hAnsi="Times New Roman" w:cs="Times New Roman"/>
          <w:sz w:val="20"/>
          <w:szCs w:val="20"/>
        </w:rPr>
      </w:pPr>
    </w:p>
    <w:p w14:paraId="3EF0F05D" w14:textId="77777777" w:rsidR="00C16304" w:rsidRPr="00D21FB1" w:rsidRDefault="00C16304" w:rsidP="00C16304">
      <w:pPr>
        <w:rPr>
          <w:rFonts w:ascii="Times New Roman" w:hAnsi="Times New Roman" w:cs="Times New Roman"/>
          <w:sz w:val="20"/>
          <w:szCs w:val="20"/>
        </w:rPr>
      </w:pPr>
      <w:r w:rsidRPr="00D21FB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1FF2EE5" wp14:editId="45B6DC3C">
            <wp:extent cx="2825496" cy="1708439"/>
            <wp:effectExtent l="0" t="0" r="0" b="6350"/>
            <wp:docPr id="183996705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967059" name="Grafik 18399670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590" cy="173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20683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4C00AA8D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noProof/>
          <w:sz w:val="24"/>
          <w:szCs w:val="24"/>
        </w:rPr>
        <w:t xml:space="preserve">Supplemental Figure S1. </w:t>
      </w:r>
      <w:r w:rsidRPr="00D21FB1">
        <w:rPr>
          <w:rFonts w:ascii="Times New Roman" w:hAnsi="Times New Roman" w:cs="Times New Roman"/>
          <w:b/>
          <w:sz w:val="24"/>
          <w:szCs w:val="24"/>
        </w:rPr>
        <w:t>α-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syn-AAbs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 remain stable in cell culture medium at 37°C for up to 7 d. </w:t>
      </w:r>
    </w:p>
    <w:p w14:paraId="509BD0B1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noProof/>
          <w:sz w:val="24"/>
          <w:szCs w:val="24"/>
        </w:rPr>
        <w:t xml:space="preserve">The stability of </w:t>
      </w:r>
      <w:r w:rsidRPr="00D21FB1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AAbs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in the </w:t>
      </w:r>
      <w:r w:rsidRPr="00D21FB1">
        <w:rPr>
          <w:rFonts w:ascii="Times New Roman" w:hAnsi="Times New Roman" w:cs="Times New Roman"/>
          <w:noProof/>
          <w:sz w:val="24"/>
          <w:szCs w:val="24"/>
        </w:rPr>
        <w:t xml:space="preserve">serum at 37°C was tested by performing ELISA. The serum-treated medium was collected at 0, 1, 3, 5, and 7 d. ‘serum’ on the X-axis denotes the sample diluted in the media, without any incubation at 37°C. Serum 1-4 refers to 4 different serum samples tested with 4 technical replicates each. The black line indicates pooled data from all 4 serum samples. No significant change in the levels of </w:t>
      </w:r>
      <w:r w:rsidRPr="00D21FB1">
        <w:rPr>
          <w:rFonts w:ascii="Times New Roman" w:hAnsi="Times New Roman" w:cs="Times New Roman"/>
          <w:sz w:val="24"/>
          <w:szCs w:val="24"/>
        </w:rPr>
        <w:t>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AAbs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was detected until 7 d. </w:t>
      </w:r>
    </w:p>
    <w:p w14:paraId="04A1FE9B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5B12DCA" w14:textId="77777777" w:rsidR="006B72D9" w:rsidRPr="00D21FB1" w:rsidRDefault="006B72D9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936820B" w14:textId="77777777" w:rsidR="006B72D9" w:rsidRPr="00D21FB1" w:rsidRDefault="006B72D9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B278371" w14:textId="77777777" w:rsidR="006B72D9" w:rsidRPr="00D21FB1" w:rsidRDefault="006B72D9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5EA364F" w14:textId="77777777" w:rsidR="006B72D9" w:rsidRPr="00D21FB1" w:rsidRDefault="006B72D9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5322748" w14:textId="77777777" w:rsidR="006B72D9" w:rsidRPr="00D21FB1" w:rsidRDefault="006B72D9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0199992" w14:textId="77777777" w:rsidR="006B72D9" w:rsidRPr="00D21FB1" w:rsidRDefault="007C082F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21FB1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drawing>
          <wp:inline distT="0" distB="0" distL="0" distR="0" wp14:anchorId="132BC9DC" wp14:editId="11EBAB28">
            <wp:extent cx="3300984" cy="1434458"/>
            <wp:effectExtent l="0" t="0" r="1270" b="1270"/>
            <wp:docPr id="8772462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24627" name="Grafik 8772462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251" cy="149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55A85" w14:textId="77777777" w:rsidR="006B72D9" w:rsidRPr="00D21FB1" w:rsidRDefault="006B72D9" w:rsidP="00C1630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E6A1F" w14:textId="77777777" w:rsidR="006B72D9" w:rsidRPr="00D21FB1" w:rsidRDefault="006B72D9" w:rsidP="00C16304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1FB1">
        <w:rPr>
          <w:rFonts w:ascii="Times New Roman" w:hAnsi="Times New Roman" w:cs="Times New Roman"/>
          <w:b/>
          <w:bCs/>
          <w:sz w:val="24"/>
          <w:szCs w:val="24"/>
        </w:rPr>
        <w:t>Supplemental Figure S2.</w:t>
      </w:r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>Dose dependency of neurodegeneration depending on concentration of α-</w:t>
      </w:r>
      <w:proofErr w:type="spellStart"/>
      <w:r w:rsidRPr="00D21FB1">
        <w:rPr>
          <w:rFonts w:ascii="Times New Roman" w:hAnsi="Times New Roman" w:cs="Times New Roman"/>
          <w:b/>
          <w:bCs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b/>
          <w:bCs/>
          <w:sz w:val="24"/>
          <w:szCs w:val="24"/>
        </w:rPr>
        <w:t>AAbs</w:t>
      </w:r>
      <w:proofErr w:type="spellEnd"/>
      <w:r w:rsidRPr="00D21F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09FDE2" w14:textId="77777777" w:rsidR="006B72D9" w:rsidRPr="00D21FB1" w:rsidRDefault="006B72D9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sz w:val="24"/>
          <w:szCs w:val="24"/>
        </w:rPr>
        <w:t xml:space="preserve">Percent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NmC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-positive cells at 0 d, 1 d and 3 d after adding serum in amounts resulting in 0, 0.1., 0.25, 0.5 and 1 µg/ml of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AAbs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. N = </w:t>
      </w:r>
      <w:r w:rsidR="00EB1AC4" w:rsidRPr="00D21FB1">
        <w:rPr>
          <w:rFonts w:ascii="Times New Roman" w:hAnsi="Times New Roman" w:cs="Times New Roman"/>
          <w:sz w:val="24"/>
          <w:szCs w:val="24"/>
        </w:rPr>
        <w:t>4 biological replicates</w:t>
      </w:r>
      <w:r w:rsidRPr="00D21FB1">
        <w:rPr>
          <w:rFonts w:ascii="Times New Roman" w:hAnsi="Times New Roman" w:cs="Times New Roman"/>
          <w:sz w:val="24"/>
          <w:szCs w:val="24"/>
        </w:rPr>
        <w:t xml:space="preserve">. Statistics by One-way ANOVA, followed by Dunnett’s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posthoc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analysis. Statistical power (1-β error probability) = 1.0 for ***, 0.72 for **, and 0.68 for *. </w:t>
      </w:r>
      <w:r w:rsidR="001024B7" w:rsidRPr="00D21FB1">
        <w:rPr>
          <w:rFonts w:ascii="Times New Roman" w:hAnsi="Times New Roman" w:cs="Times New Roman"/>
          <w:sz w:val="24"/>
          <w:szCs w:val="24"/>
        </w:rPr>
        <w:t>* = p &lt; 0.05; ** = p &lt; 0.01; *** = p &lt; 0.001.</w:t>
      </w:r>
    </w:p>
    <w:p w14:paraId="475D79AE" w14:textId="77777777" w:rsidR="006B72D9" w:rsidRPr="00D21FB1" w:rsidRDefault="006B72D9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11D2FD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D81864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2C7E10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ECD519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B7FD25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1773ED8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B2CC79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5AF5EE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99793E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CCE178" w14:textId="77777777" w:rsidR="006E32DE" w:rsidRPr="00D21FB1" w:rsidRDefault="006A1BBF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1911D3C8" wp14:editId="5BF6669D">
            <wp:extent cx="5760720" cy="1680210"/>
            <wp:effectExtent l="0" t="0" r="5080" b="0"/>
            <wp:docPr id="3697865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86510" name="Grafik 3697865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276EF" w14:textId="77777777" w:rsidR="006E32DE" w:rsidRPr="00D21FB1" w:rsidRDefault="006E32DE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b/>
          <w:bCs/>
          <w:sz w:val="24"/>
          <w:szCs w:val="24"/>
        </w:rPr>
        <w:t>Supplemental Figure S3. Depletion of α-</w:t>
      </w:r>
      <w:proofErr w:type="spellStart"/>
      <w:r w:rsidRPr="00D21FB1">
        <w:rPr>
          <w:rFonts w:ascii="Times New Roman" w:hAnsi="Times New Roman" w:cs="Times New Roman"/>
          <w:b/>
          <w:bCs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b/>
          <w:bCs/>
          <w:sz w:val="24"/>
          <w:szCs w:val="24"/>
        </w:rPr>
        <w:t>AAbs</w:t>
      </w:r>
      <w:proofErr w:type="spellEnd"/>
      <w:r w:rsidRPr="00D21FB1">
        <w:rPr>
          <w:rFonts w:ascii="Times New Roman" w:hAnsi="Times New Roman" w:cs="Times New Roman"/>
          <w:b/>
          <w:bCs/>
          <w:sz w:val="24"/>
          <w:szCs w:val="24"/>
        </w:rPr>
        <w:t xml:space="preserve"> from serum by ELISA</w:t>
      </w:r>
      <w:r w:rsidRPr="00D21FB1">
        <w:rPr>
          <w:rFonts w:ascii="Times New Roman" w:hAnsi="Times New Roman" w:cs="Times New Roman"/>
          <w:sz w:val="24"/>
          <w:szCs w:val="24"/>
        </w:rPr>
        <w:t>.</w:t>
      </w:r>
    </w:p>
    <w:p w14:paraId="30C998F6" w14:textId="77777777" w:rsidR="006E32DE" w:rsidRPr="00D21FB1" w:rsidRDefault="006A1BBF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D21FB1">
        <w:rPr>
          <w:rFonts w:ascii="Times New Roman" w:hAnsi="Times New Roman" w:cs="Times New Roman"/>
          <w:sz w:val="24"/>
          <w:szCs w:val="24"/>
        </w:rPr>
        <w:t xml:space="preserve"> Schematic representation of </w:t>
      </w:r>
      <w:r w:rsidR="006E32DE" w:rsidRPr="00D21FB1">
        <w:rPr>
          <w:rFonts w:ascii="Times New Roman" w:hAnsi="Times New Roman" w:cs="Times New Roman"/>
          <w:sz w:val="24"/>
          <w:szCs w:val="24"/>
        </w:rPr>
        <w:t>ELISA-based measurement of the levels of α-</w:t>
      </w:r>
      <w:proofErr w:type="spellStart"/>
      <w:r w:rsidR="006E32DE"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="006E32DE" w:rsidRPr="00D21FB1">
        <w:rPr>
          <w:rFonts w:ascii="Times New Roman" w:hAnsi="Times New Roman" w:cs="Times New Roman"/>
          <w:sz w:val="24"/>
          <w:szCs w:val="24"/>
        </w:rPr>
        <w:t xml:space="preserve"> autoantibodies in the serum.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D21FB1">
        <w:rPr>
          <w:rFonts w:ascii="Times New Roman" w:hAnsi="Times New Roman" w:cs="Times New Roman"/>
          <w:sz w:val="24"/>
          <w:szCs w:val="24"/>
        </w:rPr>
        <w:t xml:space="preserve"> Levels of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autoantibodies before and 6 days after depletion. </w:t>
      </w:r>
      <w:r w:rsidR="00EB1AC4" w:rsidRPr="00D21FB1">
        <w:rPr>
          <w:rFonts w:ascii="Times New Roman" w:hAnsi="Times New Roman" w:cs="Times New Roman"/>
          <w:sz w:val="24"/>
          <w:szCs w:val="24"/>
        </w:rPr>
        <w:t xml:space="preserve">N = 3 biological replicates. </w:t>
      </w:r>
      <w:r w:rsidRPr="00D21FB1">
        <w:rPr>
          <w:rFonts w:ascii="Times New Roman" w:hAnsi="Times New Roman" w:cs="Times New Roman"/>
          <w:sz w:val="24"/>
          <w:szCs w:val="24"/>
        </w:rPr>
        <w:t>S</w:t>
      </w:r>
      <w:r w:rsidR="006E32DE" w:rsidRPr="00D21FB1">
        <w:rPr>
          <w:rFonts w:ascii="Times New Roman" w:hAnsi="Times New Roman" w:cs="Times New Roman"/>
          <w:sz w:val="24"/>
          <w:szCs w:val="24"/>
        </w:rPr>
        <w:t>tatistics by Student’s t-test. Statistical power (1-β error probability) = 1.0 for ***.</w:t>
      </w:r>
      <w:r w:rsidR="001024B7" w:rsidRPr="00D21FB1">
        <w:rPr>
          <w:rFonts w:ascii="Times New Roman" w:hAnsi="Times New Roman" w:cs="Times New Roman"/>
          <w:sz w:val="24"/>
          <w:szCs w:val="24"/>
        </w:rPr>
        <w:t xml:space="preserve"> *** = p &lt; 0.001.</w:t>
      </w:r>
    </w:p>
    <w:p w14:paraId="40FDE757" w14:textId="77777777" w:rsidR="00C16304" w:rsidRPr="00D21FB1" w:rsidRDefault="00C16304" w:rsidP="006B72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A0C381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D790FF8" w14:textId="77777777" w:rsidR="002E6BF5" w:rsidRPr="00D21FB1" w:rsidRDefault="002E6BF5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8666A58" w14:textId="77777777" w:rsidR="002E6BF5" w:rsidRPr="00D21FB1" w:rsidRDefault="002E6BF5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C0A963A" w14:textId="77777777" w:rsidR="002E6BF5" w:rsidRPr="00D21FB1" w:rsidRDefault="002E6BF5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D31E3E5" w14:textId="77777777" w:rsidR="002E6BF5" w:rsidRPr="00D21FB1" w:rsidRDefault="002E6BF5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E00A434" w14:textId="77777777" w:rsidR="002E6BF5" w:rsidRPr="00D21FB1" w:rsidRDefault="002E6BF5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9A83AD4" w14:textId="77777777" w:rsidR="002E6BF5" w:rsidRPr="00D21FB1" w:rsidRDefault="002E6BF5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5E5ABFC" w14:textId="77777777" w:rsidR="002E6BF5" w:rsidRPr="00D21FB1" w:rsidRDefault="002E6BF5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703BBA2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54234EE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7F56AB3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D21FB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16CB6F67" wp14:editId="157D7825">
            <wp:extent cx="4660900" cy="3111500"/>
            <wp:effectExtent l="0" t="0" r="0" b="0"/>
            <wp:docPr id="321533203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33203" name="Grafik 3215332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B1F81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0EC486D6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D21FB1">
        <w:rPr>
          <w:rFonts w:ascii="Times New Roman" w:hAnsi="Times New Roman" w:cs="Times New Roman"/>
          <w:b/>
          <w:noProof/>
          <w:sz w:val="24"/>
          <w:szCs w:val="24"/>
        </w:rPr>
        <w:t>Supplemental Figure S</w:t>
      </w:r>
      <w:r w:rsidR="00FE6738" w:rsidRPr="00D21FB1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D21FB1">
        <w:rPr>
          <w:rFonts w:ascii="Times New Roman" w:hAnsi="Times New Roman" w:cs="Times New Roman"/>
          <w:b/>
          <w:noProof/>
          <w:sz w:val="24"/>
          <w:szCs w:val="24"/>
        </w:rPr>
        <w:t xml:space="preserve">. Specificity of purified, commercially available synuclein antibodies. </w:t>
      </w:r>
    </w:p>
    <w:p w14:paraId="24757398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D21FB1">
        <w:rPr>
          <w:rFonts w:ascii="Times New Roman" w:hAnsi="Times New Roman" w:cs="Times New Roman"/>
          <w:b/>
          <w:noProof/>
          <w:sz w:val="24"/>
          <w:szCs w:val="24"/>
        </w:rPr>
        <w:t>(A)</w:t>
      </w:r>
      <w:r w:rsidRPr="00D21FB1">
        <w:rPr>
          <w:rFonts w:ascii="Times New Roman" w:hAnsi="Times New Roman" w:cs="Times New Roman"/>
          <w:noProof/>
          <w:sz w:val="24"/>
          <w:szCs w:val="24"/>
        </w:rPr>
        <w:t xml:space="preserve"> Western blots for different purified, commercially available anti-α-synuclein antibodies, MJFR (ab138501), and D37A6 (4179). All antibodies were probed against whole cell lysare of rat neuron-astrocyte co-culture, recombinant mouse γ- and α-synuclein, and recombinant human α+β+γ synuclein protein. Pan synuclein antibody (ab6176) with an epitope at the highly conserved N-terminal was used as a control. </w:t>
      </w:r>
      <w:r w:rsidRPr="00D21FB1">
        <w:rPr>
          <w:rFonts w:ascii="Times New Roman" w:hAnsi="Times New Roman" w:cs="Times New Roman"/>
          <w:b/>
          <w:noProof/>
          <w:sz w:val="24"/>
          <w:szCs w:val="24"/>
        </w:rPr>
        <w:t xml:space="preserve">(B) </w:t>
      </w:r>
      <w:r w:rsidRPr="00D21FB1">
        <w:rPr>
          <w:rFonts w:ascii="Times New Roman" w:hAnsi="Times New Roman" w:cs="Times New Roman"/>
          <w:noProof/>
          <w:sz w:val="24"/>
          <w:szCs w:val="24"/>
        </w:rPr>
        <w:t xml:space="preserve">The sequence of human (hu), rat, and mouse (ms) α-synuclein protein from amino acid 91-140. The known epitopes for the antibodies used are highlighted or differently colored, eg: KGEEGY for ab 4179, VDPDNE for ab 138501, and DNEAYE for ab 32-8100. Boxes denote differences in the amino acid sequences between species. </w:t>
      </w:r>
    </w:p>
    <w:p w14:paraId="48E05C5E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62446D4B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621CCB4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9B71C44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50C40E61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  <w:r w:rsidRPr="00D21FB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0976DFFD" wp14:editId="307B9765">
            <wp:extent cx="2003728" cy="1463040"/>
            <wp:effectExtent l="0" t="0" r="3175" b="0"/>
            <wp:docPr id="75977697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776971" name="Grafik 7597769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198" cy="147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8897D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14:paraId="216F499E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noProof/>
          <w:sz w:val="24"/>
          <w:szCs w:val="24"/>
        </w:rPr>
        <w:t>Supplemental Figure S</w:t>
      </w:r>
      <w:r w:rsidR="00645FDB" w:rsidRPr="00D21FB1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D21FB1">
        <w:rPr>
          <w:rFonts w:ascii="Times New Roman" w:hAnsi="Times New Roman" w:cs="Times New Roman"/>
          <w:b/>
          <w:noProof/>
          <w:sz w:val="24"/>
          <w:szCs w:val="24"/>
        </w:rPr>
        <w:t xml:space="preserve">. Purified, </w:t>
      </w:r>
      <w:r w:rsidR="00517AAF" w:rsidRPr="00D21FB1">
        <w:rPr>
          <w:rFonts w:ascii="Times New Roman" w:hAnsi="Times New Roman" w:cs="Times New Roman"/>
          <w:b/>
          <w:sz w:val="24"/>
          <w:szCs w:val="24"/>
        </w:rPr>
        <w:t>commercial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 anti-human α-synuclein antibodies cause very low or no toxicity to neurons expressing only 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NmC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567F7A2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sz w:val="24"/>
          <w:szCs w:val="24"/>
        </w:rPr>
        <w:t xml:space="preserve">Percent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NmC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-positive cells at 0 d, 1 d, and 3 d upon treatment with two anti-human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Abs (32-8100 and 138501) at 1 µg/ml.</w:t>
      </w:r>
    </w:p>
    <w:p w14:paraId="4093D566" w14:textId="77777777" w:rsidR="00C16304" w:rsidRPr="00D21FB1" w:rsidRDefault="00246B9C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sz w:val="24"/>
          <w:szCs w:val="24"/>
        </w:rPr>
        <w:t xml:space="preserve">N = 4 biological replicates. </w:t>
      </w:r>
      <w:r w:rsidR="00C16304" w:rsidRPr="00D21FB1">
        <w:rPr>
          <w:rFonts w:ascii="Times New Roman" w:hAnsi="Times New Roman" w:cs="Times New Roman"/>
          <w:sz w:val="24"/>
          <w:szCs w:val="24"/>
        </w:rPr>
        <w:t>Statistics by one-way ANOVA with Dunnett’s multiple comparisons test. Statistical power (1-ß error probability) = 0.76 for *.</w:t>
      </w:r>
      <w:r w:rsidR="001024B7" w:rsidRPr="00D21FB1">
        <w:rPr>
          <w:rFonts w:ascii="Times New Roman" w:hAnsi="Times New Roman" w:cs="Times New Roman"/>
          <w:sz w:val="24"/>
          <w:szCs w:val="24"/>
        </w:rPr>
        <w:t xml:space="preserve"> * = p &lt; 0.05.</w:t>
      </w:r>
    </w:p>
    <w:p w14:paraId="026E71D7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211F907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68B7D06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0484D36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0C6D806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75A3BFE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BBC42A2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0552602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D9FD672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7F2A456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29757AC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30B58EB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55F1DBE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D04CADA" w14:textId="77777777" w:rsidR="00C16304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21FB1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106BD729" wp14:editId="3230CB21">
            <wp:extent cx="2633472" cy="1368810"/>
            <wp:effectExtent l="0" t="0" r="0" b="3175"/>
            <wp:docPr id="157730106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01066" name="Grafik 157730106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997" cy="139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6FC50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76A714A" w14:textId="77777777" w:rsidR="00C16304" w:rsidRPr="00D21FB1" w:rsidRDefault="00CB5016" w:rsidP="00CB50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>Supplement</w:t>
      </w:r>
      <w:r w:rsidR="00170754" w:rsidRPr="00D21FB1">
        <w:rPr>
          <w:rFonts w:ascii="Times New Roman" w:hAnsi="Times New Roman" w:cs="Times New Roman"/>
          <w:b/>
          <w:sz w:val="24"/>
          <w:szCs w:val="24"/>
        </w:rPr>
        <w:t>tal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 Figure S6: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 xml:space="preserve"> Purified antibody against </w:t>
      </w:r>
      <w:r w:rsidRPr="00D21FB1">
        <w:rPr>
          <w:rFonts w:ascii="Times New Roman" w:hAnsi="Times New Roman" w:cs="Times New Roman"/>
          <w:b/>
          <w:sz w:val="24"/>
          <w:szCs w:val="24"/>
        </w:rPr>
        <w:t>γ-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 does not cause neurodegeneration in γ-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 or α-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 overexpressing neurons at 1d or 3d of exposure.</w:t>
      </w:r>
      <w:r w:rsidRPr="00D21FB1">
        <w:rPr>
          <w:rFonts w:ascii="Times New Roman" w:hAnsi="Times New Roman" w:cs="Times New Roman"/>
          <w:sz w:val="24"/>
          <w:szCs w:val="24"/>
        </w:rPr>
        <w:t xml:space="preserve"> γ-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antibody: Ab49206. Statistics by One-way ANOVA, followed by Dunnett’s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posthoc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analysis.</w:t>
      </w:r>
    </w:p>
    <w:p w14:paraId="6988F0D5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58C0A1F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86D32EF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047D558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ED02E44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38BC15D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3861321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998CD0D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5FF536C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F303F0F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8F000B6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A580CEC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EF4AC86" w14:textId="77777777" w:rsidR="001024B7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B8B7503" w14:textId="77777777" w:rsidR="00C16304" w:rsidRPr="00D21FB1" w:rsidRDefault="001024B7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21FB1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27B81D34" wp14:editId="5D45203E">
            <wp:extent cx="5383919" cy="2916936"/>
            <wp:effectExtent l="0" t="0" r="1270" b="4445"/>
            <wp:docPr id="2014967780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967780" name="Grafik 20149677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705" cy="293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4AFE2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4AC48FE" w14:textId="77777777" w:rsidR="001024B7" w:rsidRPr="00D21FB1" w:rsidRDefault="001024B7" w:rsidP="001024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>Supplemental Figure S7:</w:t>
      </w:r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>Effect of α-</w:t>
      </w:r>
      <w:proofErr w:type="spellStart"/>
      <w:r w:rsidRPr="00D21FB1">
        <w:rPr>
          <w:rFonts w:ascii="Times New Roman" w:hAnsi="Times New Roman" w:cs="Times New Roman"/>
          <w:b/>
          <w:bCs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bCs/>
          <w:sz w:val="24"/>
          <w:szCs w:val="24"/>
        </w:rPr>
        <w:t xml:space="preserve"> (auto)antibodies on human iPSC-derived glutamatergic neurons after 1d of treatment.</w:t>
      </w:r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r w:rsidRPr="00D21FB1">
        <w:rPr>
          <w:rFonts w:ascii="Times New Roman" w:hAnsi="Times New Roman" w:cs="Times New Roman"/>
          <w:b/>
          <w:sz w:val="24"/>
          <w:szCs w:val="24"/>
        </w:rPr>
        <w:t>(A)</w:t>
      </w:r>
      <w:r w:rsidRPr="00D21FB1">
        <w:rPr>
          <w:rFonts w:ascii="Times New Roman" w:hAnsi="Times New Roman" w:cs="Times New Roman"/>
          <w:sz w:val="24"/>
          <w:szCs w:val="24"/>
        </w:rPr>
        <w:t xml:space="preserve"> Scheme of differentiation of human glutamatergic neurons from iPSCs, followed by their coculture with rat astrocytes. Co-culture with astrocytes is an absolute prerequisite for generation of spontaneous neuronal activity. </w:t>
      </w:r>
      <w:r w:rsidRPr="00D21FB1">
        <w:rPr>
          <w:rFonts w:ascii="Times New Roman" w:hAnsi="Times New Roman" w:cs="Times New Roman"/>
          <w:b/>
          <w:sz w:val="24"/>
          <w:szCs w:val="24"/>
        </w:rPr>
        <w:t>(B)</w:t>
      </w:r>
      <w:r w:rsidRPr="00D21FB1">
        <w:rPr>
          <w:rFonts w:ascii="Times New Roman" w:hAnsi="Times New Roman" w:cs="Times New Roman"/>
          <w:sz w:val="24"/>
          <w:szCs w:val="24"/>
        </w:rPr>
        <w:t xml:space="preserve"> Spontaneous calcium transients at d30 of coculture of human glutamatergic neurons with rat astrocytes. </w:t>
      </w:r>
      <w:r w:rsidRPr="00D21FB1">
        <w:rPr>
          <w:rFonts w:ascii="Times New Roman" w:hAnsi="Times New Roman" w:cs="Times New Roman"/>
          <w:b/>
          <w:sz w:val="24"/>
          <w:szCs w:val="24"/>
        </w:rPr>
        <w:t>(C)</w:t>
      </w:r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NmC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positive cells after one day of treatment with serum containing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, with serum depleted from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, or with purified, commercial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Ab, compared to the untreated condition. N = 2 biological replicates (independent differentiations of human neurons) and 8 technical replicates. Statistics by One-way ANOVA, followed by Dunnett’s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posthoc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analysis. Statistical power (1-β error probability) = 0.99 between untreated and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containing serum and, 0.74 between untreated and commercial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Ab. * = p &lt; 0.05.</w:t>
      </w:r>
    </w:p>
    <w:p w14:paraId="20791496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0178FF0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2F9D50A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56E94DC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E51868E" w14:textId="77777777" w:rsidR="00CB5016" w:rsidRPr="00D21FB1" w:rsidRDefault="00CB5016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8A3BCC4" w14:textId="77777777" w:rsidR="00C16304" w:rsidRPr="00D21FB1" w:rsidRDefault="00C16304" w:rsidP="00C16304">
      <w:pPr>
        <w:rPr>
          <w:rFonts w:ascii="Times New Roman" w:hAnsi="Times New Roman" w:cs="Times New Roman"/>
          <w:sz w:val="20"/>
          <w:szCs w:val="20"/>
        </w:rPr>
      </w:pPr>
      <w:r w:rsidRPr="00D21FB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FF2C7E2" wp14:editId="5FEB0F61">
            <wp:extent cx="5422900" cy="2654300"/>
            <wp:effectExtent l="0" t="0" r="0" b="0"/>
            <wp:docPr id="464420200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420200" name="Grafik 4644202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D9A79" w14:textId="77777777" w:rsidR="00C16304" w:rsidRPr="00D21FB1" w:rsidRDefault="00C16304" w:rsidP="00C16304">
      <w:pPr>
        <w:rPr>
          <w:rFonts w:ascii="Times New Roman" w:hAnsi="Times New Roman" w:cs="Times New Roman"/>
          <w:sz w:val="20"/>
          <w:szCs w:val="20"/>
        </w:rPr>
      </w:pPr>
    </w:p>
    <w:p w14:paraId="7F6BE3AD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90A6E3D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>Supplemental Figure S</w:t>
      </w:r>
      <w:r w:rsidR="001024B7" w:rsidRPr="00D21FB1">
        <w:rPr>
          <w:rFonts w:ascii="Times New Roman" w:hAnsi="Times New Roman" w:cs="Times New Roman"/>
          <w:b/>
          <w:sz w:val="24"/>
          <w:szCs w:val="24"/>
        </w:rPr>
        <w:t>8</w:t>
      </w:r>
      <w:r w:rsidRPr="00D21FB1">
        <w:rPr>
          <w:rFonts w:ascii="Times New Roman" w:hAnsi="Times New Roman" w:cs="Times New Roman"/>
          <w:b/>
          <w:sz w:val="24"/>
          <w:szCs w:val="24"/>
        </w:rPr>
        <w:t>. No effect of α-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 autoantibodies on astrocyte survival in neuron-glia co-culture. </w:t>
      </w:r>
    </w:p>
    <w:p w14:paraId="503406E1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>(A)</w:t>
      </w:r>
      <w:r w:rsidRPr="00D21FB1">
        <w:rPr>
          <w:rFonts w:ascii="Times New Roman" w:hAnsi="Times New Roman" w:cs="Times New Roman"/>
          <w:sz w:val="24"/>
          <w:szCs w:val="24"/>
        </w:rPr>
        <w:t xml:space="preserve"> Experimental outline showing dissociation of E18 rat cortex to generate neuron-astrocyte co-culture transduced with viral vectors encoding GFAP-driven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to label astrocytes (3×10</w:t>
      </w:r>
      <w:r w:rsidRPr="00D21FB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D21FB1">
        <w:rPr>
          <w:rFonts w:ascii="Times New Roman" w:hAnsi="Times New Roman" w:cs="Times New Roman"/>
          <w:sz w:val="24"/>
          <w:szCs w:val="24"/>
        </w:rPr>
        <w:t xml:space="preserve">tu/well). Additionally, the cells were transduced with neuron-specific AAV expressing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Bcl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-XL, α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syn+NmC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NmC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alone. At DIV 14, cells were either left untreated or treated with serum containing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, serum depleted from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, or purified commercial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Ab (ab138501). 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Pr="00D21FB1">
        <w:rPr>
          <w:rFonts w:ascii="Times New Roman" w:hAnsi="Times New Roman" w:cs="Times New Roman"/>
          <w:sz w:val="24"/>
          <w:szCs w:val="24"/>
        </w:rPr>
        <w:t xml:space="preserve">Representative images of GFAP-driven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expression in untreated controls and after 1 d of treatments</w:t>
      </w:r>
      <w:r w:rsidRPr="00D21FB1">
        <w:rPr>
          <w:rFonts w:ascii="Times New Roman" w:hAnsi="Times New Roman" w:cs="Times New Roman"/>
          <w:sz w:val="20"/>
          <w:szCs w:val="20"/>
        </w:rPr>
        <w:t>.</w:t>
      </w:r>
    </w:p>
    <w:p w14:paraId="76F8D514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3135D52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8EFF2C5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841638F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D21FB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57B9D3C1" wp14:editId="0EFD72F3">
            <wp:extent cx="5760720" cy="4620895"/>
            <wp:effectExtent l="0" t="0" r="5080" b="1905"/>
            <wp:docPr id="70436369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63691" name="Grafik 70436369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51F51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6DF5360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>Supplemental Figure S</w:t>
      </w:r>
      <w:r w:rsidR="00374E6D" w:rsidRPr="00D21FB1">
        <w:rPr>
          <w:rFonts w:ascii="Times New Roman" w:hAnsi="Times New Roman" w:cs="Times New Roman"/>
          <w:b/>
          <w:sz w:val="24"/>
          <w:szCs w:val="24"/>
        </w:rPr>
        <w:t>9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. α-synuclein (auto)antibodies do not affect astrocyte survival in rat primary astrocyte-enriched cultures. </w:t>
      </w:r>
    </w:p>
    <w:p w14:paraId="608E4165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Pr="00D21FB1">
        <w:rPr>
          <w:rFonts w:ascii="Times New Roman" w:hAnsi="Times New Roman" w:cs="Times New Roman"/>
          <w:sz w:val="24"/>
          <w:szCs w:val="24"/>
        </w:rPr>
        <w:t xml:space="preserve">Experimental outline showing the dissociation of E18 rat cortex, followed by selection with an anti-GLAST antibody to obtain astrocyte-enriched cultures (&gt; 99% astrocytes). Purified cells were transduced with astrocyte-specific AAV expressing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(3×10</w:t>
      </w:r>
      <w:r w:rsidRPr="00D21FB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D21FB1">
        <w:rPr>
          <w:rFonts w:ascii="Times New Roman" w:hAnsi="Times New Roman" w:cs="Times New Roman"/>
          <w:sz w:val="24"/>
          <w:szCs w:val="24"/>
        </w:rPr>
        <w:t xml:space="preserve">tu/well) alone or together with α-syn. Cells were then treated with sodium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azide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(0.0005%) as vehicle control or with serum containing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or with serum depleted from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, or with purified, commercial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Ab (ab138501). </w:t>
      </w:r>
      <w:r w:rsidRPr="00D21FB1">
        <w:rPr>
          <w:rFonts w:ascii="Times New Roman" w:hAnsi="Times New Roman" w:cs="Times New Roman"/>
          <w:b/>
          <w:sz w:val="24"/>
          <w:szCs w:val="24"/>
        </w:rPr>
        <w:t>(B)</w:t>
      </w:r>
      <w:r w:rsidRPr="00D21FB1">
        <w:rPr>
          <w:rFonts w:ascii="Times New Roman" w:hAnsi="Times New Roman" w:cs="Times New Roman"/>
          <w:sz w:val="24"/>
          <w:szCs w:val="24"/>
        </w:rPr>
        <w:t xml:space="preserve"> Percent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positive cells in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or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syn+eGFP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transduced cultures before treatment (0 h) and after 6 and 24 h of treatment. </w:t>
      </w:r>
      <w:r w:rsidRPr="00D21FB1">
        <w:rPr>
          <w:rFonts w:ascii="Times New Roman" w:hAnsi="Times New Roman" w:cs="Times New Roman"/>
          <w:b/>
          <w:sz w:val="24"/>
          <w:szCs w:val="24"/>
        </w:rPr>
        <w:t>(C)</w:t>
      </w:r>
      <w:r w:rsidRPr="00D21FB1">
        <w:rPr>
          <w:rFonts w:ascii="Times New Roman" w:hAnsi="Times New Roman" w:cs="Times New Roman"/>
          <w:sz w:val="24"/>
          <w:szCs w:val="24"/>
        </w:rPr>
        <w:t xml:space="preserve"> Western blot for astrocyte marker (GFAP) and internal control (Vinculin) with lysates prepared from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and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syn+eGFP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transduced cultures after 24 h of treatment. </w:t>
      </w:r>
      <w:r w:rsidRPr="00D21FB1">
        <w:rPr>
          <w:rFonts w:ascii="Times New Roman" w:hAnsi="Times New Roman" w:cs="Times New Roman"/>
          <w:b/>
          <w:sz w:val="24"/>
          <w:szCs w:val="24"/>
        </w:rPr>
        <w:t>(D)</w:t>
      </w:r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r w:rsidRPr="00D21FB1">
        <w:rPr>
          <w:rFonts w:ascii="Times New Roman" w:hAnsi="Times New Roman" w:cs="Times New Roman"/>
          <w:sz w:val="24"/>
          <w:szCs w:val="24"/>
        </w:rPr>
        <w:lastRenderedPageBreak/>
        <w:t xml:space="preserve">Quantification of western blots as relative GFAP expression after normalization to Vinculin signal. </w:t>
      </w:r>
    </w:p>
    <w:p w14:paraId="4C6FB062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sz w:val="24"/>
          <w:szCs w:val="24"/>
        </w:rPr>
        <w:t>N = 5-7 biological replicates. Statistics by one-way ANOVA with Dunnett’s multiple comparison test</w:t>
      </w:r>
    </w:p>
    <w:p w14:paraId="73CE80A2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29A94E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510940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DCB605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3F8229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71160B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6771D9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87611C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A52963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31C056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AC895F" w14:textId="77777777" w:rsidR="00517AAF" w:rsidRPr="00D21FB1" w:rsidRDefault="00517AAF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1ECB18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D62196E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21FB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C2F93F8" wp14:editId="384C53B5">
            <wp:extent cx="5448300" cy="3873500"/>
            <wp:effectExtent l="0" t="0" r="0" b="0"/>
            <wp:docPr id="212220836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08361" name="Grafik 212220836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67643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14:paraId="46A3D85C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16B00A1B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noProof/>
          <w:sz w:val="24"/>
          <w:szCs w:val="24"/>
        </w:rPr>
        <w:t>Supplemental Figure S</w:t>
      </w:r>
      <w:r w:rsidR="00374E6D" w:rsidRPr="00D21FB1">
        <w:rPr>
          <w:rFonts w:ascii="Times New Roman" w:hAnsi="Times New Roman" w:cs="Times New Roman"/>
          <w:b/>
          <w:noProof/>
          <w:sz w:val="24"/>
          <w:szCs w:val="24"/>
        </w:rPr>
        <w:t>10</w:t>
      </w:r>
      <w:r w:rsidRPr="00D21FB1">
        <w:rPr>
          <w:rFonts w:ascii="Times New Roman" w:hAnsi="Times New Roman" w:cs="Times New Roman"/>
          <w:b/>
          <w:noProof/>
          <w:sz w:val="24"/>
          <w:szCs w:val="24"/>
        </w:rPr>
        <w:t xml:space="preserve">. Representative graphs showing 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elevated RANTES upon exposure to α-synuclein (auto)antibodies. </w:t>
      </w:r>
    </w:p>
    <w:p w14:paraId="7A8068A0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sz w:val="24"/>
          <w:szCs w:val="24"/>
        </w:rPr>
        <w:t>A shift in PE-A fluorescence showing an increase in RANTES levels (marked in red) in the presence of serum containing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, or commercial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Ab (138501), in cell culture supernatant of neuron-astrocyte co-culture 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Pr="00D21FB1">
        <w:rPr>
          <w:rFonts w:ascii="Times New Roman" w:hAnsi="Times New Roman" w:cs="Times New Roman"/>
          <w:sz w:val="24"/>
          <w:szCs w:val="24"/>
        </w:rPr>
        <w:t xml:space="preserve">and astrocyte-enriched culture 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(B). </w:t>
      </w:r>
      <w:r w:rsidRPr="00D21FB1">
        <w:rPr>
          <w:rFonts w:ascii="Times New Roman" w:hAnsi="Times New Roman" w:cs="Times New Roman"/>
          <w:sz w:val="24"/>
          <w:szCs w:val="24"/>
        </w:rPr>
        <w:t>RANTES levels in untreated condition or upon treatment with serum depleted from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remained unaltered. Different clusters in APC-A fluorescence depict other tested cytokines (IFN-γ, TNF-α, CCL2, CXCL1, and IL-12) that were unchanged upon any treatment. </w:t>
      </w:r>
    </w:p>
    <w:p w14:paraId="2B3AB285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14:paraId="05DF5D7B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14:paraId="6511DDE5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14:paraId="797A8C74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14:paraId="6D6B3E6A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14:paraId="46466783" w14:textId="77777777" w:rsidR="00C16304" w:rsidRPr="00D21FB1" w:rsidRDefault="00C16304" w:rsidP="00C16304">
      <w:pPr>
        <w:rPr>
          <w:rFonts w:ascii="Times New Roman" w:hAnsi="Times New Roman" w:cs="Times New Roman"/>
          <w:sz w:val="20"/>
          <w:szCs w:val="20"/>
        </w:rPr>
      </w:pPr>
      <w:r w:rsidRPr="00D21FB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3340C96" wp14:editId="5ED3BB6B">
            <wp:extent cx="1536700" cy="2006600"/>
            <wp:effectExtent l="0" t="0" r="0" b="0"/>
            <wp:docPr id="140076043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760434" name="Grafik 14007604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DE1F0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  <w:bookmarkStart w:id="0" w:name="OLE_LINK3"/>
    </w:p>
    <w:p w14:paraId="47D16364" w14:textId="77777777" w:rsidR="00517AAF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noProof/>
          <w:sz w:val="24"/>
          <w:szCs w:val="24"/>
        </w:rPr>
        <w:t>Supplementa</w:t>
      </w:r>
      <w:r w:rsidR="00517AAF" w:rsidRPr="00D21FB1">
        <w:rPr>
          <w:rFonts w:ascii="Times New Roman" w:hAnsi="Times New Roman" w:cs="Times New Roman"/>
          <w:b/>
          <w:noProof/>
          <w:sz w:val="24"/>
          <w:szCs w:val="24"/>
        </w:rPr>
        <w:t>l</w:t>
      </w:r>
      <w:r w:rsidRPr="00D21FB1">
        <w:rPr>
          <w:rFonts w:ascii="Times New Roman" w:hAnsi="Times New Roman" w:cs="Times New Roman"/>
          <w:b/>
          <w:noProof/>
          <w:sz w:val="24"/>
          <w:szCs w:val="24"/>
        </w:rPr>
        <w:t xml:space="preserve"> Figure S</w:t>
      </w:r>
      <w:bookmarkEnd w:id="0"/>
      <w:r w:rsidR="00374E6D" w:rsidRPr="00D21FB1">
        <w:rPr>
          <w:rFonts w:ascii="Times New Roman" w:hAnsi="Times New Roman" w:cs="Times New Roman"/>
          <w:b/>
          <w:noProof/>
          <w:sz w:val="24"/>
          <w:szCs w:val="24"/>
        </w:rPr>
        <w:t>11</w:t>
      </w:r>
      <w:r w:rsidRPr="00D21FB1">
        <w:rPr>
          <w:rFonts w:ascii="Times New Roman" w:hAnsi="Times New Roman" w:cs="Times New Roman"/>
          <w:b/>
          <w:noProof/>
          <w:sz w:val="24"/>
          <w:szCs w:val="24"/>
        </w:rPr>
        <w:t xml:space="preserve">. Co-treatment with recombinant RANTES does not rescue neurotoxicity caused by </w:t>
      </w:r>
      <w:r w:rsidRPr="00D21FB1">
        <w:rPr>
          <w:rFonts w:ascii="Times New Roman" w:hAnsi="Times New Roman" w:cs="Times New Roman"/>
          <w:b/>
          <w:sz w:val="24"/>
          <w:szCs w:val="24"/>
        </w:rPr>
        <w:t>serum containing α-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6DEDDCD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FB1">
        <w:rPr>
          <w:rFonts w:ascii="Times New Roman" w:hAnsi="Times New Roman" w:cs="Times New Roman"/>
          <w:sz w:val="24"/>
          <w:szCs w:val="24"/>
        </w:rPr>
        <w:t xml:space="preserve">Percent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NmC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positive cells after 1 d of treatment with serum containing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, in the presence or absence of recombinant RANTES (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rRANTES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EEFDF94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sz w:val="24"/>
          <w:szCs w:val="24"/>
        </w:rPr>
        <w:t>N = 4 biological replicates. Statistics by one-way ANOVA with Dunnet’s multiple comparison test; statistical power (1-ß error probability) &gt; 0.9 for all conditions.  *** = p &lt; 0.001</w:t>
      </w:r>
    </w:p>
    <w:p w14:paraId="0361365E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36F6287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323BF98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D79E8EF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8E9F3F0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240133C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F2E9E7D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A831C5E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2E435C3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7EF5E18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4F999E8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692354B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2135A2F" w14:textId="77777777" w:rsidR="00C16304" w:rsidRPr="00D21FB1" w:rsidRDefault="00C16304" w:rsidP="00C16304">
      <w:pPr>
        <w:spacing w:line="276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D21FB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7BC9EB68" wp14:editId="0C58F86F">
            <wp:extent cx="2120900" cy="1854200"/>
            <wp:effectExtent l="0" t="0" r="0" b="0"/>
            <wp:docPr id="75589972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99726" name="Grafik 7558997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7920B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14:paraId="152A8917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1BD9E9B6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noProof/>
          <w:sz w:val="24"/>
          <w:szCs w:val="24"/>
        </w:rPr>
        <w:t>Supplemental Figure S</w:t>
      </w:r>
      <w:r w:rsidR="00374E6D" w:rsidRPr="00D21FB1">
        <w:rPr>
          <w:rFonts w:ascii="Times New Roman" w:hAnsi="Times New Roman" w:cs="Times New Roman"/>
          <w:b/>
          <w:noProof/>
          <w:sz w:val="24"/>
          <w:szCs w:val="24"/>
        </w:rPr>
        <w:t>12</w:t>
      </w:r>
      <w:r w:rsidRPr="00D21FB1">
        <w:rPr>
          <w:rFonts w:ascii="Times New Roman" w:hAnsi="Times New Roman" w:cs="Times New Roman"/>
          <w:b/>
          <w:noProof/>
          <w:sz w:val="24"/>
          <w:szCs w:val="24"/>
        </w:rPr>
        <w:t>. Abrogation of neuronal network activity within 3 hrs of exposure to serum that contain</w:t>
      </w:r>
      <w:r w:rsidR="005964FF" w:rsidRPr="00D21FB1">
        <w:rPr>
          <w:rFonts w:ascii="Times New Roman" w:hAnsi="Times New Roman" w:cs="Times New Roman"/>
          <w:b/>
          <w:noProof/>
          <w:sz w:val="24"/>
          <w:szCs w:val="24"/>
        </w:rPr>
        <w:t>s</w:t>
      </w:r>
      <w:r w:rsidRPr="00D21FB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21FB1">
        <w:rPr>
          <w:rFonts w:ascii="Times New Roman" w:hAnsi="Times New Roman" w:cs="Times New Roman"/>
          <w:b/>
          <w:sz w:val="24"/>
          <w:szCs w:val="24"/>
        </w:rPr>
        <w:t>α-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1E7A0FE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Pr="00D21FB1">
        <w:rPr>
          <w:rFonts w:ascii="Times New Roman" w:hAnsi="Times New Roman" w:cs="Times New Roman"/>
          <w:sz w:val="24"/>
          <w:szCs w:val="24"/>
        </w:rPr>
        <w:t xml:space="preserve">Quantification of percentage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NmC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positive cells and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D21FB1">
        <w:rPr>
          <w:rFonts w:ascii="Times New Roman" w:hAnsi="Times New Roman" w:cs="Times New Roman"/>
          <w:sz w:val="24"/>
          <w:szCs w:val="24"/>
        </w:rPr>
        <w:t xml:space="preserve"> non-stimulated coordinated network bursts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FB1">
        <w:rPr>
          <w:rFonts w:ascii="Times New Roman" w:hAnsi="Times New Roman" w:cs="Times New Roman"/>
          <w:bCs/>
          <w:sz w:val="24"/>
          <w:szCs w:val="24"/>
        </w:rPr>
        <w:t xml:space="preserve">per minute </w:t>
      </w:r>
      <w:r w:rsidRPr="00D21FB1">
        <w:rPr>
          <w:rFonts w:ascii="Times New Roman" w:hAnsi="Times New Roman" w:cs="Times New Roman"/>
          <w:sz w:val="24"/>
          <w:szCs w:val="24"/>
        </w:rPr>
        <w:t>after 3 hr of treatment with serum containing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AAb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17FAC0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sz w:val="24"/>
          <w:szCs w:val="24"/>
        </w:rPr>
        <w:t>N = 4 biological replicates. Statistics by Student’s T-test; statistical power (1-ß error probability) &gt; 0.9.  *** = p &lt; 0.001</w:t>
      </w:r>
    </w:p>
    <w:p w14:paraId="78FB86B7" w14:textId="77777777" w:rsidR="00C16304" w:rsidRPr="00D21FB1" w:rsidRDefault="00C16304" w:rsidP="00C16304">
      <w:pPr>
        <w:rPr>
          <w:rFonts w:ascii="Times New Roman" w:hAnsi="Times New Roman" w:cs="Times New Roman"/>
          <w:sz w:val="24"/>
          <w:szCs w:val="24"/>
        </w:rPr>
      </w:pPr>
    </w:p>
    <w:p w14:paraId="646C1B21" w14:textId="77777777" w:rsidR="00C16304" w:rsidRPr="00D21FB1" w:rsidRDefault="00C16304" w:rsidP="00C16304">
      <w:pPr>
        <w:rPr>
          <w:rFonts w:ascii="Times New Roman" w:hAnsi="Times New Roman" w:cs="Times New Roman"/>
          <w:sz w:val="20"/>
          <w:szCs w:val="20"/>
        </w:rPr>
      </w:pPr>
    </w:p>
    <w:p w14:paraId="2259BC8C" w14:textId="77777777" w:rsidR="00C16304" w:rsidRPr="00D21FB1" w:rsidRDefault="00C16304" w:rsidP="00C16304">
      <w:pPr>
        <w:rPr>
          <w:rFonts w:ascii="Times New Roman" w:hAnsi="Times New Roman" w:cs="Times New Roman"/>
          <w:sz w:val="20"/>
          <w:szCs w:val="20"/>
        </w:rPr>
      </w:pPr>
    </w:p>
    <w:p w14:paraId="67A30E7D" w14:textId="77777777" w:rsidR="00C16304" w:rsidRPr="00D21FB1" w:rsidRDefault="00C16304" w:rsidP="00C16304">
      <w:pPr>
        <w:rPr>
          <w:rFonts w:ascii="Times New Roman" w:hAnsi="Times New Roman" w:cs="Times New Roman"/>
          <w:sz w:val="20"/>
          <w:szCs w:val="20"/>
        </w:rPr>
      </w:pPr>
    </w:p>
    <w:p w14:paraId="756FC41F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</w:p>
    <w:p w14:paraId="5BC3DCFC" w14:textId="77777777" w:rsidR="00C16304" w:rsidRPr="00D21FB1" w:rsidRDefault="00C16304" w:rsidP="00C16304">
      <w:pPr>
        <w:rPr>
          <w:rFonts w:ascii="Times New Roman" w:hAnsi="Times New Roman" w:cs="Times New Roman"/>
          <w:b/>
          <w:noProof/>
          <w:sz w:val="20"/>
          <w:szCs w:val="20"/>
        </w:rPr>
      </w:pPr>
      <w:r w:rsidRPr="00D21FB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4C3F7358" wp14:editId="3938D993">
            <wp:extent cx="4699000" cy="3327400"/>
            <wp:effectExtent l="0" t="0" r="0" b="0"/>
            <wp:docPr id="190722523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25236" name="Grafik 19072252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195FA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4BE356E9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D21FB1">
        <w:rPr>
          <w:rFonts w:ascii="Times New Roman" w:hAnsi="Times New Roman" w:cs="Times New Roman"/>
          <w:b/>
          <w:noProof/>
          <w:sz w:val="24"/>
          <w:szCs w:val="24"/>
        </w:rPr>
        <w:t>Supplemental Figure S</w:t>
      </w:r>
      <w:r w:rsidR="00374E6D" w:rsidRPr="00D21FB1">
        <w:rPr>
          <w:rFonts w:ascii="Times New Roman" w:hAnsi="Times New Roman" w:cs="Times New Roman"/>
          <w:b/>
          <w:noProof/>
          <w:sz w:val="24"/>
          <w:szCs w:val="24"/>
        </w:rPr>
        <w:t>13</w:t>
      </w:r>
      <w:r w:rsidRPr="00D21FB1">
        <w:rPr>
          <w:rFonts w:ascii="Times New Roman" w:hAnsi="Times New Roman" w:cs="Times New Roman"/>
          <w:b/>
          <w:noProof/>
          <w:sz w:val="24"/>
          <w:szCs w:val="24"/>
        </w:rPr>
        <w:t xml:space="preserve">. Abrogation of neuronal network activity by channel blockers. </w:t>
      </w:r>
    </w:p>
    <w:p w14:paraId="6B8A003C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sz w:val="24"/>
          <w:szCs w:val="24"/>
        </w:rPr>
        <w:t xml:space="preserve">Quantification of percentage change in non-stimulated, coordinated neuronal network burst frequency in: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D21FB1">
        <w:rPr>
          <w:rFonts w:ascii="Times New Roman" w:hAnsi="Times New Roman" w:cs="Times New Roman"/>
          <w:sz w:val="24"/>
          <w:szCs w:val="24"/>
        </w:rPr>
        <w:t xml:space="preserve"> untreated controls,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D21FB1">
        <w:rPr>
          <w:rFonts w:ascii="Times New Roman" w:hAnsi="Times New Roman" w:cs="Times New Roman"/>
          <w:sz w:val="24"/>
          <w:szCs w:val="24"/>
        </w:rPr>
        <w:t xml:space="preserve"> upon blocking NMDA receptor with AP5,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FB1">
        <w:rPr>
          <w:rFonts w:ascii="Times New Roman" w:hAnsi="Times New Roman" w:cs="Times New Roman"/>
          <w:sz w:val="24"/>
          <w:szCs w:val="24"/>
        </w:rPr>
        <w:t xml:space="preserve">upon blocking NMDA receptor with Memantine,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Pr="00D21FB1">
        <w:rPr>
          <w:rFonts w:ascii="Times New Roman" w:hAnsi="Times New Roman" w:cs="Times New Roman"/>
          <w:sz w:val="24"/>
          <w:szCs w:val="24"/>
        </w:rPr>
        <w:t xml:space="preserve">upon blocking endoplasmic reticulum calcium channels ryanodine and IP3 with Dantrolene and 2-APB,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D21FB1">
        <w:rPr>
          <w:rFonts w:ascii="Times New Roman" w:hAnsi="Times New Roman" w:cs="Times New Roman"/>
          <w:sz w:val="24"/>
          <w:szCs w:val="24"/>
        </w:rPr>
        <w:t xml:space="preserve"> upon blockade of AMPA receptors with NBQX, and </w:t>
      </w:r>
      <w:r w:rsidRPr="00D21FB1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D21FB1">
        <w:rPr>
          <w:rFonts w:ascii="Times New Roman" w:hAnsi="Times New Roman" w:cs="Times New Roman"/>
          <w:sz w:val="24"/>
          <w:szCs w:val="24"/>
        </w:rPr>
        <w:t xml:space="preserve"> upon blockade of sodium channels with tetrodotoxin (TTX),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FB1">
        <w:rPr>
          <w:rFonts w:ascii="Times New Roman" w:hAnsi="Times New Roman" w:cs="Times New Roman"/>
          <w:sz w:val="24"/>
          <w:szCs w:val="24"/>
        </w:rPr>
        <w:t>for 0h, 3h, 1d and 3d.</w:t>
      </w:r>
    </w:p>
    <w:p w14:paraId="2837E49A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1FB1">
        <w:rPr>
          <w:rFonts w:ascii="Times New Roman" w:hAnsi="Times New Roman" w:cs="Times New Roman"/>
          <w:sz w:val="24"/>
          <w:szCs w:val="24"/>
        </w:rPr>
        <w:t>N = 4 - 5 biological replicates for (A – E) and 3 biological replicates for (F). Statistics by one-way ANOVA with Dunnett’s multiple comparison test; statistical power (1-ß error probability) &gt; 0.9 for all conditions, except * in (D), which is 0.5.  * = p &lt; 0.05; ** = p &lt; 0.01; *** = p &lt; 0.001.</w:t>
      </w:r>
    </w:p>
    <w:p w14:paraId="0349A384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B12C1F1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9A6FCDD" w14:textId="77777777" w:rsidR="00C16304" w:rsidRPr="00D21FB1" w:rsidRDefault="00C16304" w:rsidP="00C16304">
      <w:pPr>
        <w:rPr>
          <w:rFonts w:ascii="Times New Roman" w:hAnsi="Times New Roman" w:cs="Times New Roman"/>
          <w:sz w:val="20"/>
          <w:szCs w:val="20"/>
        </w:rPr>
      </w:pPr>
      <w:r w:rsidRPr="00D21FB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4FFB7BD" wp14:editId="7138B79B">
            <wp:extent cx="4953000" cy="1917700"/>
            <wp:effectExtent l="0" t="0" r="0" b="0"/>
            <wp:docPr id="1703607587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607587" name="Grafik 170360758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F919C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FC1FA04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>Supplemental Figure S1</w:t>
      </w:r>
      <w:r w:rsidR="00374E6D" w:rsidRPr="00D21FB1">
        <w:rPr>
          <w:rFonts w:ascii="Times New Roman" w:hAnsi="Times New Roman" w:cs="Times New Roman"/>
          <w:b/>
          <w:sz w:val="24"/>
          <w:szCs w:val="24"/>
        </w:rPr>
        <w:t>4</w:t>
      </w:r>
      <w:r w:rsidRPr="00D21FB1">
        <w:rPr>
          <w:rFonts w:ascii="Times New Roman" w:hAnsi="Times New Roman" w:cs="Times New Roman"/>
          <w:b/>
          <w:sz w:val="24"/>
          <w:szCs w:val="24"/>
        </w:rPr>
        <w:t>. Impact of exposure to α-</w:t>
      </w:r>
      <w:proofErr w:type="spellStart"/>
      <w:r w:rsidRPr="00D21FB1">
        <w:rPr>
          <w:rFonts w:ascii="Times New Roman" w:hAnsi="Times New Roman" w:cs="Times New Roman"/>
          <w:b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b/>
          <w:sz w:val="24"/>
          <w:szCs w:val="24"/>
        </w:rPr>
        <w:t xml:space="preserve"> (auto)antibodies on medium glutamate concentration. </w:t>
      </w:r>
    </w:p>
    <w:p w14:paraId="4FA15E78" w14:textId="77777777" w:rsidR="00C16304" w:rsidRPr="00D21FB1" w:rsidRDefault="00C16304" w:rsidP="00C1630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FB1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Pr="00D21FB1">
        <w:rPr>
          <w:rFonts w:ascii="Times New Roman" w:hAnsi="Times New Roman" w:cs="Times New Roman"/>
          <w:sz w:val="24"/>
          <w:szCs w:val="24"/>
        </w:rPr>
        <w:t>Percent change in the medium glutamate concentration of neuron-astrocyte co-culture after 1 minute of treatment with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(auto)antibodies. Cells expressed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NmC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in neurons. </w:t>
      </w:r>
      <w:r w:rsidRPr="00D21FB1"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Pr="00D21FB1">
        <w:rPr>
          <w:rFonts w:ascii="Times New Roman" w:hAnsi="Times New Roman" w:cs="Times New Roman"/>
          <w:sz w:val="24"/>
          <w:szCs w:val="24"/>
        </w:rPr>
        <w:t>Percent change in the medium glutamate concentration of astrocyte-enriched culture after 1 minute of treatment with α-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(auto)antibodies. The astrocytes expressed either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D21FB1">
        <w:rPr>
          <w:rFonts w:ascii="Times New Roman" w:hAnsi="Times New Roman" w:cs="Times New Roman"/>
          <w:sz w:val="24"/>
          <w:szCs w:val="24"/>
        </w:rPr>
        <w:t>eGFP</w:t>
      </w:r>
      <w:proofErr w:type="spellEnd"/>
      <w:r w:rsidRPr="00D21FB1">
        <w:rPr>
          <w:rFonts w:ascii="Times New Roman" w:hAnsi="Times New Roman" w:cs="Times New Roman"/>
          <w:sz w:val="24"/>
          <w:szCs w:val="24"/>
        </w:rPr>
        <w:t>+α-syn. N = 5 biological replicates for (A) and 3 biological replicates for (B). Statistics by one-way ANOVA with Dunnett’s multiple comparisons test; statistical power (1-ß error probability) &gt; 0.9 for all conditions. * = p &lt; 0.05; ** = p &lt; 0.01.</w:t>
      </w:r>
    </w:p>
    <w:p w14:paraId="7CB1F489" w14:textId="77777777" w:rsidR="00B6596F" w:rsidRPr="00D21FB1" w:rsidRDefault="00B6596F"/>
    <w:sectPr w:rsidR="00B6596F" w:rsidRPr="00D21FB1" w:rsidSect="00B11B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04"/>
    <w:rsid w:val="00003D4A"/>
    <w:rsid w:val="00006B8D"/>
    <w:rsid w:val="000071B7"/>
    <w:rsid w:val="00007696"/>
    <w:rsid w:val="00007AAD"/>
    <w:rsid w:val="000119D3"/>
    <w:rsid w:val="000124D8"/>
    <w:rsid w:val="00012C99"/>
    <w:rsid w:val="0001305D"/>
    <w:rsid w:val="000143BB"/>
    <w:rsid w:val="000156DA"/>
    <w:rsid w:val="00015EB9"/>
    <w:rsid w:val="00015F25"/>
    <w:rsid w:val="0001654B"/>
    <w:rsid w:val="00016C15"/>
    <w:rsid w:val="000173D7"/>
    <w:rsid w:val="000204A6"/>
    <w:rsid w:val="00020C65"/>
    <w:rsid w:val="00020CAF"/>
    <w:rsid w:val="000219B4"/>
    <w:rsid w:val="00021E95"/>
    <w:rsid w:val="000222F9"/>
    <w:rsid w:val="0002347F"/>
    <w:rsid w:val="000250E9"/>
    <w:rsid w:val="00025191"/>
    <w:rsid w:val="000251E0"/>
    <w:rsid w:val="00025490"/>
    <w:rsid w:val="00030D13"/>
    <w:rsid w:val="00031532"/>
    <w:rsid w:val="0003206B"/>
    <w:rsid w:val="0003391C"/>
    <w:rsid w:val="00033E65"/>
    <w:rsid w:val="0003489F"/>
    <w:rsid w:val="00035F38"/>
    <w:rsid w:val="00037A6A"/>
    <w:rsid w:val="00042C2B"/>
    <w:rsid w:val="00042FFE"/>
    <w:rsid w:val="00043F39"/>
    <w:rsid w:val="00044476"/>
    <w:rsid w:val="00045A93"/>
    <w:rsid w:val="0004736F"/>
    <w:rsid w:val="00047E3E"/>
    <w:rsid w:val="00050AAC"/>
    <w:rsid w:val="00055A82"/>
    <w:rsid w:val="00055AC8"/>
    <w:rsid w:val="00057D9F"/>
    <w:rsid w:val="0006018F"/>
    <w:rsid w:val="00060D0D"/>
    <w:rsid w:val="00061AD0"/>
    <w:rsid w:val="00063FE1"/>
    <w:rsid w:val="0006404E"/>
    <w:rsid w:val="000643BE"/>
    <w:rsid w:val="000648B8"/>
    <w:rsid w:val="00064FE5"/>
    <w:rsid w:val="00065659"/>
    <w:rsid w:val="000676B4"/>
    <w:rsid w:val="00067C82"/>
    <w:rsid w:val="00071E5A"/>
    <w:rsid w:val="00074468"/>
    <w:rsid w:val="000760EB"/>
    <w:rsid w:val="00076327"/>
    <w:rsid w:val="00080BF0"/>
    <w:rsid w:val="00081434"/>
    <w:rsid w:val="0008352B"/>
    <w:rsid w:val="00083666"/>
    <w:rsid w:val="000864E0"/>
    <w:rsid w:val="00086907"/>
    <w:rsid w:val="00087D6D"/>
    <w:rsid w:val="00090068"/>
    <w:rsid w:val="00090082"/>
    <w:rsid w:val="000903C9"/>
    <w:rsid w:val="000913CA"/>
    <w:rsid w:val="00091F5D"/>
    <w:rsid w:val="00092378"/>
    <w:rsid w:val="00092A91"/>
    <w:rsid w:val="0009338B"/>
    <w:rsid w:val="00094122"/>
    <w:rsid w:val="00095460"/>
    <w:rsid w:val="000962F0"/>
    <w:rsid w:val="00097002"/>
    <w:rsid w:val="00097A31"/>
    <w:rsid w:val="000A0601"/>
    <w:rsid w:val="000A0B5B"/>
    <w:rsid w:val="000A0F32"/>
    <w:rsid w:val="000A1C06"/>
    <w:rsid w:val="000A30F7"/>
    <w:rsid w:val="000A31CB"/>
    <w:rsid w:val="000A46A7"/>
    <w:rsid w:val="000A5659"/>
    <w:rsid w:val="000A6438"/>
    <w:rsid w:val="000A769F"/>
    <w:rsid w:val="000B0185"/>
    <w:rsid w:val="000B10E0"/>
    <w:rsid w:val="000B10FE"/>
    <w:rsid w:val="000B13D3"/>
    <w:rsid w:val="000B344E"/>
    <w:rsid w:val="000B3682"/>
    <w:rsid w:val="000B4439"/>
    <w:rsid w:val="000B4FB3"/>
    <w:rsid w:val="000B57D6"/>
    <w:rsid w:val="000B6528"/>
    <w:rsid w:val="000B65E9"/>
    <w:rsid w:val="000C0C3F"/>
    <w:rsid w:val="000C18B0"/>
    <w:rsid w:val="000C211B"/>
    <w:rsid w:val="000C3C06"/>
    <w:rsid w:val="000C4493"/>
    <w:rsid w:val="000C5842"/>
    <w:rsid w:val="000C59C7"/>
    <w:rsid w:val="000C5CA3"/>
    <w:rsid w:val="000C6096"/>
    <w:rsid w:val="000C650A"/>
    <w:rsid w:val="000C6BCF"/>
    <w:rsid w:val="000D46C0"/>
    <w:rsid w:val="000D5400"/>
    <w:rsid w:val="000D5444"/>
    <w:rsid w:val="000D6332"/>
    <w:rsid w:val="000D63C2"/>
    <w:rsid w:val="000D6768"/>
    <w:rsid w:val="000D7D7E"/>
    <w:rsid w:val="000E0624"/>
    <w:rsid w:val="000E064A"/>
    <w:rsid w:val="000E08AB"/>
    <w:rsid w:val="000E1916"/>
    <w:rsid w:val="000E4387"/>
    <w:rsid w:val="000E4D76"/>
    <w:rsid w:val="000E4E65"/>
    <w:rsid w:val="000E66CF"/>
    <w:rsid w:val="000E6E5B"/>
    <w:rsid w:val="000E71D8"/>
    <w:rsid w:val="000E743D"/>
    <w:rsid w:val="000E7C25"/>
    <w:rsid w:val="000F10BC"/>
    <w:rsid w:val="000F12D8"/>
    <w:rsid w:val="000F1422"/>
    <w:rsid w:val="000F4D35"/>
    <w:rsid w:val="000F51C8"/>
    <w:rsid w:val="000F528F"/>
    <w:rsid w:val="000F541F"/>
    <w:rsid w:val="000F60D3"/>
    <w:rsid w:val="000F60DB"/>
    <w:rsid w:val="00100B4F"/>
    <w:rsid w:val="001011D8"/>
    <w:rsid w:val="001024B7"/>
    <w:rsid w:val="0010292B"/>
    <w:rsid w:val="00102AB1"/>
    <w:rsid w:val="00103900"/>
    <w:rsid w:val="00104A5A"/>
    <w:rsid w:val="00105916"/>
    <w:rsid w:val="00105C3C"/>
    <w:rsid w:val="00105ED1"/>
    <w:rsid w:val="00106304"/>
    <w:rsid w:val="001105F2"/>
    <w:rsid w:val="00110738"/>
    <w:rsid w:val="001122A6"/>
    <w:rsid w:val="00113BCD"/>
    <w:rsid w:val="00114040"/>
    <w:rsid w:val="00114BB9"/>
    <w:rsid w:val="00117096"/>
    <w:rsid w:val="001177F0"/>
    <w:rsid w:val="00117BAC"/>
    <w:rsid w:val="00117F6B"/>
    <w:rsid w:val="00121C6E"/>
    <w:rsid w:val="0012204C"/>
    <w:rsid w:val="001228FB"/>
    <w:rsid w:val="00123368"/>
    <w:rsid w:val="001241FB"/>
    <w:rsid w:val="00126A87"/>
    <w:rsid w:val="00127185"/>
    <w:rsid w:val="001275FB"/>
    <w:rsid w:val="001276F6"/>
    <w:rsid w:val="00130B02"/>
    <w:rsid w:val="001320DE"/>
    <w:rsid w:val="00133B15"/>
    <w:rsid w:val="00134946"/>
    <w:rsid w:val="00136141"/>
    <w:rsid w:val="0013666A"/>
    <w:rsid w:val="00140374"/>
    <w:rsid w:val="001404BE"/>
    <w:rsid w:val="00140CC7"/>
    <w:rsid w:val="00142147"/>
    <w:rsid w:val="00143BCA"/>
    <w:rsid w:val="00144367"/>
    <w:rsid w:val="00144A8D"/>
    <w:rsid w:val="00145A44"/>
    <w:rsid w:val="00145ACB"/>
    <w:rsid w:val="00145F4E"/>
    <w:rsid w:val="00146286"/>
    <w:rsid w:val="00146449"/>
    <w:rsid w:val="00147F1C"/>
    <w:rsid w:val="00150469"/>
    <w:rsid w:val="001525B9"/>
    <w:rsid w:val="001531DB"/>
    <w:rsid w:val="00154A8B"/>
    <w:rsid w:val="00154CBF"/>
    <w:rsid w:val="00155A3D"/>
    <w:rsid w:val="00155FD5"/>
    <w:rsid w:val="00160140"/>
    <w:rsid w:val="00160E3A"/>
    <w:rsid w:val="001623D9"/>
    <w:rsid w:val="00162AC5"/>
    <w:rsid w:val="00164A16"/>
    <w:rsid w:val="00164FD2"/>
    <w:rsid w:val="00165163"/>
    <w:rsid w:val="00165286"/>
    <w:rsid w:val="001658E2"/>
    <w:rsid w:val="00170754"/>
    <w:rsid w:val="00170E3F"/>
    <w:rsid w:val="0017189C"/>
    <w:rsid w:val="0017295C"/>
    <w:rsid w:val="001729E7"/>
    <w:rsid w:val="00172F07"/>
    <w:rsid w:val="0017314B"/>
    <w:rsid w:val="00173700"/>
    <w:rsid w:val="001738BE"/>
    <w:rsid w:val="00173E3A"/>
    <w:rsid w:val="00174E7C"/>
    <w:rsid w:val="001762BD"/>
    <w:rsid w:val="0017667C"/>
    <w:rsid w:val="00177E48"/>
    <w:rsid w:val="0018004B"/>
    <w:rsid w:val="0018129E"/>
    <w:rsid w:val="00181F6B"/>
    <w:rsid w:val="001849CF"/>
    <w:rsid w:val="0018613D"/>
    <w:rsid w:val="001863C7"/>
    <w:rsid w:val="001865A7"/>
    <w:rsid w:val="00190C13"/>
    <w:rsid w:val="00190C48"/>
    <w:rsid w:val="00193A9D"/>
    <w:rsid w:val="00193FB8"/>
    <w:rsid w:val="00194448"/>
    <w:rsid w:val="00195BA8"/>
    <w:rsid w:val="001968FB"/>
    <w:rsid w:val="00197C54"/>
    <w:rsid w:val="001A01D3"/>
    <w:rsid w:val="001A028D"/>
    <w:rsid w:val="001A02EE"/>
    <w:rsid w:val="001A1E27"/>
    <w:rsid w:val="001A2049"/>
    <w:rsid w:val="001A253F"/>
    <w:rsid w:val="001A2987"/>
    <w:rsid w:val="001A34E6"/>
    <w:rsid w:val="001A3F53"/>
    <w:rsid w:val="001A4DDB"/>
    <w:rsid w:val="001A571F"/>
    <w:rsid w:val="001A67BC"/>
    <w:rsid w:val="001B3F47"/>
    <w:rsid w:val="001B622B"/>
    <w:rsid w:val="001C0656"/>
    <w:rsid w:val="001C0CC9"/>
    <w:rsid w:val="001C3360"/>
    <w:rsid w:val="001C3F34"/>
    <w:rsid w:val="001C4D7F"/>
    <w:rsid w:val="001C560E"/>
    <w:rsid w:val="001C5B45"/>
    <w:rsid w:val="001C5DDD"/>
    <w:rsid w:val="001C751E"/>
    <w:rsid w:val="001C756B"/>
    <w:rsid w:val="001C7FFB"/>
    <w:rsid w:val="001D0C29"/>
    <w:rsid w:val="001D2509"/>
    <w:rsid w:val="001D2CD6"/>
    <w:rsid w:val="001D569E"/>
    <w:rsid w:val="001D5CB6"/>
    <w:rsid w:val="001E06BA"/>
    <w:rsid w:val="001E3022"/>
    <w:rsid w:val="001E3DF9"/>
    <w:rsid w:val="001E4246"/>
    <w:rsid w:val="001E4E91"/>
    <w:rsid w:val="001E5BC0"/>
    <w:rsid w:val="001E6116"/>
    <w:rsid w:val="001E62CB"/>
    <w:rsid w:val="001E6CA7"/>
    <w:rsid w:val="001E6D7F"/>
    <w:rsid w:val="001E7622"/>
    <w:rsid w:val="001E7E5B"/>
    <w:rsid w:val="001F0879"/>
    <w:rsid w:val="001F3411"/>
    <w:rsid w:val="001F52F6"/>
    <w:rsid w:val="001F6307"/>
    <w:rsid w:val="001F6AA3"/>
    <w:rsid w:val="00203C91"/>
    <w:rsid w:val="00203F50"/>
    <w:rsid w:val="00205835"/>
    <w:rsid w:val="00205EB9"/>
    <w:rsid w:val="00211381"/>
    <w:rsid w:val="0021240A"/>
    <w:rsid w:val="00212950"/>
    <w:rsid w:val="00214A46"/>
    <w:rsid w:val="00214CAC"/>
    <w:rsid w:val="00214DFA"/>
    <w:rsid w:val="00215F67"/>
    <w:rsid w:val="00221069"/>
    <w:rsid w:val="0022157D"/>
    <w:rsid w:val="002218D0"/>
    <w:rsid w:val="00222A19"/>
    <w:rsid w:val="00225A28"/>
    <w:rsid w:val="0022618D"/>
    <w:rsid w:val="0022715B"/>
    <w:rsid w:val="0022723F"/>
    <w:rsid w:val="00231BD7"/>
    <w:rsid w:val="00234698"/>
    <w:rsid w:val="00234D66"/>
    <w:rsid w:val="00236572"/>
    <w:rsid w:val="002402F3"/>
    <w:rsid w:val="00241725"/>
    <w:rsid w:val="00241748"/>
    <w:rsid w:val="00241C6B"/>
    <w:rsid w:val="00242A06"/>
    <w:rsid w:val="0024546E"/>
    <w:rsid w:val="00245791"/>
    <w:rsid w:val="002464B1"/>
    <w:rsid w:val="00246B9C"/>
    <w:rsid w:val="0024738D"/>
    <w:rsid w:val="0025034E"/>
    <w:rsid w:val="0025133B"/>
    <w:rsid w:val="002516E5"/>
    <w:rsid w:val="00251A94"/>
    <w:rsid w:val="00252771"/>
    <w:rsid w:val="00252D0E"/>
    <w:rsid w:val="00252D7D"/>
    <w:rsid w:val="00252E24"/>
    <w:rsid w:val="002535D5"/>
    <w:rsid w:val="002541C1"/>
    <w:rsid w:val="0025522D"/>
    <w:rsid w:val="002559E3"/>
    <w:rsid w:val="00255C84"/>
    <w:rsid w:val="00255E9A"/>
    <w:rsid w:val="0025632C"/>
    <w:rsid w:val="00261621"/>
    <w:rsid w:val="00261CE0"/>
    <w:rsid w:val="00262755"/>
    <w:rsid w:val="00262ECA"/>
    <w:rsid w:val="00263F4E"/>
    <w:rsid w:val="0026416F"/>
    <w:rsid w:val="00266A75"/>
    <w:rsid w:val="00266F73"/>
    <w:rsid w:val="002703D1"/>
    <w:rsid w:val="00271232"/>
    <w:rsid w:val="00271A5F"/>
    <w:rsid w:val="00271C7C"/>
    <w:rsid w:val="00272F05"/>
    <w:rsid w:val="00273588"/>
    <w:rsid w:val="00275A23"/>
    <w:rsid w:val="00275B26"/>
    <w:rsid w:val="002770EF"/>
    <w:rsid w:val="00277CA1"/>
    <w:rsid w:val="002803AE"/>
    <w:rsid w:val="00280E27"/>
    <w:rsid w:val="002819A2"/>
    <w:rsid w:val="00282613"/>
    <w:rsid w:val="00282A56"/>
    <w:rsid w:val="002838FF"/>
    <w:rsid w:val="0028419A"/>
    <w:rsid w:val="00284534"/>
    <w:rsid w:val="002854B6"/>
    <w:rsid w:val="00285AD6"/>
    <w:rsid w:val="00286AFD"/>
    <w:rsid w:val="002871E3"/>
    <w:rsid w:val="0028737D"/>
    <w:rsid w:val="002874DC"/>
    <w:rsid w:val="002875B9"/>
    <w:rsid w:val="002875D7"/>
    <w:rsid w:val="00287943"/>
    <w:rsid w:val="00287D37"/>
    <w:rsid w:val="00291A06"/>
    <w:rsid w:val="00291C43"/>
    <w:rsid w:val="00293DCE"/>
    <w:rsid w:val="00294A9C"/>
    <w:rsid w:val="002961DF"/>
    <w:rsid w:val="00296494"/>
    <w:rsid w:val="00296759"/>
    <w:rsid w:val="00296B10"/>
    <w:rsid w:val="0029734F"/>
    <w:rsid w:val="002A0D6A"/>
    <w:rsid w:val="002A0D6D"/>
    <w:rsid w:val="002A1B0A"/>
    <w:rsid w:val="002A212B"/>
    <w:rsid w:val="002A465D"/>
    <w:rsid w:val="002A471C"/>
    <w:rsid w:val="002A5E1D"/>
    <w:rsid w:val="002A63E3"/>
    <w:rsid w:val="002A6B9F"/>
    <w:rsid w:val="002A6E55"/>
    <w:rsid w:val="002A791D"/>
    <w:rsid w:val="002A7A1B"/>
    <w:rsid w:val="002A7FEB"/>
    <w:rsid w:val="002B09D9"/>
    <w:rsid w:val="002B11BF"/>
    <w:rsid w:val="002B3B0A"/>
    <w:rsid w:val="002B3D72"/>
    <w:rsid w:val="002B525C"/>
    <w:rsid w:val="002B5DDF"/>
    <w:rsid w:val="002B636B"/>
    <w:rsid w:val="002B73A7"/>
    <w:rsid w:val="002C0481"/>
    <w:rsid w:val="002C09AC"/>
    <w:rsid w:val="002C1289"/>
    <w:rsid w:val="002C1C9F"/>
    <w:rsid w:val="002C1D31"/>
    <w:rsid w:val="002C2251"/>
    <w:rsid w:val="002C27C4"/>
    <w:rsid w:val="002C368C"/>
    <w:rsid w:val="002C3B43"/>
    <w:rsid w:val="002C4CE5"/>
    <w:rsid w:val="002C705E"/>
    <w:rsid w:val="002C7DF4"/>
    <w:rsid w:val="002D0494"/>
    <w:rsid w:val="002D124E"/>
    <w:rsid w:val="002D2F25"/>
    <w:rsid w:val="002D3A20"/>
    <w:rsid w:val="002D5177"/>
    <w:rsid w:val="002D6EF4"/>
    <w:rsid w:val="002E0063"/>
    <w:rsid w:val="002E006F"/>
    <w:rsid w:val="002E08BB"/>
    <w:rsid w:val="002E2CC1"/>
    <w:rsid w:val="002E2FD6"/>
    <w:rsid w:val="002E50CD"/>
    <w:rsid w:val="002E64E6"/>
    <w:rsid w:val="002E6BF5"/>
    <w:rsid w:val="002F027E"/>
    <w:rsid w:val="002F12EC"/>
    <w:rsid w:val="002F152C"/>
    <w:rsid w:val="002F1900"/>
    <w:rsid w:val="002F3DDB"/>
    <w:rsid w:val="002F5823"/>
    <w:rsid w:val="00300FB6"/>
    <w:rsid w:val="003013E8"/>
    <w:rsid w:val="003016C4"/>
    <w:rsid w:val="0030356A"/>
    <w:rsid w:val="00305D55"/>
    <w:rsid w:val="00307726"/>
    <w:rsid w:val="0030781A"/>
    <w:rsid w:val="003100FA"/>
    <w:rsid w:val="0031044D"/>
    <w:rsid w:val="003110A6"/>
    <w:rsid w:val="0031147C"/>
    <w:rsid w:val="00311499"/>
    <w:rsid w:val="00311E12"/>
    <w:rsid w:val="00311E8A"/>
    <w:rsid w:val="00312728"/>
    <w:rsid w:val="00313B88"/>
    <w:rsid w:val="003143C6"/>
    <w:rsid w:val="00317455"/>
    <w:rsid w:val="00320FB0"/>
    <w:rsid w:val="00322D33"/>
    <w:rsid w:val="003254C4"/>
    <w:rsid w:val="00326203"/>
    <w:rsid w:val="00326A89"/>
    <w:rsid w:val="003304EB"/>
    <w:rsid w:val="00331955"/>
    <w:rsid w:val="00331BEE"/>
    <w:rsid w:val="00331DEC"/>
    <w:rsid w:val="003334D0"/>
    <w:rsid w:val="00334D61"/>
    <w:rsid w:val="0033623C"/>
    <w:rsid w:val="00336553"/>
    <w:rsid w:val="00336893"/>
    <w:rsid w:val="003369E4"/>
    <w:rsid w:val="00340638"/>
    <w:rsid w:val="003406B4"/>
    <w:rsid w:val="00340E22"/>
    <w:rsid w:val="003418F5"/>
    <w:rsid w:val="00341BE0"/>
    <w:rsid w:val="00342E60"/>
    <w:rsid w:val="00343B5D"/>
    <w:rsid w:val="00344204"/>
    <w:rsid w:val="00350222"/>
    <w:rsid w:val="003502E8"/>
    <w:rsid w:val="00350BC4"/>
    <w:rsid w:val="00350F1B"/>
    <w:rsid w:val="00351101"/>
    <w:rsid w:val="00355F1F"/>
    <w:rsid w:val="00356EDF"/>
    <w:rsid w:val="00357BAB"/>
    <w:rsid w:val="00360D2B"/>
    <w:rsid w:val="0036129E"/>
    <w:rsid w:val="0036398B"/>
    <w:rsid w:val="00363E6C"/>
    <w:rsid w:val="00365A60"/>
    <w:rsid w:val="00365ABA"/>
    <w:rsid w:val="00370F22"/>
    <w:rsid w:val="00373650"/>
    <w:rsid w:val="003741A7"/>
    <w:rsid w:val="00374D4B"/>
    <w:rsid w:val="00374E6D"/>
    <w:rsid w:val="003752D0"/>
    <w:rsid w:val="0037668E"/>
    <w:rsid w:val="003766C1"/>
    <w:rsid w:val="003772F6"/>
    <w:rsid w:val="00380543"/>
    <w:rsid w:val="003809D5"/>
    <w:rsid w:val="00381258"/>
    <w:rsid w:val="0038128D"/>
    <w:rsid w:val="0038137E"/>
    <w:rsid w:val="00381E94"/>
    <w:rsid w:val="00381F0C"/>
    <w:rsid w:val="003848BD"/>
    <w:rsid w:val="00387004"/>
    <w:rsid w:val="00387289"/>
    <w:rsid w:val="00390FDA"/>
    <w:rsid w:val="00391195"/>
    <w:rsid w:val="00392006"/>
    <w:rsid w:val="00392C37"/>
    <w:rsid w:val="0039581C"/>
    <w:rsid w:val="00395AF2"/>
    <w:rsid w:val="00395FB4"/>
    <w:rsid w:val="00397596"/>
    <w:rsid w:val="00397622"/>
    <w:rsid w:val="003A3950"/>
    <w:rsid w:val="003A437D"/>
    <w:rsid w:val="003A4E5A"/>
    <w:rsid w:val="003A5E4A"/>
    <w:rsid w:val="003A6D6F"/>
    <w:rsid w:val="003A735B"/>
    <w:rsid w:val="003B2D23"/>
    <w:rsid w:val="003B3F26"/>
    <w:rsid w:val="003B40AD"/>
    <w:rsid w:val="003B6521"/>
    <w:rsid w:val="003B760E"/>
    <w:rsid w:val="003B76C7"/>
    <w:rsid w:val="003B7713"/>
    <w:rsid w:val="003B77DD"/>
    <w:rsid w:val="003B7B94"/>
    <w:rsid w:val="003C0090"/>
    <w:rsid w:val="003C0392"/>
    <w:rsid w:val="003C4A3F"/>
    <w:rsid w:val="003C4A89"/>
    <w:rsid w:val="003C6CC5"/>
    <w:rsid w:val="003C7F19"/>
    <w:rsid w:val="003D15A9"/>
    <w:rsid w:val="003D1E2E"/>
    <w:rsid w:val="003D38BB"/>
    <w:rsid w:val="003D3EF8"/>
    <w:rsid w:val="003D60E5"/>
    <w:rsid w:val="003D62A6"/>
    <w:rsid w:val="003D6859"/>
    <w:rsid w:val="003D6E67"/>
    <w:rsid w:val="003D784C"/>
    <w:rsid w:val="003D7F5E"/>
    <w:rsid w:val="003E1146"/>
    <w:rsid w:val="003E25C9"/>
    <w:rsid w:val="003E28CD"/>
    <w:rsid w:val="003E36D2"/>
    <w:rsid w:val="003E4F9D"/>
    <w:rsid w:val="003E5BFD"/>
    <w:rsid w:val="003E62C5"/>
    <w:rsid w:val="003E7861"/>
    <w:rsid w:val="003E7B92"/>
    <w:rsid w:val="003F0E1A"/>
    <w:rsid w:val="003F11DE"/>
    <w:rsid w:val="003F232C"/>
    <w:rsid w:val="003F29DE"/>
    <w:rsid w:val="003F3050"/>
    <w:rsid w:val="003F52DF"/>
    <w:rsid w:val="003F5542"/>
    <w:rsid w:val="003F6FD8"/>
    <w:rsid w:val="003F7167"/>
    <w:rsid w:val="004016C1"/>
    <w:rsid w:val="00402E58"/>
    <w:rsid w:val="00404E12"/>
    <w:rsid w:val="004052EB"/>
    <w:rsid w:val="00405433"/>
    <w:rsid w:val="00410B20"/>
    <w:rsid w:val="004110FE"/>
    <w:rsid w:val="00411408"/>
    <w:rsid w:val="004124BF"/>
    <w:rsid w:val="00412B2E"/>
    <w:rsid w:val="0041366A"/>
    <w:rsid w:val="00416C8E"/>
    <w:rsid w:val="004176D7"/>
    <w:rsid w:val="00421F26"/>
    <w:rsid w:val="00422972"/>
    <w:rsid w:val="00422B7A"/>
    <w:rsid w:val="00423063"/>
    <w:rsid w:val="0042477A"/>
    <w:rsid w:val="00424C52"/>
    <w:rsid w:val="004256C5"/>
    <w:rsid w:val="00426391"/>
    <w:rsid w:val="00426E5F"/>
    <w:rsid w:val="00430214"/>
    <w:rsid w:val="00431152"/>
    <w:rsid w:val="00431893"/>
    <w:rsid w:val="00433622"/>
    <w:rsid w:val="0043370C"/>
    <w:rsid w:val="004341CD"/>
    <w:rsid w:val="00434C4B"/>
    <w:rsid w:val="004375CB"/>
    <w:rsid w:val="00437D2C"/>
    <w:rsid w:val="00442BFA"/>
    <w:rsid w:val="00442E89"/>
    <w:rsid w:val="004433BD"/>
    <w:rsid w:val="0044341A"/>
    <w:rsid w:val="00446FBC"/>
    <w:rsid w:val="00447705"/>
    <w:rsid w:val="00447959"/>
    <w:rsid w:val="00450037"/>
    <w:rsid w:val="0045092F"/>
    <w:rsid w:val="00451468"/>
    <w:rsid w:val="00452B33"/>
    <w:rsid w:val="0045310C"/>
    <w:rsid w:val="00453393"/>
    <w:rsid w:val="004533C8"/>
    <w:rsid w:val="00453B6F"/>
    <w:rsid w:val="00453F5E"/>
    <w:rsid w:val="004542B3"/>
    <w:rsid w:val="0045439A"/>
    <w:rsid w:val="0045496D"/>
    <w:rsid w:val="00456130"/>
    <w:rsid w:val="004576D9"/>
    <w:rsid w:val="00457D43"/>
    <w:rsid w:val="00457E49"/>
    <w:rsid w:val="004602ED"/>
    <w:rsid w:val="00461062"/>
    <w:rsid w:val="00461AA2"/>
    <w:rsid w:val="00461F1E"/>
    <w:rsid w:val="004620AA"/>
    <w:rsid w:val="00462E38"/>
    <w:rsid w:val="00463471"/>
    <w:rsid w:val="00463922"/>
    <w:rsid w:val="0046473C"/>
    <w:rsid w:val="00465B84"/>
    <w:rsid w:val="00466AF4"/>
    <w:rsid w:val="00467650"/>
    <w:rsid w:val="0047084E"/>
    <w:rsid w:val="00470BE4"/>
    <w:rsid w:val="0047159F"/>
    <w:rsid w:val="004715A8"/>
    <w:rsid w:val="00475BAF"/>
    <w:rsid w:val="00476300"/>
    <w:rsid w:val="0047749E"/>
    <w:rsid w:val="00477D12"/>
    <w:rsid w:val="00480865"/>
    <w:rsid w:val="00485835"/>
    <w:rsid w:val="00487290"/>
    <w:rsid w:val="00487513"/>
    <w:rsid w:val="00487DFE"/>
    <w:rsid w:val="00491799"/>
    <w:rsid w:val="00491B58"/>
    <w:rsid w:val="00492589"/>
    <w:rsid w:val="0049423D"/>
    <w:rsid w:val="00494249"/>
    <w:rsid w:val="004A0332"/>
    <w:rsid w:val="004A03B0"/>
    <w:rsid w:val="004A20D4"/>
    <w:rsid w:val="004A24CD"/>
    <w:rsid w:val="004A2D85"/>
    <w:rsid w:val="004A602B"/>
    <w:rsid w:val="004A7043"/>
    <w:rsid w:val="004B0748"/>
    <w:rsid w:val="004B1495"/>
    <w:rsid w:val="004B1F21"/>
    <w:rsid w:val="004B1F76"/>
    <w:rsid w:val="004B4180"/>
    <w:rsid w:val="004B428B"/>
    <w:rsid w:val="004B7C3C"/>
    <w:rsid w:val="004C065F"/>
    <w:rsid w:val="004C266D"/>
    <w:rsid w:val="004C3051"/>
    <w:rsid w:val="004C37E3"/>
    <w:rsid w:val="004C676E"/>
    <w:rsid w:val="004C7E8A"/>
    <w:rsid w:val="004D073B"/>
    <w:rsid w:val="004D0BC4"/>
    <w:rsid w:val="004D1AAC"/>
    <w:rsid w:val="004D2B48"/>
    <w:rsid w:val="004D2D8E"/>
    <w:rsid w:val="004D3095"/>
    <w:rsid w:val="004D7852"/>
    <w:rsid w:val="004E21AC"/>
    <w:rsid w:val="004E25C2"/>
    <w:rsid w:val="004E2B1E"/>
    <w:rsid w:val="004E3B3D"/>
    <w:rsid w:val="004E4A83"/>
    <w:rsid w:val="004E77CD"/>
    <w:rsid w:val="004F102A"/>
    <w:rsid w:val="004F4C39"/>
    <w:rsid w:val="004F61AA"/>
    <w:rsid w:val="004F691B"/>
    <w:rsid w:val="004F6A3C"/>
    <w:rsid w:val="0050121E"/>
    <w:rsid w:val="005016F3"/>
    <w:rsid w:val="00501708"/>
    <w:rsid w:val="00503771"/>
    <w:rsid w:val="005047F7"/>
    <w:rsid w:val="00506493"/>
    <w:rsid w:val="0050762B"/>
    <w:rsid w:val="005076F9"/>
    <w:rsid w:val="00511B9C"/>
    <w:rsid w:val="00513470"/>
    <w:rsid w:val="00513CBA"/>
    <w:rsid w:val="00513EF2"/>
    <w:rsid w:val="00515672"/>
    <w:rsid w:val="00515FBD"/>
    <w:rsid w:val="005162E8"/>
    <w:rsid w:val="00517AAF"/>
    <w:rsid w:val="00517EDD"/>
    <w:rsid w:val="005208A2"/>
    <w:rsid w:val="0052113C"/>
    <w:rsid w:val="00521B99"/>
    <w:rsid w:val="005228AC"/>
    <w:rsid w:val="00522F91"/>
    <w:rsid w:val="005252BC"/>
    <w:rsid w:val="00525989"/>
    <w:rsid w:val="00526DA5"/>
    <w:rsid w:val="00530E4B"/>
    <w:rsid w:val="005315F1"/>
    <w:rsid w:val="00531969"/>
    <w:rsid w:val="00532A27"/>
    <w:rsid w:val="005345FB"/>
    <w:rsid w:val="0053471F"/>
    <w:rsid w:val="005347BA"/>
    <w:rsid w:val="005349F0"/>
    <w:rsid w:val="00535644"/>
    <w:rsid w:val="00536CD7"/>
    <w:rsid w:val="00536E88"/>
    <w:rsid w:val="005371E4"/>
    <w:rsid w:val="0054026C"/>
    <w:rsid w:val="00541196"/>
    <w:rsid w:val="00543A24"/>
    <w:rsid w:val="0054472C"/>
    <w:rsid w:val="00544F7B"/>
    <w:rsid w:val="00545D25"/>
    <w:rsid w:val="005465CD"/>
    <w:rsid w:val="00546970"/>
    <w:rsid w:val="005478D1"/>
    <w:rsid w:val="00547DC5"/>
    <w:rsid w:val="005502DA"/>
    <w:rsid w:val="005506DE"/>
    <w:rsid w:val="00550CC4"/>
    <w:rsid w:val="00551A10"/>
    <w:rsid w:val="00552883"/>
    <w:rsid w:val="00555297"/>
    <w:rsid w:val="00555CFC"/>
    <w:rsid w:val="00557F05"/>
    <w:rsid w:val="00560223"/>
    <w:rsid w:val="005605A8"/>
    <w:rsid w:val="00560900"/>
    <w:rsid w:val="005624F8"/>
    <w:rsid w:val="00564CE3"/>
    <w:rsid w:val="00566772"/>
    <w:rsid w:val="00567950"/>
    <w:rsid w:val="005700EE"/>
    <w:rsid w:val="005710BB"/>
    <w:rsid w:val="00573443"/>
    <w:rsid w:val="005735AB"/>
    <w:rsid w:val="00574113"/>
    <w:rsid w:val="00574608"/>
    <w:rsid w:val="005750BF"/>
    <w:rsid w:val="00575217"/>
    <w:rsid w:val="0057580A"/>
    <w:rsid w:val="005761EF"/>
    <w:rsid w:val="00577D53"/>
    <w:rsid w:val="00580AF9"/>
    <w:rsid w:val="00580F88"/>
    <w:rsid w:val="005825A1"/>
    <w:rsid w:val="0058395F"/>
    <w:rsid w:val="0058455A"/>
    <w:rsid w:val="00585F9D"/>
    <w:rsid w:val="005921D7"/>
    <w:rsid w:val="00594ECC"/>
    <w:rsid w:val="0059626A"/>
    <w:rsid w:val="005964FF"/>
    <w:rsid w:val="00597AD1"/>
    <w:rsid w:val="005A09EF"/>
    <w:rsid w:val="005A198E"/>
    <w:rsid w:val="005A1F63"/>
    <w:rsid w:val="005A2E76"/>
    <w:rsid w:val="005A3ED6"/>
    <w:rsid w:val="005A5637"/>
    <w:rsid w:val="005A5B2B"/>
    <w:rsid w:val="005A6411"/>
    <w:rsid w:val="005A641D"/>
    <w:rsid w:val="005A6BC0"/>
    <w:rsid w:val="005A70D4"/>
    <w:rsid w:val="005A74BB"/>
    <w:rsid w:val="005A7675"/>
    <w:rsid w:val="005B0E2B"/>
    <w:rsid w:val="005B1D65"/>
    <w:rsid w:val="005B2987"/>
    <w:rsid w:val="005B30B7"/>
    <w:rsid w:val="005B3994"/>
    <w:rsid w:val="005B3F5A"/>
    <w:rsid w:val="005B416B"/>
    <w:rsid w:val="005B4296"/>
    <w:rsid w:val="005B443D"/>
    <w:rsid w:val="005B51E5"/>
    <w:rsid w:val="005B5D1B"/>
    <w:rsid w:val="005B624F"/>
    <w:rsid w:val="005B6617"/>
    <w:rsid w:val="005B7575"/>
    <w:rsid w:val="005B7F44"/>
    <w:rsid w:val="005C127E"/>
    <w:rsid w:val="005C1BD3"/>
    <w:rsid w:val="005C48D5"/>
    <w:rsid w:val="005C6634"/>
    <w:rsid w:val="005C70FD"/>
    <w:rsid w:val="005D01D4"/>
    <w:rsid w:val="005D0B65"/>
    <w:rsid w:val="005D181C"/>
    <w:rsid w:val="005D20A7"/>
    <w:rsid w:val="005D2158"/>
    <w:rsid w:val="005D2381"/>
    <w:rsid w:val="005D2390"/>
    <w:rsid w:val="005D27A1"/>
    <w:rsid w:val="005D2C13"/>
    <w:rsid w:val="005D6474"/>
    <w:rsid w:val="005D6747"/>
    <w:rsid w:val="005D6893"/>
    <w:rsid w:val="005D6D9E"/>
    <w:rsid w:val="005D7037"/>
    <w:rsid w:val="005D71D2"/>
    <w:rsid w:val="005D799D"/>
    <w:rsid w:val="005D79AC"/>
    <w:rsid w:val="005D7CC1"/>
    <w:rsid w:val="005E1F72"/>
    <w:rsid w:val="005E1FCC"/>
    <w:rsid w:val="005E28BD"/>
    <w:rsid w:val="005E2E38"/>
    <w:rsid w:val="005E371C"/>
    <w:rsid w:val="005E385B"/>
    <w:rsid w:val="005E6DE6"/>
    <w:rsid w:val="005F257D"/>
    <w:rsid w:val="005F31E0"/>
    <w:rsid w:val="005F43A8"/>
    <w:rsid w:val="005F4F13"/>
    <w:rsid w:val="005F4F9C"/>
    <w:rsid w:val="005F60BF"/>
    <w:rsid w:val="005F6288"/>
    <w:rsid w:val="005F6F36"/>
    <w:rsid w:val="005F76E6"/>
    <w:rsid w:val="0060054B"/>
    <w:rsid w:val="00600C68"/>
    <w:rsid w:val="00601798"/>
    <w:rsid w:val="00602642"/>
    <w:rsid w:val="00602952"/>
    <w:rsid w:val="00602D14"/>
    <w:rsid w:val="00605809"/>
    <w:rsid w:val="00605816"/>
    <w:rsid w:val="00606F38"/>
    <w:rsid w:val="00607505"/>
    <w:rsid w:val="00607920"/>
    <w:rsid w:val="00610184"/>
    <w:rsid w:val="006110B1"/>
    <w:rsid w:val="00611228"/>
    <w:rsid w:val="00613325"/>
    <w:rsid w:val="00613E65"/>
    <w:rsid w:val="00614FA4"/>
    <w:rsid w:val="00615020"/>
    <w:rsid w:val="006155C3"/>
    <w:rsid w:val="006157EB"/>
    <w:rsid w:val="00615805"/>
    <w:rsid w:val="006158BD"/>
    <w:rsid w:val="006159F5"/>
    <w:rsid w:val="00615B3C"/>
    <w:rsid w:val="00616AB3"/>
    <w:rsid w:val="006204BE"/>
    <w:rsid w:val="006219AF"/>
    <w:rsid w:val="006233AC"/>
    <w:rsid w:val="00623682"/>
    <w:rsid w:val="006245E2"/>
    <w:rsid w:val="00624ADA"/>
    <w:rsid w:val="00625641"/>
    <w:rsid w:val="006259D3"/>
    <w:rsid w:val="00626631"/>
    <w:rsid w:val="006270CF"/>
    <w:rsid w:val="00630143"/>
    <w:rsid w:val="0063070B"/>
    <w:rsid w:val="00632637"/>
    <w:rsid w:val="00632AA9"/>
    <w:rsid w:val="00633BA2"/>
    <w:rsid w:val="00635DCC"/>
    <w:rsid w:val="00636B9B"/>
    <w:rsid w:val="00636E3A"/>
    <w:rsid w:val="00636F9C"/>
    <w:rsid w:val="006370E4"/>
    <w:rsid w:val="00637402"/>
    <w:rsid w:val="00640174"/>
    <w:rsid w:val="00640D75"/>
    <w:rsid w:val="00641C1C"/>
    <w:rsid w:val="006435C6"/>
    <w:rsid w:val="0064554D"/>
    <w:rsid w:val="00645FDB"/>
    <w:rsid w:val="0065025B"/>
    <w:rsid w:val="00650340"/>
    <w:rsid w:val="006506E3"/>
    <w:rsid w:val="0065086F"/>
    <w:rsid w:val="00652677"/>
    <w:rsid w:val="00654A49"/>
    <w:rsid w:val="00655099"/>
    <w:rsid w:val="00655122"/>
    <w:rsid w:val="0066004C"/>
    <w:rsid w:val="00660229"/>
    <w:rsid w:val="00661143"/>
    <w:rsid w:val="00661403"/>
    <w:rsid w:val="00663539"/>
    <w:rsid w:val="00665850"/>
    <w:rsid w:val="006663B6"/>
    <w:rsid w:val="00673195"/>
    <w:rsid w:val="0067455B"/>
    <w:rsid w:val="00674693"/>
    <w:rsid w:val="0067499F"/>
    <w:rsid w:val="0067678B"/>
    <w:rsid w:val="00676AC2"/>
    <w:rsid w:val="0067714C"/>
    <w:rsid w:val="00680D94"/>
    <w:rsid w:val="006814A2"/>
    <w:rsid w:val="006815A0"/>
    <w:rsid w:val="0068197A"/>
    <w:rsid w:val="00681ABB"/>
    <w:rsid w:val="006824D5"/>
    <w:rsid w:val="00683342"/>
    <w:rsid w:val="006834FC"/>
    <w:rsid w:val="006846D2"/>
    <w:rsid w:val="0068527F"/>
    <w:rsid w:val="00686C9D"/>
    <w:rsid w:val="006877F4"/>
    <w:rsid w:val="006878ED"/>
    <w:rsid w:val="006906E7"/>
    <w:rsid w:val="00690C4C"/>
    <w:rsid w:val="00690C66"/>
    <w:rsid w:val="0069207D"/>
    <w:rsid w:val="00693621"/>
    <w:rsid w:val="00694869"/>
    <w:rsid w:val="00694B59"/>
    <w:rsid w:val="00694F2F"/>
    <w:rsid w:val="00694FDB"/>
    <w:rsid w:val="00696977"/>
    <w:rsid w:val="00697DA0"/>
    <w:rsid w:val="006A1AA9"/>
    <w:rsid w:val="006A1BBF"/>
    <w:rsid w:val="006A321B"/>
    <w:rsid w:val="006A4668"/>
    <w:rsid w:val="006A4BC2"/>
    <w:rsid w:val="006A4BF8"/>
    <w:rsid w:val="006A4C27"/>
    <w:rsid w:val="006A5756"/>
    <w:rsid w:val="006A7FED"/>
    <w:rsid w:val="006B067B"/>
    <w:rsid w:val="006B2175"/>
    <w:rsid w:val="006B26D4"/>
    <w:rsid w:val="006B27BE"/>
    <w:rsid w:val="006B3431"/>
    <w:rsid w:val="006B45D0"/>
    <w:rsid w:val="006B509F"/>
    <w:rsid w:val="006B5F04"/>
    <w:rsid w:val="006B72D9"/>
    <w:rsid w:val="006B7699"/>
    <w:rsid w:val="006C024A"/>
    <w:rsid w:val="006C2E64"/>
    <w:rsid w:val="006C702F"/>
    <w:rsid w:val="006C780E"/>
    <w:rsid w:val="006C7893"/>
    <w:rsid w:val="006D087E"/>
    <w:rsid w:val="006D451F"/>
    <w:rsid w:val="006D783D"/>
    <w:rsid w:val="006D79F4"/>
    <w:rsid w:val="006D7A02"/>
    <w:rsid w:val="006D7CC8"/>
    <w:rsid w:val="006D7E69"/>
    <w:rsid w:val="006E1ABD"/>
    <w:rsid w:val="006E267E"/>
    <w:rsid w:val="006E32DE"/>
    <w:rsid w:val="006E41A4"/>
    <w:rsid w:val="006E485E"/>
    <w:rsid w:val="006E4940"/>
    <w:rsid w:val="006E531E"/>
    <w:rsid w:val="006E62B6"/>
    <w:rsid w:val="006E6EE7"/>
    <w:rsid w:val="006E7DF8"/>
    <w:rsid w:val="006F0273"/>
    <w:rsid w:val="006F0578"/>
    <w:rsid w:val="006F0DB7"/>
    <w:rsid w:val="006F26DA"/>
    <w:rsid w:val="006F29D7"/>
    <w:rsid w:val="006F40F5"/>
    <w:rsid w:val="006F487B"/>
    <w:rsid w:val="006F5D80"/>
    <w:rsid w:val="006F7EEF"/>
    <w:rsid w:val="00701AF7"/>
    <w:rsid w:val="007032D2"/>
    <w:rsid w:val="00703B09"/>
    <w:rsid w:val="00704E29"/>
    <w:rsid w:val="007062FE"/>
    <w:rsid w:val="00707258"/>
    <w:rsid w:val="00707DAA"/>
    <w:rsid w:val="007106FD"/>
    <w:rsid w:val="00710D78"/>
    <w:rsid w:val="007111A6"/>
    <w:rsid w:val="00713685"/>
    <w:rsid w:val="00713B10"/>
    <w:rsid w:val="00714A48"/>
    <w:rsid w:val="00714B7C"/>
    <w:rsid w:val="007164D1"/>
    <w:rsid w:val="0072014C"/>
    <w:rsid w:val="00720CC6"/>
    <w:rsid w:val="00720DA0"/>
    <w:rsid w:val="00720DB2"/>
    <w:rsid w:val="00722434"/>
    <w:rsid w:val="00722DEC"/>
    <w:rsid w:val="007239CA"/>
    <w:rsid w:val="007246B5"/>
    <w:rsid w:val="00726B1E"/>
    <w:rsid w:val="00727228"/>
    <w:rsid w:val="00727D5D"/>
    <w:rsid w:val="00733730"/>
    <w:rsid w:val="00734C37"/>
    <w:rsid w:val="007354D4"/>
    <w:rsid w:val="0073576C"/>
    <w:rsid w:val="00735F54"/>
    <w:rsid w:val="00736464"/>
    <w:rsid w:val="007420C0"/>
    <w:rsid w:val="007424BF"/>
    <w:rsid w:val="007437ED"/>
    <w:rsid w:val="00745B42"/>
    <w:rsid w:val="00746065"/>
    <w:rsid w:val="00746726"/>
    <w:rsid w:val="007527CC"/>
    <w:rsid w:val="00754381"/>
    <w:rsid w:val="00754699"/>
    <w:rsid w:val="0075472E"/>
    <w:rsid w:val="00755855"/>
    <w:rsid w:val="007558EF"/>
    <w:rsid w:val="0075674F"/>
    <w:rsid w:val="0075691E"/>
    <w:rsid w:val="00756FFE"/>
    <w:rsid w:val="00757729"/>
    <w:rsid w:val="007579C6"/>
    <w:rsid w:val="007600A6"/>
    <w:rsid w:val="00761A88"/>
    <w:rsid w:val="0076294E"/>
    <w:rsid w:val="00763E3A"/>
    <w:rsid w:val="007646D7"/>
    <w:rsid w:val="00765CF7"/>
    <w:rsid w:val="007668AF"/>
    <w:rsid w:val="00767045"/>
    <w:rsid w:val="0077462A"/>
    <w:rsid w:val="007746F9"/>
    <w:rsid w:val="007754BB"/>
    <w:rsid w:val="00775B6C"/>
    <w:rsid w:val="007802E9"/>
    <w:rsid w:val="00781174"/>
    <w:rsid w:val="00781E2A"/>
    <w:rsid w:val="007826FE"/>
    <w:rsid w:val="007833E4"/>
    <w:rsid w:val="007837C3"/>
    <w:rsid w:val="00783D84"/>
    <w:rsid w:val="00784017"/>
    <w:rsid w:val="00784719"/>
    <w:rsid w:val="00786CFE"/>
    <w:rsid w:val="00786EE6"/>
    <w:rsid w:val="0079188B"/>
    <w:rsid w:val="00792587"/>
    <w:rsid w:val="00792CCA"/>
    <w:rsid w:val="007939EA"/>
    <w:rsid w:val="0079427E"/>
    <w:rsid w:val="007958A6"/>
    <w:rsid w:val="00795D5E"/>
    <w:rsid w:val="007971FA"/>
    <w:rsid w:val="007A093D"/>
    <w:rsid w:val="007A1E6A"/>
    <w:rsid w:val="007A2DDF"/>
    <w:rsid w:val="007A3859"/>
    <w:rsid w:val="007A642E"/>
    <w:rsid w:val="007A6A14"/>
    <w:rsid w:val="007A7098"/>
    <w:rsid w:val="007A710A"/>
    <w:rsid w:val="007B0009"/>
    <w:rsid w:val="007B04AD"/>
    <w:rsid w:val="007B07E7"/>
    <w:rsid w:val="007B1B1D"/>
    <w:rsid w:val="007B301D"/>
    <w:rsid w:val="007B3B19"/>
    <w:rsid w:val="007B3DD1"/>
    <w:rsid w:val="007B4232"/>
    <w:rsid w:val="007B57E5"/>
    <w:rsid w:val="007B5BCD"/>
    <w:rsid w:val="007B6840"/>
    <w:rsid w:val="007B688C"/>
    <w:rsid w:val="007B6B13"/>
    <w:rsid w:val="007B6C7D"/>
    <w:rsid w:val="007B6D6C"/>
    <w:rsid w:val="007B7305"/>
    <w:rsid w:val="007C0097"/>
    <w:rsid w:val="007C067E"/>
    <w:rsid w:val="007C082F"/>
    <w:rsid w:val="007C086D"/>
    <w:rsid w:val="007C0967"/>
    <w:rsid w:val="007C12FF"/>
    <w:rsid w:val="007C22AC"/>
    <w:rsid w:val="007C2E6C"/>
    <w:rsid w:val="007C2FE7"/>
    <w:rsid w:val="007C394B"/>
    <w:rsid w:val="007C39B3"/>
    <w:rsid w:val="007C5ECB"/>
    <w:rsid w:val="007C6077"/>
    <w:rsid w:val="007C68EB"/>
    <w:rsid w:val="007C7212"/>
    <w:rsid w:val="007C7A1E"/>
    <w:rsid w:val="007D035F"/>
    <w:rsid w:val="007D0502"/>
    <w:rsid w:val="007D1A5E"/>
    <w:rsid w:val="007D405C"/>
    <w:rsid w:val="007D579B"/>
    <w:rsid w:val="007D6AF6"/>
    <w:rsid w:val="007E0AB4"/>
    <w:rsid w:val="007E0E6B"/>
    <w:rsid w:val="007E2D44"/>
    <w:rsid w:val="007E3964"/>
    <w:rsid w:val="007E53A0"/>
    <w:rsid w:val="007E60A7"/>
    <w:rsid w:val="007E6287"/>
    <w:rsid w:val="007E6FD4"/>
    <w:rsid w:val="007E70EF"/>
    <w:rsid w:val="007E77CD"/>
    <w:rsid w:val="007E7C21"/>
    <w:rsid w:val="007F0A61"/>
    <w:rsid w:val="007F0EE9"/>
    <w:rsid w:val="007F2E46"/>
    <w:rsid w:val="007F3B3C"/>
    <w:rsid w:val="007F3C51"/>
    <w:rsid w:val="007F3F57"/>
    <w:rsid w:val="007F4971"/>
    <w:rsid w:val="007F5232"/>
    <w:rsid w:val="007F67C3"/>
    <w:rsid w:val="007F7632"/>
    <w:rsid w:val="007F7C5B"/>
    <w:rsid w:val="008002D4"/>
    <w:rsid w:val="00801137"/>
    <w:rsid w:val="00801967"/>
    <w:rsid w:val="0080215A"/>
    <w:rsid w:val="00804026"/>
    <w:rsid w:val="008056FC"/>
    <w:rsid w:val="00805DA2"/>
    <w:rsid w:val="00807542"/>
    <w:rsid w:val="00810C30"/>
    <w:rsid w:val="00810CB8"/>
    <w:rsid w:val="00812D2D"/>
    <w:rsid w:val="008137A0"/>
    <w:rsid w:val="008148FB"/>
    <w:rsid w:val="00814B56"/>
    <w:rsid w:val="0081626E"/>
    <w:rsid w:val="008163DD"/>
    <w:rsid w:val="00816D44"/>
    <w:rsid w:val="00817583"/>
    <w:rsid w:val="00817B0D"/>
    <w:rsid w:val="00817CF1"/>
    <w:rsid w:val="00821384"/>
    <w:rsid w:val="008262A9"/>
    <w:rsid w:val="00826357"/>
    <w:rsid w:val="00826440"/>
    <w:rsid w:val="00826960"/>
    <w:rsid w:val="00826FA7"/>
    <w:rsid w:val="00827091"/>
    <w:rsid w:val="00827454"/>
    <w:rsid w:val="00827593"/>
    <w:rsid w:val="00831154"/>
    <w:rsid w:val="0083132F"/>
    <w:rsid w:val="008317DE"/>
    <w:rsid w:val="00831A49"/>
    <w:rsid w:val="00832825"/>
    <w:rsid w:val="00833678"/>
    <w:rsid w:val="0083411A"/>
    <w:rsid w:val="008342AF"/>
    <w:rsid w:val="00834ECA"/>
    <w:rsid w:val="00835D75"/>
    <w:rsid w:val="00837BDA"/>
    <w:rsid w:val="0084169E"/>
    <w:rsid w:val="00845BBF"/>
    <w:rsid w:val="00850734"/>
    <w:rsid w:val="0085096F"/>
    <w:rsid w:val="008518B7"/>
    <w:rsid w:val="008533FF"/>
    <w:rsid w:val="0085387A"/>
    <w:rsid w:val="00854314"/>
    <w:rsid w:val="00855BF0"/>
    <w:rsid w:val="00855C4D"/>
    <w:rsid w:val="008563AD"/>
    <w:rsid w:val="008565E1"/>
    <w:rsid w:val="00860AD0"/>
    <w:rsid w:val="00861787"/>
    <w:rsid w:val="0086187C"/>
    <w:rsid w:val="00861C75"/>
    <w:rsid w:val="00864B4C"/>
    <w:rsid w:val="00866664"/>
    <w:rsid w:val="00867728"/>
    <w:rsid w:val="008704B9"/>
    <w:rsid w:val="00871D8C"/>
    <w:rsid w:val="008728EB"/>
    <w:rsid w:val="00872AB7"/>
    <w:rsid w:val="0087371E"/>
    <w:rsid w:val="00873995"/>
    <w:rsid w:val="00874B3F"/>
    <w:rsid w:val="0087516C"/>
    <w:rsid w:val="00875409"/>
    <w:rsid w:val="0087548D"/>
    <w:rsid w:val="008759FF"/>
    <w:rsid w:val="008771FF"/>
    <w:rsid w:val="00877778"/>
    <w:rsid w:val="008778F7"/>
    <w:rsid w:val="00880376"/>
    <w:rsid w:val="00881B72"/>
    <w:rsid w:val="0088205E"/>
    <w:rsid w:val="008828BC"/>
    <w:rsid w:val="00882D6F"/>
    <w:rsid w:val="008844CD"/>
    <w:rsid w:val="00886545"/>
    <w:rsid w:val="00886E62"/>
    <w:rsid w:val="0088742C"/>
    <w:rsid w:val="00892246"/>
    <w:rsid w:val="00892B08"/>
    <w:rsid w:val="00894BC7"/>
    <w:rsid w:val="00894F80"/>
    <w:rsid w:val="0089526C"/>
    <w:rsid w:val="0089606E"/>
    <w:rsid w:val="008968CF"/>
    <w:rsid w:val="008973E8"/>
    <w:rsid w:val="00897403"/>
    <w:rsid w:val="00897ABC"/>
    <w:rsid w:val="008A00AC"/>
    <w:rsid w:val="008A01CA"/>
    <w:rsid w:val="008A10C9"/>
    <w:rsid w:val="008A199C"/>
    <w:rsid w:val="008A1D0F"/>
    <w:rsid w:val="008A2A26"/>
    <w:rsid w:val="008A41BE"/>
    <w:rsid w:val="008A496F"/>
    <w:rsid w:val="008A5EDB"/>
    <w:rsid w:val="008A6D40"/>
    <w:rsid w:val="008A73E8"/>
    <w:rsid w:val="008B0C5F"/>
    <w:rsid w:val="008B1076"/>
    <w:rsid w:val="008B13AA"/>
    <w:rsid w:val="008B2D1C"/>
    <w:rsid w:val="008B3231"/>
    <w:rsid w:val="008B4D3A"/>
    <w:rsid w:val="008B52DC"/>
    <w:rsid w:val="008B6FEA"/>
    <w:rsid w:val="008B74AE"/>
    <w:rsid w:val="008C0552"/>
    <w:rsid w:val="008C058F"/>
    <w:rsid w:val="008C0A7A"/>
    <w:rsid w:val="008C1481"/>
    <w:rsid w:val="008C1A99"/>
    <w:rsid w:val="008C22AB"/>
    <w:rsid w:val="008C24B4"/>
    <w:rsid w:val="008C3328"/>
    <w:rsid w:val="008C370A"/>
    <w:rsid w:val="008C4792"/>
    <w:rsid w:val="008C4E8A"/>
    <w:rsid w:val="008C5C5B"/>
    <w:rsid w:val="008D0CEC"/>
    <w:rsid w:val="008D5366"/>
    <w:rsid w:val="008D65E9"/>
    <w:rsid w:val="008D75A0"/>
    <w:rsid w:val="008E1021"/>
    <w:rsid w:val="008E1C7C"/>
    <w:rsid w:val="008E2281"/>
    <w:rsid w:val="008E520C"/>
    <w:rsid w:val="008E52E5"/>
    <w:rsid w:val="008E6C88"/>
    <w:rsid w:val="008E74E1"/>
    <w:rsid w:val="008F1508"/>
    <w:rsid w:val="008F33AB"/>
    <w:rsid w:val="008F3754"/>
    <w:rsid w:val="008F48C3"/>
    <w:rsid w:val="008F5112"/>
    <w:rsid w:val="008F553D"/>
    <w:rsid w:val="0090041E"/>
    <w:rsid w:val="0090096B"/>
    <w:rsid w:val="00901897"/>
    <w:rsid w:val="00904CE3"/>
    <w:rsid w:val="0090531E"/>
    <w:rsid w:val="00905814"/>
    <w:rsid w:val="00905A81"/>
    <w:rsid w:val="00905C50"/>
    <w:rsid w:val="00905FD3"/>
    <w:rsid w:val="009060E0"/>
    <w:rsid w:val="00907157"/>
    <w:rsid w:val="00907286"/>
    <w:rsid w:val="00912FBB"/>
    <w:rsid w:val="009136BE"/>
    <w:rsid w:val="0091432F"/>
    <w:rsid w:val="00915371"/>
    <w:rsid w:val="0091545C"/>
    <w:rsid w:val="00915CEA"/>
    <w:rsid w:val="00916EBB"/>
    <w:rsid w:val="00921E43"/>
    <w:rsid w:val="00922C82"/>
    <w:rsid w:val="00923509"/>
    <w:rsid w:val="00923CA1"/>
    <w:rsid w:val="00925365"/>
    <w:rsid w:val="00926353"/>
    <w:rsid w:val="00926A22"/>
    <w:rsid w:val="00926A30"/>
    <w:rsid w:val="009270DA"/>
    <w:rsid w:val="00931FE2"/>
    <w:rsid w:val="00933240"/>
    <w:rsid w:val="00940F77"/>
    <w:rsid w:val="00941B39"/>
    <w:rsid w:val="00942078"/>
    <w:rsid w:val="00942D66"/>
    <w:rsid w:val="009436D0"/>
    <w:rsid w:val="009437AA"/>
    <w:rsid w:val="009439EF"/>
    <w:rsid w:val="00945DDC"/>
    <w:rsid w:val="00947D8B"/>
    <w:rsid w:val="00953AB5"/>
    <w:rsid w:val="009545E2"/>
    <w:rsid w:val="009548A2"/>
    <w:rsid w:val="009572E8"/>
    <w:rsid w:val="00957509"/>
    <w:rsid w:val="00957CF0"/>
    <w:rsid w:val="00964DCF"/>
    <w:rsid w:val="00964E9C"/>
    <w:rsid w:val="009663F5"/>
    <w:rsid w:val="009670CF"/>
    <w:rsid w:val="00967461"/>
    <w:rsid w:val="00967DCE"/>
    <w:rsid w:val="00970200"/>
    <w:rsid w:val="00971A7D"/>
    <w:rsid w:val="0097282A"/>
    <w:rsid w:val="009753AA"/>
    <w:rsid w:val="0097545E"/>
    <w:rsid w:val="009760A8"/>
    <w:rsid w:val="009767EF"/>
    <w:rsid w:val="009819BB"/>
    <w:rsid w:val="0098236C"/>
    <w:rsid w:val="00982499"/>
    <w:rsid w:val="0098249F"/>
    <w:rsid w:val="00984183"/>
    <w:rsid w:val="009841A5"/>
    <w:rsid w:val="00984644"/>
    <w:rsid w:val="00985322"/>
    <w:rsid w:val="00986280"/>
    <w:rsid w:val="00986EBE"/>
    <w:rsid w:val="00986F4F"/>
    <w:rsid w:val="0098775C"/>
    <w:rsid w:val="00990844"/>
    <w:rsid w:val="009927EE"/>
    <w:rsid w:val="00992C93"/>
    <w:rsid w:val="00992E40"/>
    <w:rsid w:val="009930AA"/>
    <w:rsid w:val="00993789"/>
    <w:rsid w:val="00993DE3"/>
    <w:rsid w:val="00994F28"/>
    <w:rsid w:val="00995B9D"/>
    <w:rsid w:val="009964C5"/>
    <w:rsid w:val="009970E2"/>
    <w:rsid w:val="009A065E"/>
    <w:rsid w:val="009A06CD"/>
    <w:rsid w:val="009A1372"/>
    <w:rsid w:val="009A1CA8"/>
    <w:rsid w:val="009A1D30"/>
    <w:rsid w:val="009A1E47"/>
    <w:rsid w:val="009A3B25"/>
    <w:rsid w:val="009A401A"/>
    <w:rsid w:val="009A5398"/>
    <w:rsid w:val="009A56E2"/>
    <w:rsid w:val="009A718D"/>
    <w:rsid w:val="009B0B05"/>
    <w:rsid w:val="009B0C83"/>
    <w:rsid w:val="009B0F39"/>
    <w:rsid w:val="009B3191"/>
    <w:rsid w:val="009B3968"/>
    <w:rsid w:val="009C0314"/>
    <w:rsid w:val="009C088F"/>
    <w:rsid w:val="009C0B63"/>
    <w:rsid w:val="009C15F3"/>
    <w:rsid w:val="009C2A77"/>
    <w:rsid w:val="009C4B00"/>
    <w:rsid w:val="009C4BF7"/>
    <w:rsid w:val="009C5082"/>
    <w:rsid w:val="009C5196"/>
    <w:rsid w:val="009C5314"/>
    <w:rsid w:val="009C7B36"/>
    <w:rsid w:val="009D12A0"/>
    <w:rsid w:val="009D165B"/>
    <w:rsid w:val="009D1D07"/>
    <w:rsid w:val="009D4139"/>
    <w:rsid w:val="009D43DF"/>
    <w:rsid w:val="009D6ADA"/>
    <w:rsid w:val="009D71D5"/>
    <w:rsid w:val="009D79A1"/>
    <w:rsid w:val="009D79FC"/>
    <w:rsid w:val="009E0D7E"/>
    <w:rsid w:val="009E1B5F"/>
    <w:rsid w:val="009E213E"/>
    <w:rsid w:val="009E2CCE"/>
    <w:rsid w:val="009E4813"/>
    <w:rsid w:val="009E4DF9"/>
    <w:rsid w:val="009E53B9"/>
    <w:rsid w:val="009E643D"/>
    <w:rsid w:val="009F0EB9"/>
    <w:rsid w:val="009F0F18"/>
    <w:rsid w:val="009F2F3F"/>
    <w:rsid w:val="009F31B2"/>
    <w:rsid w:val="009F3214"/>
    <w:rsid w:val="009F49F7"/>
    <w:rsid w:val="009F4E3D"/>
    <w:rsid w:val="00A03857"/>
    <w:rsid w:val="00A04CC1"/>
    <w:rsid w:val="00A0530C"/>
    <w:rsid w:val="00A062E9"/>
    <w:rsid w:val="00A06AC3"/>
    <w:rsid w:val="00A0713C"/>
    <w:rsid w:val="00A0797D"/>
    <w:rsid w:val="00A07D0A"/>
    <w:rsid w:val="00A10DA0"/>
    <w:rsid w:val="00A1200C"/>
    <w:rsid w:val="00A12ECF"/>
    <w:rsid w:val="00A13356"/>
    <w:rsid w:val="00A1441E"/>
    <w:rsid w:val="00A1644E"/>
    <w:rsid w:val="00A1706B"/>
    <w:rsid w:val="00A213C6"/>
    <w:rsid w:val="00A21AB3"/>
    <w:rsid w:val="00A23F6C"/>
    <w:rsid w:val="00A24ACE"/>
    <w:rsid w:val="00A2572C"/>
    <w:rsid w:val="00A2732F"/>
    <w:rsid w:val="00A274D2"/>
    <w:rsid w:val="00A27590"/>
    <w:rsid w:val="00A31355"/>
    <w:rsid w:val="00A32C1C"/>
    <w:rsid w:val="00A3332C"/>
    <w:rsid w:val="00A33486"/>
    <w:rsid w:val="00A33B06"/>
    <w:rsid w:val="00A33BC6"/>
    <w:rsid w:val="00A34C83"/>
    <w:rsid w:val="00A3579D"/>
    <w:rsid w:val="00A36127"/>
    <w:rsid w:val="00A403B7"/>
    <w:rsid w:val="00A4122C"/>
    <w:rsid w:val="00A4152F"/>
    <w:rsid w:val="00A431EE"/>
    <w:rsid w:val="00A4500E"/>
    <w:rsid w:val="00A4531A"/>
    <w:rsid w:val="00A46475"/>
    <w:rsid w:val="00A46793"/>
    <w:rsid w:val="00A502FF"/>
    <w:rsid w:val="00A50E90"/>
    <w:rsid w:val="00A51F50"/>
    <w:rsid w:val="00A5305B"/>
    <w:rsid w:val="00A5346A"/>
    <w:rsid w:val="00A54AFC"/>
    <w:rsid w:val="00A55687"/>
    <w:rsid w:val="00A55AC6"/>
    <w:rsid w:val="00A55F45"/>
    <w:rsid w:val="00A5750F"/>
    <w:rsid w:val="00A57718"/>
    <w:rsid w:val="00A5773A"/>
    <w:rsid w:val="00A57D75"/>
    <w:rsid w:val="00A6092B"/>
    <w:rsid w:val="00A60A91"/>
    <w:rsid w:val="00A60A9B"/>
    <w:rsid w:val="00A61EAE"/>
    <w:rsid w:val="00A632E9"/>
    <w:rsid w:val="00A63916"/>
    <w:rsid w:val="00A64DC6"/>
    <w:rsid w:val="00A65AA6"/>
    <w:rsid w:val="00A65C0E"/>
    <w:rsid w:val="00A66D13"/>
    <w:rsid w:val="00A66D82"/>
    <w:rsid w:val="00A6775E"/>
    <w:rsid w:val="00A706DF"/>
    <w:rsid w:val="00A70942"/>
    <w:rsid w:val="00A70A80"/>
    <w:rsid w:val="00A75B91"/>
    <w:rsid w:val="00A75CD6"/>
    <w:rsid w:val="00A76E69"/>
    <w:rsid w:val="00A836C0"/>
    <w:rsid w:val="00A83A8D"/>
    <w:rsid w:val="00A8409C"/>
    <w:rsid w:val="00A8508A"/>
    <w:rsid w:val="00A85A1C"/>
    <w:rsid w:val="00A90062"/>
    <w:rsid w:val="00A91D9B"/>
    <w:rsid w:val="00A92767"/>
    <w:rsid w:val="00A92A91"/>
    <w:rsid w:val="00A951DC"/>
    <w:rsid w:val="00A95EDA"/>
    <w:rsid w:val="00A96462"/>
    <w:rsid w:val="00A97C61"/>
    <w:rsid w:val="00AA0204"/>
    <w:rsid w:val="00AA10B1"/>
    <w:rsid w:val="00AA1FB8"/>
    <w:rsid w:val="00AA2899"/>
    <w:rsid w:val="00AA3714"/>
    <w:rsid w:val="00AA3EDD"/>
    <w:rsid w:val="00AA424E"/>
    <w:rsid w:val="00AA4335"/>
    <w:rsid w:val="00AA4AD8"/>
    <w:rsid w:val="00AA4CCB"/>
    <w:rsid w:val="00AA4EAD"/>
    <w:rsid w:val="00AA5469"/>
    <w:rsid w:val="00AA553D"/>
    <w:rsid w:val="00AA5680"/>
    <w:rsid w:val="00AA582C"/>
    <w:rsid w:val="00AA5E56"/>
    <w:rsid w:val="00AB045F"/>
    <w:rsid w:val="00AB05D3"/>
    <w:rsid w:val="00AB29C1"/>
    <w:rsid w:val="00AB3342"/>
    <w:rsid w:val="00AB3F52"/>
    <w:rsid w:val="00AB4D57"/>
    <w:rsid w:val="00AB5046"/>
    <w:rsid w:val="00AB6DA2"/>
    <w:rsid w:val="00AB70E2"/>
    <w:rsid w:val="00AB7E50"/>
    <w:rsid w:val="00AC0257"/>
    <w:rsid w:val="00AC50E9"/>
    <w:rsid w:val="00AC53D3"/>
    <w:rsid w:val="00AC56DE"/>
    <w:rsid w:val="00AC73AF"/>
    <w:rsid w:val="00AD1BF8"/>
    <w:rsid w:val="00AD1FF9"/>
    <w:rsid w:val="00AD3AD9"/>
    <w:rsid w:val="00AD63D2"/>
    <w:rsid w:val="00AE2F0B"/>
    <w:rsid w:val="00AE3065"/>
    <w:rsid w:val="00AE3507"/>
    <w:rsid w:val="00AE3C94"/>
    <w:rsid w:val="00AE540F"/>
    <w:rsid w:val="00AE6263"/>
    <w:rsid w:val="00AF0D3E"/>
    <w:rsid w:val="00AF47BB"/>
    <w:rsid w:val="00AF58DA"/>
    <w:rsid w:val="00AF6146"/>
    <w:rsid w:val="00AF6186"/>
    <w:rsid w:val="00AF6C9C"/>
    <w:rsid w:val="00AF7018"/>
    <w:rsid w:val="00B002A8"/>
    <w:rsid w:val="00B01349"/>
    <w:rsid w:val="00B0156C"/>
    <w:rsid w:val="00B023A1"/>
    <w:rsid w:val="00B0282C"/>
    <w:rsid w:val="00B02A11"/>
    <w:rsid w:val="00B034CF"/>
    <w:rsid w:val="00B03CD4"/>
    <w:rsid w:val="00B05132"/>
    <w:rsid w:val="00B06DB8"/>
    <w:rsid w:val="00B0766D"/>
    <w:rsid w:val="00B07926"/>
    <w:rsid w:val="00B10877"/>
    <w:rsid w:val="00B11A1B"/>
    <w:rsid w:val="00B11B71"/>
    <w:rsid w:val="00B12060"/>
    <w:rsid w:val="00B13AA7"/>
    <w:rsid w:val="00B2069C"/>
    <w:rsid w:val="00B20E65"/>
    <w:rsid w:val="00B210E2"/>
    <w:rsid w:val="00B2170A"/>
    <w:rsid w:val="00B22B50"/>
    <w:rsid w:val="00B233D6"/>
    <w:rsid w:val="00B24D18"/>
    <w:rsid w:val="00B252EE"/>
    <w:rsid w:val="00B30FAC"/>
    <w:rsid w:val="00B31820"/>
    <w:rsid w:val="00B32AC8"/>
    <w:rsid w:val="00B333DC"/>
    <w:rsid w:val="00B33691"/>
    <w:rsid w:val="00B35225"/>
    <w:rsid w:val="00B3522E"/>
    <w:rsid w:val="00B41C7E"/>
    <w:rsid w:val="00B421C3"/>
    <w:rsid w:val="00B4257E"/>
    <w:rsid w:val="00B427C9"/>
    <w:rsid w:val="00B4399D"/>
    <w:rsid w:val="00B44765"/>
    <w:rsid w:val="00B45418"/>
    <w:rsid w:val="00B46024"/>
    <w:rsid w:val="00B46894"/>
    <w:rsid w:val="00B46A04"/>
    <w:rsid w:val="00B46D48"/>
    <w:rsid w:val="00B46F1D"/>
    <w:rsid w:val="00B474FE"/>
    <w:rsid w:val="00B50BB0"/>
    <w:rsid w:val="00B53DD0"/>
    <w:rsid w:val="00B55061"/>
    <w:rsid w:val="00B56478"/>
    <w:rsid w:val="00B57686"/>
    <w:rsid w:val="00B6073A"/>
    <w:rsid w:val="00B61777"/>
    <w:rsid w:val="00B6264F"/>
    <w:rsid w:val="00B626FF"/>
    <w:rsid w:val="00B653AA"/>
    <w:rsid w:val="00B65901"/>
    <w:rsid w:val="00B6596F"/>
    <w:rsid w:val="00B65A0C"/>
    <w:rsid w:val="00B70F20"/>
    <w:rsid w:val="00B71144"/>
    <w:rsid w:val="00B72CAC"/>
    <w:rsid w:val="00B73E79"/>
    <w:rsid w:val="00B74093"/>
    <w:rsid w:val="00B7442B"/>
    <w:rsid w:val="00B75510"/>
    <w:rsid w:val="00B77D01"/>
    <w:rsid w:val="00B8006E"/>
    <w:rsid w:val="00B8141C"/>
    <w:rsid w:val="00B8209B"/>
    <w:rsid w:val="00B828C0"/>
    <w:rsid w:val="00B82A3A"/>
    <w:rsid w:val="00B83455"/>
    <w:rsid w:val="00B864A6"/>
    <w:rsid w:val="00B87DE6"/>
    <w:rsid w:val="00B91E8A"/>
    <w:rsid w:val="00B92545"/>
    <w:rsid w:val="00B9343B"/>
    <w:rsid w:val="00B9556B"/>
    <w:rsid w:val="00B964D0"/>
    <w:rsid w:val="00B9682B"/>
    <w:rsid w:val="00B97434"/>
    <w:rsid w:val="00BA266B"/>
    <w:rsid w:val="00BA27D4"/>
    <w:rsid w:val="00BA3624"/>
    <w:rsid w:val="00BA3D1B"/>
    <w:rsid w:val="00BA6358"/>
    <w:rsid w:val="00BA63AB"/>
    <w:rsid w:val="00BA6444"/>
    <w:rsid w:val="00BA702E"/>
    <w:rsid w:val="00BB080D"/>
    <w:rsid w:val="00BB0942"/>
    <w:rsid w:val="00BB10D2"/>
    <w:rsid w:val="00BB1494"/>
    <w:rsid w:val="00BB14D4"/>
    <w:rsid w:val="00BB1B6F"/>
    <w:rsid w:val="00BB2D7B"/>
    <w:rsid w:val="00BB3B14"/>
    <w:rsid w:val="00BB4254"/>
    <w:rsid w:val="00BB463F"/>
    <w:rsid w:val="00BB4F09"/>
    <w:rsid w:val="00BB5178"/>
    <w:rsid w:val="00BB5932"/>
    <w:rsid w:val="00BB5CFA"/>
    <w:rsid w:val="00BB5D68"/>
    <w:rsid w:val="00BB63A0"/>
    <w:rsid w:val="00BB647D"/>
    <w:rsid w:val="00BB659E"/>
    <w:rsid w:val="00BB71A7"/>
    <w:rsid w:val="00BB7818"/>
    <w:rsid w:val="00BC1874"/>
    <w:rsid w:val="00BC23D5"/>
    <w:rsid w:val="00BC2FFF"/>
    <w:rsid w:val="00BC30EA"/>
    <w:rsid w:val="00BC765D"/>
    <w:rsid w:val="00BC77D2"/>
    <w:rsid w:val="00BD070D"/>
    <w:rsid w:val="00BD15B1"/>
    <w:rsid w:val="00BD16D2"/>
    <w:rsid w:val="00BD244C"/>
    <w:rsid w:val="00BD2FBB"/>
    <w:rsid w:val="00BD3C2C"/>
    <w:rsid w:val="00BD4280"/>
    <w:rsid w:val="00BD469B"/>
    <w:rsid w:val="00BD5D4C"/>
    <w:rsid w:val="00BD6A74"/>
    <w:rsid w:val="00BD6E8F"/>
    <w:rsid w:val="00BE0899"/>
    <w:rsid w:val="00BE09A9"/>
    <w:rsid w:val="00BE0BEC"/>
    <w:rsid w:val="00BE1602"/>
    <w:rsid w:val="00BE2650"/>
    <w:rsid w:val="00BE26F7"/>
    <w:rsid w:val="00BE46BC"/>
    <w:rsid w:val="00BE4799"/>
    <w:rsid w:val="00BE7F41"/>
    <w:rsid w:val="00BF0036"/>
    <w:rsid w:val="00BF0914"/>
    <w:rsid w:val="00BF134F"/>
    <w:rsid w:val="00BF373F"/>
    <w:rsid w:val="00BF5824"/>
    <w:rsid w:val="00BF6816"/>
    <w:rsid w:val="00BF757D"/>
    <w:rsid w:val="00BF7633"/>
    <w:rsid w:val="00BF7E67"/>
    <w:rsid w:val="00C000FD"/>
    <w:rsid w:val="00C01202"/>
    <w:rsid w:val="00C026F7"/>
    <w:rsid w:val="00C034ED"/>
    <w:rsid w:val="00C0487B"/>
    <w:rsid w:val="00C068EC"/>
    <w:rsid w:val="00C06D85"/>
    <w:rsid w:val="00C07918"/>
    <w:rsid w:val="00C102B2"/>
    <w:rsid w:val="00C127CE"/>
    <w:rsid w:val="00C12D8A"/>
    <w:rsid w:val="00C1329F"/>
    <w:rsid w:val="00C14602"/>
    <w:rsid w:val="00C155BA"/>
    <w:rsid w:val="00C15AE7"/>
    <w:rsid w:val="00C16304"/>
    <w:rsid w:val="00C20929"/>
    <w:rsid w:val="00C20C89"/>
    <w:rsid w:val="00C223B4"/>
    <w:rsid w:val="00C22B1E"/>
    <w:rsid w:val="00C23A9C"/>
    <w:rsid w:val="00C2481E"/>
    <w:rsid w:val="00C24D03"/>
    <w:rsid w:val="00C25792"/>
    <w:rsid w:val="00C262E4"/>
    <w:rsid w:val="00C271FD"/>
    <w:rsid w:val="00C309DA"/>
    <w:rsid w:val="00C32709"/>
    <w:rsid w:val="00C33CF9"/>
    <w:rsid w:val="00C34B04"/>
    <w:rsid w:val="00C357E9"/>
    <w:rsid w:val="00C36790"/>
    <w:rsid w:val="00C36FCD"/>
    <w:rsid w:val="00C37A89"/>
    <w:rsid w:val="00C37DCB"/>
    <w:rsid w:val="00C421E6"/>
    <w:rsid w:val="00C42576"/>
    <w:rsid w:val="00C43E00"/>
    <w:rsid w:val="00C458BD"/>
    <w:rsid w:val="00C45B43"/>
    <w:rsid w:val="00C47856"/>
    <w:rsid w:val="00C50075"/>
    <w:rsid w:val="00C51760"/>
    <w:rsid w:val="00C51A3D"/>
    <w:rsid w:val="00C52069"/>
    <w:rsid w:val="00C52257"/>
    <w:rsid w:val="00C52D82"/>
    <w:rsid w:val="00C538AB"/>
    <w:rsid w:val="00C5483C"/>
    <w:rsid w:val="00C54D82"/>
    <w:rsid w:val="00C55CAC"/>
    <w:rsid w:val="00C5647F"/>
    <w:rsid w:val="00C56C01"/>
    <w:rsid w:val="00C571E3"/>
    <w:rsid w:val="00C57488"/>
    <w:rsid w:val="00C57B38"/>
    <w:rsid w:val="00C57C8D"/>
    <w:rsid w:val="00C60C0A"/>
    <w:rsid w:val="00C619EE"/>
    <w:rsid w:val="00C61A3A"/>
    <w:rsid w:val="00C621E4"/>
    <w:rsid w:val="00C62B6A"/>
    <w:rsid w:val="00C62D21"/>
    <w:rsid w:val="00C63396"/>
    <w:rsid w:val="00C63845"/>
    <w:rsid w:val="00C65A34"/>
    <w:rsid w:val="00C6603F"/>
    <w:rsid w:val="00C661C9"/>
    <w:rsid w:val="00C66399"/>
    <w:rsid w:val="00C67FE2"/>
    <w:rsid w:val="00C718A1"/>
    <w:rsid w:val="00C72E20"/>
    <w:rsid w:val="00C73627"/>
    <w:rsid w:val="00C7398F"/>
    <w:rsid w:val="00C73FE5"/>
    <w:rsid w:val="00C74F9F"/>
    <w:rsid w:val="00C75347"/>
    <w:rsid w:val="00C75F08"/>
    <w:rsid w:val="00C8129F"/>
    <w:rsid w:val="00C83DD4"/>
    <w:rsid w:val="00C84EB4"/>
    <w:rsid w:val="00C8614C"/>
    <w:rsid w:val="00C86B53"/>
    <w:rsid w:val="00C913ED"/>
    <w:rsid w:val="00C91F1C"/>
    <w:rsid w:val="00C92362"/>
    <w:rsid w:val="00C93D43"/>
    <w:rsid w:val="00C9408A"/>
    <w:rsid w:val="00C943CE"/>
    <w:rsid w:val="00C96372"/>
    <w:rsid w:val="00C9753F"/>
    <w:rsid w:val="00CA041D"/>
    <w:rsid w:val="00CA1302"/>
    <w:rsid w:val="00CA41DA"/>
    <w:rsid w:val="00CA4851"/>
    <w:rsid w:val="00CA5444"/>
    <w:rsid w:val="00CA553F"/>
    <w:rsid w:val="00CA5AF5"/>
    <w:rsid w:val="00CA6328"/>
    <w:rsid w:val="00CA695B"/>
    <w:rsid w:val="00CA74C5"/>
    <w:rsid w:val="00CA755B"/>
    <w:rsid w:val="00CA7858"/>
    <w:rsid w:val="00CA7E03"/>
    <w:rsid w:val="00CA7F6E"/>
    <w:rsid w:val="00CB1173"/>
    <w:rsid w:val="00CB1A88"/>
    <w:rsid w:val="00CB1C73"/>
    <w:rsid w:val="00CB1FB1"/>
    <w:rsid w:val="00CB2110"/>
    <w:rsid w:val="00CB38E7"/>
    <w:rsid w:val="00CB4458"/>
    <w:rsid w:val="00CB5016"/>
    <w:rsid w:val="00CB6468"/>
    <w:rsid w:val="00CB6DB6"/>
    <w:rsid w:val="00CB7721"/>
    <w:rsid w:val="00CB7DE0"/>
    <w:rsid w:val="00CC0425"/>
    <w:rsid w:val="00CC1DA5"/>
    <w:rsid w:val="00CC2292"/>
    <w:rsid w:val="00CC2FC8"/>
    <w:rsid w:val="00CC4C60"/>
    <w:rsid w:val="00CC6548"/>
    <w:rsid w:val="00CC67A7"/>
    <w:rsid w:val="00CC68FB"/>
    <w:rsid w:val="00CC6D93"/>
    <w:rsid w:val="00CC6E4F"/>
    <w:rsid w:val="00CC72AA"/>
    <w:rsid w:val="00CD0161"/>
    <w:rsid w:val="00CD0B14"/>
    <w:rsid w:val="00CD1971"/>
    <w:rsid w:val="00CD234D"/>
    <w:rsid w:val="00CD2426"/>
    <w:rsid w:val="00CD27D1"/>
    <w:rsid w:val="00CD4861"/>
    <w:rsid w:val="00CD5614"/>
    <w:rsid w:val="00CE0B28"/>
    <w:rsid w:val="00CE15EE"/>
    <w:rsid w:val="00CE1AB4"/>
    <w:rsid w:val="00CE22AA"/>
    <w:rsid w:val="00CE4344"/>
    <w:rsid w:val="00CE4603"/>
    <w:rsid w:val="00CE5E7F"/>
    <w:rsid w:val="00CE7062"/>
    <w:rsid w:val="00CE79D6"/>
    <w:rsid w:val="00CF0BD0"/>
    <w:rsid w:val="00CF0C24"/>
    <w:rsid w:val="00CF172C"/>
    <w:rsid w:val="00CF1A87"/>
    <w:rsid w:val="00CF2B77"/>
    <w:rsid w:val="00CF382F"/>
    <w:rsid w:val="00CF4D32"/>
    <w:rsid w:val="00CF5C06"/>
    <w:rsid w:val="00CF6A0C"/>
    <w:rsid w:val="00CF6C27"/>
    <w:rsid w:val="00CF76A2"/>
    <w:rsid w:val="00CF7A87"/>
    <w:rsid w:val="00D00096"/>
    <w:rsid w:val="00D00AB5"/>
    <w:rsid w:val="00D025AB"/>
    <w:rsid w:val="00D0282A"/>
    <w:rsid w:val="00D039C7"/>
    <w:rsid w:val="00D03A70"/>
    <w:rsid w:val="00D04F13"/>
    <w:rsid w:val="00D074F1"/>
    <w:rsid w:val="00D1171D"/>
    <w:rsid w:val="00D11BE3"/>
    <w:rsid w:val="00D12479"/>
    <w:rsid w:val="00D13CBD"/>
    <w:rsid w:val="00D147A6"/>
    <w:rsid w:val="00D152DC"/>
    <w:rsid w:val="00D1587C"/>
    <w:rsid w:val="00D15C10"/>
    <w:rsid w:val="00D1768E"/>
    <w:rsid w:val="00D20E67"/>
    <w:rsid w:val="00D21838"/>
    <w:rsid w:val="00D21EA9"/>
    <w:rsid w:val="00D21FB1"/>
    <w:rsid w:val="00D240C8"/>
    <w:rsid w:val="00D247B8"/>
    <w:rsid w:val="00D25349"/>
    <w:rsid w:val="00D25934"/>
    <w:rsid w:val="00D315EB"/>
    <w:rsid w:val="00D315F7"/>
    <w:rsid w:val="00D31BE9"/>
    <w:rsid w:val="00D31D04"/>
    <w:rsid w:val="00D32378"/>
    <w:rsid w:val="00D33107"/>
    <w:rsid w:val="00D347E8"/>
    <w:rsid w:val="00D3537D"/>
    <w:rsid w:val="00D37916"/>
    <w:rsid w:val="00D410EE"/>
    <w:rsid w:val="00D41218"/>
    <w:rsid w:val="00D42BE8"/>
    <w:rsid w:val="00D43077"/>
    <w:rsid w:val="00D44883"/>
    <w:rsid w:val="00D45385"/>
    <w:rsid w:val="00D4706A"/>
    <w:rsid w:val="00D473B1"/>
    <w:rsid w:val="00D47AD5"/>
    <w:rsid w:val="00D513B5"/>
    <w:rsid w:val="00D53393"/>
    <w:rsid w:val="00D54986"/>
    <w:rsid w:val="00D566A2"/>
    <w:rsid w:val="00D56959"/>
    <w:rsid w:val="00D57543"/>
    <w:rsid w:val="00D57FC0"/>
    <w:rsid w:val="00D60441"/>
    <w:rsid w:val="00D60A65"/>
    <w:rsid w:val="00D616D2"/>
    <w:rsid w:val="00D64038"/>
    <w:rsid w:val="00D64A49"/>
    <w:rsid w:val="00D65196"/>
    <w:rsid w:val="00D701A6"/>
    <w:rsid w:val="00D70A73"/>
    <w:rsid w:val="00D70C21"/>
    <w:rsid w:val="00D716DF"/>
    <w:rsid w:val="00D71CC5"/>
    <w:rsid w:val="00D72737"/>
    <w:rsid w:val="00D7356B"/>
    <w:rsid w:val="00D73730"/>
    <w:rsid w:val="00D73964"/>
    <w:rsid w:val="00D7493A"/>
    <w:rsid w:val="00D74FE6"/>
    <w:rsid w:val="00D759F1"/>
    <w:rsid w:val="00D75A68"/>
    <w:rsid w:val="00D760FF"/>
    <w:rsid w:val="00D76FC3"/>
    <w:rsid w:val="00D7765C"/>
    <w:rsid w:val="00D8163E"/>
    <w:rsid w:val="00D81B85"/>
    <w:rsid w:val="00D830A4"/>
    <w:rsid w:val="00D83BCA"/>
    <w:rsid w:val="00D848FA"/>
    <w:rsid w:val="00D85B13"/>
    <w:rsid w:val="00D85D10"/>
    <w:rsid w:val="00D87309"/>
    <w:rsid w:val="00D87735"/>
    <w:rsid w:val="00D87B48"/>
    <w:rsid w:val="00D87E7B"/>
    <w:rsid w:val="00D91358"/>
    <w:rsid w:val="00D92CE3"/>
    <w:rsid w:val="00D930E2"/>
    <w:rsid w:val="00D932FA"/>
    <w:rsid w:val="00D93FD4"/>
    <w:rsid w:val="00D94249"/>
    <w:rsid w:val="00D9429E"/>
    <w:rsid w:val="00D9480F"/>
    <w:rsid w:val="00D94991"/>
    <w:rsid w:val="00D949BE"/>
    <w:rsid w:val="00D95027"/>
    <w:rsid w:val="00D956AE"/>
    <w:rsid w:val="00D9622D"/>
    <w:rsid w:val="00D964AA"/>
    <w:rsid w:val="00DA2BFC"/>
    <w:rsid w:val="00DA3443"/>
    <w:rsid w:val="00DA3768"/>
    <w:rsid w:val="00DA55A5"/>
    <w:rsid w:val="00DA5B76"/>
    <w:rsid w:val="00DA5D10"/>
    <w:rsid w:val="00DA5D79"/>
    <w:rsid w:val="00DA5EEA"/>
    <w:rsid w:val="00DB1052"/>
    <w:rsid w:val="00DB1234"/>
    <w:rsid w:val="00DB179B"/>
    <w:rsid w:val="00DB273D"/>
    <w:rsid w:val="00DB31E3"/>
    <w:rsid w:val="00DB47AF"/>
    <w:rsid w:val="00DB4D54"/>
    <w:rsid w:val="00DB500F"/>
    <w:rsid w:val="00DB56B2"/>
    <w:rsid w:val="00DB66BF"/>
    <w:rsid w:val="00DC3392"/>
    <w:rsid w:val="00DC3A5A"/>
    <w:rsid w:val="00DC455C"/>
    <w:rsid w:val="00DC4744"/>
    <w:rsid w:val="00DC4C14"/>
    <w:rsid w:val="00DC556D"/>
    <w:rsid w:val="00DD2A4A"/>
    <w:rsid w:val="00DD3363"/>
    <w:rsid w:val="00DD3874"/>
    <w:rsid w:val="00DD3A1A"/>
    <w:rsid w:val="00DD4387"/>
    <w:rsid w:val="00DD43CE"/>
    <w:rsid w:val="00DD49F2"/>
    <w:rsid w:val="00DD4B4F"/>
    <w:rsid w:val="00DD4F86"/>
    <w:rsid w:val="00DD5443"/>
    <w:rsid w:val="00DD6362"/>
    <w:rsid w:val="00DE3ED2"/>
    <w:rsid w:val="00DE6CD2"/>
    <w:rsid w:val="00DF3776"/>
    <w:rsid w:val="00DF5AB0"/>
    <w:rsid w:val="00DF5B72"/>
    <w:rsid w:val="00DF5FC7"/>
    <w:rsid w:val="00DF619E"/>
    <w:rsid w:val="00DF6869"/>
    <w:rsid w:val="00DF792D"/>
    <w:rsid w:val="00E00B98"/>
    <w:rsid w:val="00E01314"/>
    <w:rsid w:val="00E022B2"/>
    <w:rsid w:val="00E0432B"/>
    <w:rsid w:val="00E06186"/>
    <w:rsid w:val="00E075C1"/>
    <w:rsid w:val="00E10ACE"/>
    <w:rsid w:val="00E115C9"/>
    <w:rsid w:val="00E12E3A"/>
    <w:rsid w:val="00E14665"/>
    <w:rsid w:val="00E14893"/>
    <w:rsid w:val="00E21439"/>
    <w:rsid w:val="00E217A8"/>
    <w:rsid w:val="00E222B5"/>
    <w:rsid w:val="00E269C9"/>
    <w:rsid w:val="00E27E83"/>
    <w:rsid w:val="00E30783"/>
    <w:rsid w:val="00E3263C"/>
    <w:rsid w:val="00E32CD4"/>
    <w:rsid w:val="00E35110"/>
    <w:rsid w:val="00E3573B"/>
    <w:rsid w:val="00E35D0F"/>
    <w:rsid w:val="00E365A2"/>
    <w:rsid w:val="00E3668A"/>
    <w:rsid w:val="00E37B04"/>
    <w:rsid w:val="00E400EE"/>
    <w:rsid w:val="00E4012C"/>
    <w:rsid w:val="00E413F0"/>
    <w:rsid w:val="00E425EB"/>
    <w:rsid w:val="00E430BD"/>
    <w:rsid w:val="00E435BC"/>
    <w:rsid w:val="00E477F4"/>
    <w:rsid w:val="00E51A47"/>
    <w:rsid w:val="00E52009"/>
    <w:rsid w:val="00E52757"/>
    <w:rsid w:val="00E553B0"/>
    <w:rsid w:val="00E56287"/>
    <w:rsid w:val="00E57253"/>
    <w:rsid w:val="00E61E45"/>
    <w:rsid w:val="00E634DC"/>
    <w:rsid w:val="00E637E9"/>
    <w:rsid w:val="00E64427"/>
    <w:rsid w:val="00E64C03"/>
    <w:rsid w:val="00E650E5"/>
    <w:rsid w:val="00E67207"/>
    <w:rsid w:val="00E732E0"/>
    <w:rsid w:val="00E73494"/>
    <w:rsid w:val="00E745F1"/>
    <w:rsid w:val="00E76064"/>
    <w:rsid w:val="00E760CA"/>
    <w:rsid w:val="00E77916"/>
    <w:rsid w:val="00E827C5"/>
    <w:rsid w:val="00E84B01"/>
    <w:rsid w:val="00E85673"/>
    <w:rsid w:val="00E861D7"/>
    <w:rsid w:val="00E870D2"/>
    <w:rsid w:val="00E8769A"/>
    <w:rsid w:val="00E91DFB"/>
    <w:rsid w:val="00E92CBB"/>
    <w:rsid w:val="00E93C08"/>
    <w:rsid w:val="00E94EBA"/>
    <w:rsid w:val="00E952DD"/>
    <w:rsid w:val="00E95544"/>
    <w:rsid w:val="00E956C8"/>
    <w:rsid w:val="00E961F8"/>
    <w:rsid w:val="00E96F26"/>
    <w:rsid w:val="00E97A50"/>
    <w:rsid w:val="00E97CA8"/>
    <w:rsid w:val="00EA2111"/>
    <w:rsid w:val="00EA2CC3"/>
    <w:rsid w:val="00EA2DEB"/>
    <w:rsid w:val="00EA5184"/>
    <w:rsid w:val="00EA5F8C"/>
    <w:rsid w:val="00EA6345"/>
    <w:rsid w:val="00EA71F2"/>
    <w:rsid w:val="00EB021B"/>
    <w:rsid w:val="00EB1AC4"/>
    <w:rsid w:val="00EB33CC"/>
    <w:rsid w:val="00EB36B7"/>
    <w:rsid w:val="00EB41F1"/>
    <w:rsid w:val="00EB661A"/>
    <w:rsid w:val="00EB6A4A"/>
    <w:rsid w:val="00EB6AEE"/>
    <w:rsid w:val="00EC0E4F"/>
    <w:rsid w:val="00EC1D67"/>
    <w:rsid w:val="00EC2687"/>
    <w:rsid w:val="00EC592F"/>
    <w:rsid w:val="00EC5D43"/>
    <w:rsid w:val="00EC741B"/>
    <w:rsid w:val="00ED1316"/>
    <w:rsid w:val="00ED2CF3"/>
    <w:rsid w:val="00ED2E2F"/>
    <w:rsid w:val="00EE1FC6"/>
    <w:rsid w:val="00EE244A"/>
    <w:rsid w:val="00EE24F7"/>
    <w:rsid w:val="00EE5814"/>
    <w:rsid w:val="00EE7F44"/>
    <w:rsid w:val="00EF0104"/>
    <w:rsid w:val="00EF3007"/>
    <w:rsid w:val="00EF33AC"/>
    <w:rsid w:val="00EF3CC5"/>
    <w:rsid w:val="00EF4415"/>
    <w:rsid w:val="00EF4A63"/>
    <w:rsid w:val="00EF4D15"/>
    <w:rsid w:val="00EF5116"/>
    <w:rsid w:val="00EF6194"/>
    <w:rsid w:val="00EF674F"/>
    <w:rsid w:val="00EF689A"/>
    <w:rsid w:val="00F00A0C"/>
    <w:rsid w:val="00F02327"/>
    <w:rsid w:val="00F0241D"/>
    <w:rsid w:val="00F03FE0"/>
    <w:rsid w:val="00F04E6A"/>
    <w:rsid w:val="00F06070"/>
    <w:rsid w:val="00F10E3E"/>
    <w:rsid w:val="00F11043"/>
    <w:rsid w:val="00F110D1"/>
    <w:rsid w:val="00F12C80"/>
    <w:rsid w:val="00F1514C"/>
    <w:rsid w:val="00F1591B"/>
    <w:rsid w:val="00F16D8B"/>
    <w:rsid w:val="00F178DD"/>
    <w:rsid w:val="00F20119"/>
    <w:rsid w:val="00F211F3"/>
    <w:rsid w:val="00F225FC"/>
    <w:rsid w:val="00F22D49"/>
    <w:rsid w:val="00F23246"/>
    <w:rsid w:val="00F244A6"/>
    <w:rsid w:val="00F25100"/>
    <w:rsid w:val="00F25155"/>
    <w:rsid w:val="00F25413"/>
    <w:rsid w:val="00F25D93"/>
    <w:rsid w:val="00F264AD"/>
    <w:rsid w:val="00F26E76"/>
    <w:rsid w:val="00F275EB"/>
    <w:rsid w:val="00F300B7"/>
    <w:rsid w:val="00F3086F"/>
    <w:rsid w:val="00F3263E"/>
    <w:rsid w:val="00F32AB2"/>
    <w:rsid w:val="00F34F92"/>
    <w:rsid w:val="00F354A2"/>
    <w:rsid w:val="00F35C26"/>
    <w:rsid w:val="00F35D82"/>
    <w:rsid w:val="00F3668D"/>
    <w:rsid w:val="00F36E50"/>
    <w:rsid w:val="00F37044"/>
    <w:rsid w:val="00F40FA8"/>
    <w:rsid w:val="00F42510"/>
    <w:rsid w:val="00F4297A"/>
    <w:rsid w:val="00F4365C"/>
    <w:rsid w:val="00F44FA9"/>
    <w:rsid w:val="00F47343"/>
    <w:rsid w:val="00F50465"/>
    <w:rsid w:val="00F52D31"/>
    <w:rsid w:val="00F53FFB"/>
    <w:rsid w:val="00F547C3"/>
    <w:rsid w:val="00F55BD9"/>
    <w:rsid w:val="00F56A1B"/>
    <w:rsid w:val="00F56B79"/>
    <w:rsid w:val="00F62A8A"/>
    <w:rsid w:val="00F635DD"/>
    <w:rsid w:val="00F6367A"/>
    <w:rsid w:val="00F63CF8"/>
    <w:rsid w:val="00F65B9A"/>
    <w:rsid w:val="00F667CF"/>
    <w:rsid w:val="00F671E6"/>
    <w:rsid w:val="00F67425"/>
    <w:rsid w:val="00F67AD5"/>
    <w:rsid w:val="00F70073"/>
    <w:rsid w:val="00F707C4"/>
    <w:rsid w:val="00F70B5C"/>
    <w:rsid w:val="00F721A3"/>
    <w:rsid w:val="00F74137"/>
    <w:rsid w:val="00F751B5"/>
    <w:rsid w:val="00F767C6"/>
    <w:rsid w:val="00F76F39"/>
    <w:rsid w:val="00F775BE"/>
    <w:rsid w:val="00F81B0C"/>
    <w:rsid w:val="00F821E2"/>
    <w:rsid w:val="00F82CAA"/>
    <w:rsid w:val="00F8336A"/>
    <w:rsid w:val="00F853F1"/>
    <w:rsid w:val="00F85668"/>
    <w:rsid w:val="00F86AC7"/>
    <w:rsid w:val="00F870D8"/>
    <w:rsid w:val="00F9045E"/>
    <w:rsid w:val="00F90CDE"/>
    <w:rsid w:val="00F913F7"/>
    <w:rsid w:val="00F9153B"/>
    <w:rsid w:val="00F93A61"/>
    <w:rsid w:val="00F93BA8"/>
    <w:rsid w:val="00F940E9"/>
    <w:rsid w:val="00F95B1E"/>
    <w:rsid w:val="00F97007"/>
    <w:rsid w:val="00F97719"/>
    <w:rsid w:val="00FA149C"/>
    <w:rsid w:val="00FA21EC"/>
    <w:rsid w:val="00FA2F23"/>
    <w:rsid w:val="00FA49FC"/>
    <w:rsid w:val="00FA56B0"/>
    <w:rsid w:val="00FA5E27"/>
    <w:rsid w:val="00FA697D"/>
    <w:rsid w:val="00FB02F3"/>
    <w:rsid w:val="00FB150D"/>
    <w:rsid w:val="00FB189C"/>
    <w:rsid w:val="00FB285A"/>
    <w:rsid w:val="00FB2BFA"/>
    <w:rsid w:val="00FB32A5"/>
    <w:rsid w:val="00FB3B28"/>
    <w:rsid w:val="00FB4C39"/>
    <w:rsid w:val="00FB6B4F"/>
    <w:rsid w:val="00FB6B9A"/>
    <w:rsid w:val="00FB7EC4"/>
    <w:rsid w:val="00FC14DF"/>
    <w:rsid w:val="00FC2634"/>
    <w:rsid w:val="00FC3318"/>
    <w:rsid w:val="00FC3508"/>
    <w:rsid w:val="00FC3F3B"/>
    <w:rsid w:val="00FC6C15"/>
    <w:rsid w:val="00FD071B"/>
    <w:rsid w:val="00FD1553"/>
    <w:rsid w:val="00FD5701"/>
    <w:rsid w:val="00FD5813"/>
    <w:rsid w:val="00FD60AC"/>
    <w:rsid w:val="00FD65EE"/>
    <w:rsid w:val="00FD6AEC"/>
    <w:rsid w:val="00FE0E87"/>
    <w:rsid w:val="00FE1E13"/>
    <w:rsid w:val="00FE28F2"/>
    <w:rsid w:val="00FE42A4"/>
    <w:rsid w:val="00FE5696"/>
    <w:rsid w:val="00FE5BC5"/>
    <w:rsid w:val="00FE5F27"/>
    <w:rsid w:val="00FE6299"/>
    <w:rsid w:val="00FE6738"/>
    <w:rsid w:val="00FE7549"/>
    <w:rsid w:val="00FF00C7"/>
    <w:rsid w:val="00FF02C2"/>
    <w:rsid w:val="00FF0431"/>
    <w:rsid w:val="00FF112B"/>
    <w:rsid w:val="00FF178A"/>
    <w:rsid w:val="00FF35D4"/>
    <w:rsid w:val="00FF373F"/>
    <w:rsid w:val="00FF3F8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EBC91"/>
  <w15:chartTrackingRefBased/>
  <w15:docId w15:val="{5DE5D329-876C-8140-A76A-52ED5B1B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304"/>
    <w:pPr>
      <w:spacing w:after="160" w:line="259" w:lineRule="auto"/>
    </w:pPr>
    <w:rPr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V M</cp:lastModifiedBy>
  <cp:revision>13</cp:revision>
  <cp:lastPrinted>2024-01-22T13:23:00Z</cp:lastPrinted>
  <dcterms:created xsi:type="dcterms:W3CDTF">2024-01-18T15:26:00Z</dcterms:created>
  <dcterms:modified xsi:type="dcterms:W3CDTF">2024-02-22T17:22:00Z</dcterms:modified>
</cp:coreProperties>
</file>