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D205B" w14:textId="5BDDCFB5" w:rsidR="00105501" w:rsidRPr="000316B6" w:rsidRDefault="00105501" w:rsidP="001055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6B6">
        <w:rPr>
          <w:rFonts w:ascii="Times New Roman" w:hAnsi="Times New Roman" w:cs="Times New Roman"/>
          <w:b/>
          <w:sz w:val="24"/>
          <w:szCs w:val="24"/>
        </w:rPr>
        <w:t>Table S</w:t>
      </w:r>
      <w:r w:rsidR="00D11A9A">
        <w:rPr>
          <w:rFonts w:ascii="Times New Roman" w:hAnsi="Times New Roman" w:cs="Times New Roman"/>
          <w:b/>
          <w:sz w:val="24"/>
          <w:szCs w:val="24"/>
        </w:rPr>
        <w:t>1</w:t>
      </w:r>
      <w:r w:rsidRPr="000316B6">
        <w:rPr>
          <w:rFonts w:ascii="Times New Roman" w:hAnsi="Times New Roman" w:cs="Times New Roman"/>
          <w:b/>
          <w:sz w:val="24"/>
          <w:szCs w:val="24"/>
        </w:rPr>
        <w:t>.</w:t>
      </w:r>
      <w:r w:rsidRPr="0003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3A77">
        <w:rPr>
          <w:rFonts w:ascii="Times New Roman" w:hAnsi="Times New Roman" w:cs="Times New Roman"/>
          <w:b/>
          <w:bCs/>
          <w:sz w:val="24"/>
          <w:szCs w:val="24"/>
        </w:rPr>
        <w:t xml:space="preserve">Details of genes investigated using RT-qPCR by </w:t>
      </w:r>
      <w:proofErr w:type="spellStart"/>
      <w:r w:rsidRPr="00CA3A77">
        <w:rPr>
          <w:rFonts w:ascii="Times New Roman" w:hAnsi="Times New Roman" w:cs="Times New Roman"/>
          <w:b/>
          <w:bCs/>
          <w:sz w:val="24"/>
          <w:szCs w:val="24"/>
        </w:rPr>
        <w:t>Fluidigm</w:t>
      </w:r>
      <w:proofErr w:type="spellEnd"/>
      <w:r w:rsidRPr="00CA3A77">
        <w:rPr>
          <w:rFonts w:ascii="Times New Roman" w:hAnsi="Times New Roman" w:cs="Times New Roman"/>
          <w:b/>
          <w:bCs/>
          <w:sz w:val="24"/>
          <w:szCs w:val="24"/>
        </w:rPr>
        <w:t xml:space="preserve"> on frozen tissue.</w:t>
      </w:r>
      <w:bookmarkStart w:id="0" w:name="_GoBack"/>
      <w:bookmarkEnd w:id="0"/>
      <w:r w:rsidRPr="000316B6">
        <w:rPr>
          <w:rFonts w:ascii="Times New Roman" w:hAnsi="Times New Roman" w:cs="Times New Roman"/>
          <w:sz w:val="24"/>
          <w:szCs w:val="24"/>
        </w:rPr>
        <w:t xml:space="preserve"> The TaqMan assay ID for each probe is provided; target-specific sequences of TaqMan assays are not available due to non-disclosure policies.</w:t>
      </w:r>
    </w:p>
    <w:tbl>
      <w:tblPr>
        <w:tblStyle w:val="TableGrid"/>
        <w:tblpPr w:leftFromText="180" w:rightFromText="180" w:vertAnchor="page" w:horzAnchor="margin" w:tblpY="3255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2"/>
        <w:gridCol w:w="3543"/>
        <w:gridCol w:w="1451"/>
        <w:gridCol w:w="1883"/>
      </w:tblGrid>
      <w:tr w:rsidR="00105501" w:rsidRPr="000316B6" w14:paraId="78B9A5CE" w14:textId="77777777" w:rsidTr="00D0631B">
        <w:tc>
          <w:tcPr>
            <w:tcW w:w="2122" w:type="dxa"/>
            <w:shd w:val="clear" w:color="auto" w:fill="auto"/>
            <w:vAlign w:val="center"/>
          </w:tcPr>
          <w:p w14:paraId="356F26B7" w14:textId="77777777" w:rsidR="00105501" w:rsidRPr="000316B6" w:rsidRDefault="00105501" w:rsidP="00D0631B">
            <w:pPr>
              <w:rPr>
                <w:b/>
                <w:sz w:val="24"/>
                <w:szCs w:val="24"/>
              </w:rPr>
            </w:pPr>
            <w:r w:rsidRPr="000316B6">
              <w:rPr>
                <w:b/>
                <w:sz w:val="24"/>
                <w:szCs w:val="24"/>
              </w:rPr>
              <w:t>Cell pathway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42D044A" w14:textId="77777777" w:rsidR="00105501" w:rsidRPr="000316B6" w:rsidRDefault="00105501" w:rsidP="00D0631B">
            <w:pPr>
              <w:rPr>
                <w:b/>
                <w:sz w:val="24"/>
                <w:szCs w:val="24"/>
              </w:rPr>
            </w:pPr>
            <w:r w:rsidRPr="000316B6">
              <w:rPr>
                <w:b/>
                <w:sz w:val="24"/>
                <w:szCs w:val="24"/>
              </w:rPr>
              <w:t>Gene name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E0A3B23" w14:textId="77777777" w:rsidR="00105501" w:rsidRPr="000316B6" w:rsidRDefault="00105501" w:rsidP="00D0631B">
            <w:pPr>
              <w:rPr>
                <w:b/>
                <w:sz w:val="24"/>
                <w:szCs w:val="24"/>
              </w:rPr>
            </w:pPr>
            <w:r w:rsidRPr="000316B6">
              <w:rPr>
                <w:b/>
                <w:sz w:val="24"/>
                <w:szCs w:val="24"/>
              </w:rPr>
              <w:t>Gene symbol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798B86A7" w14:textId="77777777" w:rsidR="00105501" w:rsidRPr="000316B6" w:rsidRDefault="00105501" w:rsidP="00D0631B">
            <w:pPr>
              <w:rPr>
                <w:b/>
                <w:sz w:val="24"/>
                <w:szCs w:val="24"/>
              </w:rPr>
            </w:pPr>
            <w:r w:rsidRPr="000316B6">
              <w:rPr>
                <w:b/>
                <w:sz w:val="24"/>
                <w:szCs w:val="24"/>
              </w:rPr>
              <w:t>TaqMan Assay ID</w:t>
            </w:r>
          </w:p>
        </w:tc>
      </w:tr>
      <w:tr w:rsidR="00105501" w:rsidRPr="000316B6" w14:paraId="48F761F1" w14:textId="77777777" w:rsidTr="00D0631B">
        <w:tc>
          <w:tcPr>
            <w:tcW w:w="2122" w:type="dxa"/>
            <w:shd w:val="clear" w:color="auto" w:fill="auto"/>
            <w:vAlign w:val="center"/>
          </w:tcPr>
          <w:p w14:paraId="051ADAD5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Reference gene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249CEC1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Ribosomal protein S18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48DB6DB" w14:textId="77777777" w:rsidR="00105501" w:rsidRPr="000316B6" w:rsidRDefault="00105501" w:rsidP="00D0631B">
            <w:pPr>
              <w:rPr>
                <w:i/>
                <w:iCs/>
                <w:sz w:val="24"/>
                <w:szCs w:val="24"/>
              </w:rPr>
            </w:pPr>
            <w:r w:rsidRPr="000316B6">
              <w:rPr>
                <w:i/>
                <w:iCs/>
                <w:sz w:val="24"/>
                <w:szCs w:val="24"/>
              </w:rPr>
              <w:t>RPS18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1BACA309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Oa04906333_g1</w:t>
            </w:r>
          </w:p>
        </w:tc>
      </w:tr>
      <w:tr w:rsidR="00105501" w:rsidRPr="000316B6" w14:paraId="03D34447" w14:textId="77777777" w:rsidTr="00D0631B">
        <w:tc>
          <w:tcPr>
            <w:tcW w:w="2122" w:type="dxa"/>
            <w:vMerge w:val="restart"/>
            <w:shd w:val="clear" w:color="auto" w:fill="auto"/>
            <w:vAlign w:val="center"/>
          </w:tcPr>
          <w:p w14:paraId="557533F0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 xml:space="preserve">Inflammatory cytokines 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C5672C8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Interleukin 1 beta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6B7E080B" w14:textId="77777777" w:rsidR="00105501" w:rsidRPr="000316B6" w:rsidRDefault="00105501" w:rsidP="00D0631B">
            <w:pPr>
              <w:rPr>
                <w:i/>
                <w:iCs/>
                <w:sz w:val="24"/>
                <w:szCs w:val="24"/>
              </w:rPr>
            </w:pPr>
            <w:r w:rsidRPr="000316B6">
              <w:rPr>
                <w:i/>
                <w:iCs/>
                <w:sz w:val="24"/>
                <w:szCs w:val="24"/>
              </w:rPr>
              <w:t>IL1B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5D078056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Oa04656322_m1</w:t>
            </w:r>
          </w:p>
        </w:tc>
      </w:tr>
      <w:tr w:rsidR="00105501" w:rsidRPr="000316B6" w14:paraId="08660478" w14:textId="77777777" w:rsidTr="00D0631B">
        <w:tc>
          <w:tcPr>
            <w:tcW w:w="2122" w:type="dxa"/>
            <w:vMerge/>
            <w:shd w:val="clear" w:color="auto" w:fill="auto"/>
            <w:vAlign w:val="center"/>
          </w:tcPr>
          <w:p w14:paraId="5AEF13E2" w14:textId="77777777" w:rsidR="00105501" w:rsidRPr="000316B6" w:rsidRDefault="00105501" w:rsidP="00D0631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0DAB8DE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Interleukin 6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1F2E87B" w14:textId="77777777" w:rsidR="00105501" w:rsidRPr="000316B6" w:rsidRDefault="00105501" w:rsidP="00D0631B">
            <w:pPr>
              <w:rPr>
                <w:i/>
                <w:iCs/>
                <w:sz w:val="24"/>
                <w:szCs w:val="24"/>
              </w:rPr>
            </w:pPr>
            <w:r w:rsidRPr="000316B6">
              <w:rPr>
                <w:i/>
                <w:iCs/>
                <w:sz w:val="24"/>
                <w:szCs w:val="24"/>
              </w:rPr>
              <w:t>IL6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5ECD6344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Oa04656315_m1</w:t>
            </w:r>
          </w:p>
        </w:tc>
      </w:tr>
      <w:tr w:rsidR="00105501" w:rsidRPr="000316B6" w14:paraId="5EE3AE10" w14:textId="77777777" w:rsidTr="00D0631B">
        <w:tc>
          <w:tcPr>
            <w:tcW w:w="2122" w:type="dxa"/>
            <w:vMerge/>
            <w:shd w:val="clear" w:color="auto" w:fill="auto"/>
            <w:vAlign w:val="center"/>
          </w:tcPr>
          <w:p w14:paraId="4CC63520" w14:textId="77777777" w:rsidR="00105501" w:rsidRPr="000316B6" w:rsidRDefault="00105501" w:rsidP="00D0631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AF0FC0B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proofErr w:type="spellStart"/>
            <w:r w:rsidRPr="000316B6">
              <w:rPr>
                <w:sz w:val="24"/>
                <w:szCs w:val="24"/>
              </w:rPr>
              <w:t>Tumour</w:t>
            </w:r>
            <w:proofErr w:type="spellEnd"/>
            <w:r w:rsidRPr="000316B6">
              <w:rPr>
                <w:sz w:val="24"/>
                <w:szCs w:val="24"/>
              </w:rPr>
              <w:t xml:space="preserve"> necrosis factor alpha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A020FA8" w14:textId="77777777" w:rsidR="00105501" w:rsidRPr="000316B6" w:rsidRDefault="00105501" w:rsidP="00D0631B">
            <w:pPr>
              <w:rPr>
                <w:i/>
                <w:iCs/>
                <w:sz w:val="24"/>
                <w:szCs w:val="24"/>
              </w:rPr>
            </w:pPr>
            <w:r w:rsidRPr="000316B6">
              <w:rPr>
                <w:i/>
                <w:iCs/>
                <w:sz w:val="24"/>
                <w:szCs w:val="24"/>
              </w:rPr>
              <w:t>TNF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7C1F7BF7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Oa04655425_g1</w:t>
            </w:r>
          </w:p>
        </w:tc>
      </w:tr>
      <w:tr w:rsidR="00105501" w:rsidRPr="000316B6" w14:paraId="664CD215" w14:textId="77777777" w:rsidTr="00D0631B">
        <w:tc>
          <w:tcPr>
            <w:tcW w:w="2122" w:type="dxa"/>
            <w:vMerge w:val="restart"/>
            <w:shd w:val="clear" w:color="auto" w:fill="auto"/>
            <w:vAlign w:val="center"/>
          </w:tcPr>
          <w:p w14:paraId="5F99750D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Markers of cell death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D2C5A60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Tumor protein p53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993E8DF" w14:textId="77777777" w:rsidR="00105501" w:rsidRPr="000316B6" w:rsidRDefault="00105501" w:rsidP="00D0631B">
            <w:pPr>
              <w:rPr>
                <w:i/>
                <w:iCs/>
                <w:sz w:val="24"/>
                <w:szCs w:val="24"/>
              </w:rPr>
            </w:pPr>
            <w:r w:rsidRPr="000316B6">
              <w:rPr>
                <w:i/>
                <w:iCs/>
                <w:sz w:val="24"/>
                <w:szCs w:val="24"/>
              </w:rPr>
              <w:t>P53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4A597E3D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Oa03223218_g1</w:t>
            </w:r>
          </w:p>
        </w:tc>
      </w:tr>
      <w:tr w:rsidR="00105501" w:rsidRPr="000316B6" w14:paraId="55768B6A" w14:textId="77777777" w:rsidTr="00D0631B">
        <w:tc>
          <w:tcPr>
            <w:tcW w:w="2122" w:type="dxa"/>
            <w:vMerge/>
            <w:shd w:val="clear" w:color="auto" w:fill="auto"/>
            <w:vAlign w:val="center"/>
          </w:tcPr>
          <w:p w14:paraId="2C246D5C" w14:textId="77777777" w:rsidR="00105501" w:rsidRPr="000316B6" w:rsidRDefault="00105501" w:rsidP="00D0631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C843452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Caspase 3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6D7F5B8" w14:textId="77777777" w:rsidR="00105501" w:rsidRPr="000316B6" w:rsidRDefault="00105501" w:rsidP="00D0631B">
            <w:pPr>
              <w:rPr>
                <w:i/>
                <w:iCs/>
                <w:sz w:val="24"/>
                <w:szCs w:val="24"/>
              </w:rPr>
            </w:pPr>
            <w:r w:rsidRPr="000316B6">
              <w:rPr>
                <w:i/>
                <w:iCs/>
                <w:sz w:val="24"/>
                <w:szCs w:val="24"/>
              </w:rPr>
              <w:t>CASP3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65FA7C11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Oa04817361_m1</w:t>
            </w:r>
          </w:p>
        </w:tc>
      </w:tr>
      <w:tr w:rsidR="00105501" w:rsidRPr="000316B6" w14:paraId="59E10BFD" w14:textId="77777777" w:rsidTr="00D0631B">
        <w:tc>
          <w:tcPr>
            <w:tcW w:w="2122" w:type="dxa"/>
            <w:vMerge w:val="restart"/>
            <w:shd w:val="clear" w:color="auto" w:fill="auto"/>
            <w:vAlign w:val="center"/>
          </w:tcPr>
          <w:p w14:paraId="3FCF4949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Tight junction proteins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E3B3EF4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Occludin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1EACA6B" w14:textId="77777777" w:rsidR="00105501" w:rsidRPr="000316B6" w:rsidRDefault="00105501" w:rsidP="00D0631B">
            <w:pPr>
              <w:rPr>
                <w:i/>
                <w:iCs/>
                <w:sz w:val="24"/>
                <w:szCs w:val="24"/>
              </w:rPr>
            </w:pPr>
            <w:r w:rsidRPr="000316B6">
              <w:rPr>
                <w:i/>
                <w:iCs/>
                <w:sz w:val="24"/>
                <w:szCs w:val="24"/>
              </w:rPr>
              <w:t>OCLN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7764320D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Oa04728970_m1</w:t>
            </w:r>
          </w:p>
        </w:tc>
      </w:tr>
      <w:tr w:rsidR="00105501" w:rsidRPr="000316B6" w14:paraId="56746EDF" w14:textId="77777777" w:rsidTr="00D0631B">
        <w:tc>
          <w:tcPr>
            <w:tcW w:w="2122" w:type="dxa"/>
            <w:vMerge/>
            <w:shd w:val="clear" w:color="auto" w:fill="auto"/>
            <w:vAlign w:val="center"/>
          </w:tcPr>
          <w:p w14:paraId="2995DF13" w14:textId="77777777" w:rsidR="00105501" w:rsidRPr="000316B6" w:rsidRDefault="00105501" w:rsidP="00D0631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59BA089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Claudin 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6E6A904B" w14:textId="77777777" w:rsidR="00105501" w:rsidRPr="000316B6" w:rsidRDefault="00105501" w:rsidP="00D0631B">
            <w:pPr>
              <w:rPr>
                <w:i/>
                <w:iCs/>
                <w:sz w:val="24"/>
                <w:szCs w:val="24"/>
              </w:rPr>
            </w:pPr>
            <w:r w:rsidRPr="000316B6">
              <w:rPr>
                <w:i/>
                <w:iCs/>
                <w:sz w:val="24"/>
                <w:szCs w:val="24"/>
              </w:rPr>
              <w:t>CLDN1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092E7613" w14:textId="77777777" w:rsidR="00105501" w:rsidRPr="000316B6" w:rsidRDefault="00105501" w:rsidP="00D0631B">
            <w:pPr>
              <w:rPr>
                <w:sz w:val="24"/>
                <w:szCs w:val="24"/>
              </w:rPr>
            </w:pPr>
            <w:r w:rsidRPr="000316B6">
              <w:rPr>
                <w:sz w:val="24"/>
                <w:szCs w:val="24"/>
              </w:rPr>
              <w:t>Oa03217991_m1</w:t>
            </w:r>
          </w:p>
        </w:tc>
      </w:tr>
    </w:tbl>
    <w:p w14:paraId="340DD49C" w14:textId="77777777" w:rsidR="003B4F22" w:rsidRPr="00105501" w:rsidRDefault="003B4F22" w:rsidP="00105501"/>
    <w:sectPr w:rsidR="003B4F22" w:rsidRPr="00105501" w:rsidSect="00BA289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896"/>
    <w:rsid w:val="00105501"/>
    <w:rsid w:val="003064E7"/>
    <w:rsid w:val="003473E6"/>
    <w:rsid w:val="003B4F22"/>
    <w:rsid w:val="0098621C"/>
    <w:rsid w:val="00BA2896"/>
    <w:rsid w:val="00D11A9A"/>
    <w:rsid w:val="00FD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1C29F"/>
  <w15:chartTrackingRefBased/>
  <w15:docId w15:val="{99460F36-C0F9-444F-B1D2-F9514C5A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55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BA2896"/>
    <w:pPr>
      <w:spacing w:after="0" w:line="240" w:lineRule="auto"/>
    </w:pPr>
    <w:rPr>
      <w:kern w:val="0"/>
      <w:sz w:val="24"/>
      <w:szCs w:val="24"/>
      <w:lang w:val="en-AU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aliases w:val="Table results"/>
    <w:basedOn w:val="TableNormal"/>
    <w:uiPriority w:val="39"/>
    <w:rsid w:val="00105501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Nhi Tran</dc:creator>
  <cp:keywords/>
  <dc:description/>
  <cp:lastModifiedBy>Nhi Tran</cp:lastModifiedBy>
  <cp:revision>3</cp:revision>
  <dcterms:created xsi:type="dcterms:W3CDTF">2024-01-02T01:58:00Z</dcterms:created>
  <dcterms:modified xsi:type="dcterms:W3CDTF">2024-02-12T00:53:00Z</dcterms:modified>
</cp:coreProperties>
</file>