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3A954" w14:textId="77777777" w:rsidR="003D08FF" w:rsidRPr="00CE23A1" w:rsidRDefault="00AE27AE" w:rsidP="00CE23A1">
      <w:pPr>
        <w:pStyle w:val="Default"/>
        <w:spacing w:line="480" w:lineRule="auto"/>
        <w:rPr>
          <w:b/>
          <w:bCs/>
          <w:color w:val="auto"/>
          <w:kern w:val="2"/>
        </w:rPr>
      </w:pPr>
      <w:r w:rsidRPr="00CE23A1">
        <w:rPr>
          <w:b/>
          <w:bCs/>
          <w:color w:val="auto"/>
          <w:kern w:val="2"/>
        </w:rPr>
        <w:t>Supplementary materials and methods information</w:t>
      </w:r>
    </w:p>
    <w:p w14:paraId="22AB2987" w14:textId="77777777" w:rsidR="00E66704" w:rsidRPr="00CE23A1" w:rsidRDefault="00AE27AE" w:rsidP="00CE23A1">
      <w:pPr>
        <w:spacing w:line="480" w:lineRule="auto"/>
        <w:rPr>
          <w:rFonts w:ascii="Times New Roman" w:hAnsi="Times New Roman" w:cs="Times New Roman"/>
          <w:b/>
          <w:bCs/>
          <w:color w:val="000000"/>
          <w:kern w:val="0"/>
          <w:sz w:val="24"/>
        </w:rPr>
      </w:pPr>
      <w:bookmarkStart w:id="0" w:name="OLE_LINK9"/>
      <w:bookmarkStart w:id="1" w:name="OLE_LINK10"/>
      <w:r w:rsidRPr="00CE23A1">
        <w:rPr>
          <w:rFonts w:ascii="Times New Roman" w:hAnsi="Times New Roman" w:cs="Times New Roman"/>
          <w:b/>
          <w:bCs/>
          <w:color w:val="000000"/>
          <w:kern w:val="0"/>
          <w:sz w:val="24"/>
        </w:rPr>
        <w:t>Rat CNPP model establishment and treatment</w:t>
      </w:r>
    </w:p>
    <w:p w14:paraId="0A7FF40A" w14:textId="1C0CB9AD" w:rsidR="00E66704" w:rsidRPr="00CE23A1" w:rsidRDefault="00AE27AE" w:rsidP="00CE23A1">
      <w:pPr>
        <w:spacing w:line="480" w:lineRule="auto"/>
        <w:jc w:val="both"/>
        <w:rPr>
          <w:rFonts w:ascii="Times New Roman" w:hAnsi="Times New Roman" w:cs="Times New Roman"/>
          <w:color w:val="000000"/>
          <w:kern w:val="0"/>
          <w:sz w:val="24"/>
        </w:rPr>
      </w:pPr>
      <w:bookmarkStart w:id="2" w:name="OLE_LINK13"/>
      <w:bookmarkStart w:id="3" w:name="OLE_LINK14"/>
      <w:r w:rsidRPr="00CE23A1">
        <w:rPr>
          <w:rFonts w:ascii="Times New Roman" w:hAnsi="Times New Roman" w:cs="Times New Roman"/>
          <w:color w:val="000000"/>
          <w:kern w:val="0"/>
          <w:sz w:val="24"/>
        </w:rPr>
        <w:t>Rat models of CNPP induced by peripheral nerve injury were established as described previously</w:t>
      </w:r>
      <w:r w:rsidR="00B00EE0" w:rsidRPr="00CE23A1">
        <w:rPr>
          <w:rFonts w:ascii="Times New Roman" w:hAnsi="Times New Roman" w:cs="Times New Roman"/>
          <w:color w:val="000000"/>
          <w:kern w:val="0"/>
          <w:sz w:val="24"/>
        </w:rPr>
        <w:t xml:space="preserve"> </w:t>
      </w:r>
      <w:r w:rsidRPr="00CE23A1">
        <w:rPr>
          <w:rFonts w:ascii="Times New Roman" w:hAnsi="Times New Roman" w:cs="Times New Roman"/>
          <w:color w:val="000000"/>
          <w:kern w:val="0"/>
          <w:sz w:val="24"/>
        </w:rPr>
        <w:fldChar w:fldCharType="begin">
          <w:fldData xml:space="preserve">PEVuZE5vdGU+PENpdGU+PEF1dGhvcj5CZW5uZXR0PC9BdXRob3I+PFllYXI+MTk4ODwvWWVhcj48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</w:fldData>
        </w:fldChar>
      </w:r>
      <w:r w:rsidR="00B00EE0" w:rsidRPr="00CE23A1">
        <w:rPr>
          <w:rFonts w:ascii="Times New Roman" w:hAnsi="Times New Roman" w:cs="Times New Roman"/>
          <w:color w:val="000000"/>
          <w:kern w:val="0"/>
          <w:sz w:val="24"/>
        </w:rPr>
        <w:instrText xml:space="preserve"> ADDIN EN.CITE </w:instrText>
      </w:r>
      <w:r w:rsidR="00B00EE0" w:rsidRPr="00CE23A1">
        <w:rPr>
          <w:rFonts w:ascii="Times New Roman" w:hAnsi="Times New Roman" w:cs="Times New Roman"/>
          <w:color w:val="000000"/>
          <w:kern w:val="0"/>
          <w:sz w:val="24"/>
        </w:rPr>
        <w:fldChar w:fldCharType="begin">
          <w:fldData xml:space="preserve">PEVuZE5vdGU+PENpdGU+PEF1dGhvcj5CZW5uZXR0PC9BdXRob3I+PFllYXI+MTk4ODwvWWVhcj48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</w:fldData>
        </w:fldChar>
      </w:r>
      <w:r w:rsidR="00B00EE0" w:rsidRPr="00CE23A1">
        <w:rPr>
          <w:rFonts w:ascii="Times New Roman" w:hAnsi="Times New Roman" w:cs="Times New Roman"/>
          <w:color w:val="000000"/>
          <w:kern w:val="0"/>
          <w:sz w:val="24"/>
        </w:rPr>
        <w:instrText xml:space="preserve"> ADDIN EN.CITE.DATA </w:instrText>
      </w:r>
      <w:r w:rsidR="00B00EE0" w:rsidRPr="00CE23A1">
        <w:rPr>
          <w:rFonts w:ascii="Times New Roman" w:hAnsi="Times New Roman" w:cs="Times New Roman"/>
          <w:color w:val="000000"/>
          <w:kern w:val="0"/>
          <w:sz w:val="24"/>
        </w:rPr>
      </w:r>
      <w:r w:rsidR="00B00EE0"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r>
      <w:r w:rsidRPr="00CE23A1">
        <w:rPr>
          <w:rFonts w:ascii="Times New Roman" w:hAnsi="Times New Roman" w:cs="Times New Roman"/>
          <w:color w:val="000000"/>
          <w:kern w:val="0"/>
          <w:sz w:val="24"/>
        </w:rPr>
        <w:fldChar w:fldCharType="separate"/>
      </w:r>
      <w:r w:rsidR="00B00EE0" w:rsidRPr="00CE23A1">
        <w:rPr>
          <w:rFonts w:ascii="Times New Roman" w:hAnsi="Times New Roman" w:cs="Times New Roman"/>
          <w:noProof/>
          <w:color w:val="000000"/>
          <w:kern w:val="0"/>
          <w:sz w:val="24"/>
        </w:rPr>
        <w:t>[1, 2]</w:t>
      </w:r>
      <w:r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t>. We independently established three traditional models of CNPP</w:t>
      </w:r>
      <w:r w:rsidRPr="00CE23A1">
        <w:rPr>
          <w:rFonts w:ascii="Times New Roman" w:eastAsia="DengXian" w:hAnsi="Times New Roman" w:cs="Times New Roman"/>
          <w:color w:val="000000"/>
          <w:kern w:val="0"/>
          <w:sz w:val="24"/>
        </w:rPr>
        <w:t>:</w:t>
      </w:r>
      <w:r w:rsidRPr="00CE23A1">
        <w:rPr>
          <w:rFonts w:ascii="Times New Roman" w:hAnsi="Times New Roman" w:cs="Times New Roman"/>
          <w:color w:val="000000"/>
          <w:kern w:val="0"/>
          <w:sz w:val="24"/>
        </w:rPr>
        <w:t xml:space="preserve"> chronic constriction injury (CCI)</w:t>
      </w:r>
      <w:r w:rsidR="00B00EE0" w:rsidRPr="00CE23A1">
        <w:rPr>
          <w:rFonts w:ascii="Times New Roman" w:hAnsi="Times New Roman" w:cs="Times New Roman"/>
          <w:color w:val="000000"/>
          <w:kern w:val="0"/>
          <w:sz w:val="24"/>
        </w:rPr>
        <w:t xml:space="preserve"> </w:t>
      </w:r>
      <w:r w:rsidRPr="00CE23A1">
        <w:rPr>
          <w:rFonts w:ascii="Times New Roman" w:hAnsi="Times New Roman" w:cs="Times New Roman"/>
          <w:color w:val="000000"/>
          <w:kern w:val="0"/>
          <w:sz w:val="24"/>
        </w:rPr>
        <w:fldChar w:fldCharType="begin"/>
      </w:r>
      <w:r w:rsidR="00B00EE0" w:rsidRPr="00CE23A1">
        <w:rPr>
          <w:rFonts w:ascii="Times New Roman" w:hAnsi="Times New Roman" w:cs="Times New Roman"/>
          <w:color w:val="000000"/>
          <w:kern w:val="0"/>
          <w:sz w:val="24"/>
        </w:rPr>
        <w:instrText xml:space="preserve"> ADDIN EN.CITE &lt;EndNote&gt;&lt;Cite&gt;&lt;Author&gt;Bennett&lt;/Author&gt;&lt;Year&gt;1988&lt;/Year&gt;&lt;RecNum&gt;58&lt;/RecNum&gt;&lt;DisplayText&gt;[1]&lt;/DisplayText&gt;&lt;record&gt;&lt;rec-number&gt;58&lt;/rec-number&gt;&lt;foreign-keys&gt;&lt;key app="EN" db-id="tr2ax9f93wvr2lewwsxvtpf2zr0fpa902fwv" timestamp="1661063672"&gt;58&lt;/key&gt;&lt;/foreign-keys&gt;&lt;ref-type name="Journal Article"&gt;17&lt;/ref-type&gt;&lt;contributors&gt;&lt;authors&gt;&lt;author&gt;Bennett, G. J.&lt;/author&gt;&lt;author&gt;Xie, Y. K.&lt;/author&gt;&lt;/authors&gt;&lt;/contributors&gt;&lt;auth-address&gt;Neurobiology and Anesthesiology Branch, National Institute of Dental Research, National Institutes of Health, Bethesda, MD 0892 U.S.A.&lt;/auth-address&gt;&lt;titles&gt;&lt;title&gt;A peripheral mononeuropathy in rat that produces disorders of pain sensation like those seen in man&lt;/title&gt;&lt;secondary-title&gt;Pain&lt;/secondary-title&gt;&lt;/titles&gt;&lt;periodical&gt;&lt;full-title&gt;Pain&lt;/full-title&gt;&lt;/periodical&gt;&lt;pages&gt;87-107&lt;/pages&gt;&lt;volume&gt;33&lt;/volume&gt;&lt;number&gt;1&lt;/number&gt;&lt;edition&gt;1988/04/01&lt;/edition&gt;&lt;keywords&gt;&lt;keyword&gt;Animals&lt;/keyword&gt;&lt;keyword&gt;Behavior, Animal&lt;/keyword&gt;&lt;keyword&gt;Cold Temperature&lt;/keyword&gt;&lt;keyword&gt;Hot Temperature&lt;/keyword&gt;&lt;keyword&gt;Hyperalgesia/*etiology/physiopathology&lt;/keyword&gt;&lt;keyword&gt;Hyperesthesia/*etiology&lt;/keyword&gt;&lt;keyword&gt;Ligation&lt;/keyword&gt;&lt;keyword&gt;Male&lt;/keyword&gt;&lt;keyword&gt;Neurons, Afferent/physiology&lt;/keyword&gt;&lt;keyword&gt;Pain/etiology/*physiopathology&lt;/keyword&gt;&lt;keyword&gt;Peripheral Nervous System Diseases/*complications/physiopathology&lt;/keyword&gt;&lt;keyword&gt;Rats&lt;/keyword&gt;&lt;keyword&gt;Rats, Inbred Strains&lt;/keyword&gt;&lt;keyword&gt;Reaction Time/physiology&lt;/keyword&gt;&lt;keyword&gt;Sciatic Nerve/physiopathology&lt;/keyword&gt;&lt;keyword&gt;Skin/*innervation/physiopathology&lt;/keyword&gt;&lt;keyword&gt;Time Factors&lt;/keyword&gt;&lt;/keywords&gt;&lt;dates&gt;&lt;year&gt;1988&lt;/year&gt;&lt;pub-dates&gt;&lt;date&gt;Apr&lt;/date&gt;&lt;/pub-dates&gt;&lt;/dates&gt;&lt;isbn&gt;0304-3959 (Print)&amp;#xD;0304-3959&lt;/isbn&gt;&lt;accession-num&gt;2837713&lt;/accession-num&gt;&lt;urls&gt;&lt;/urls&gt;&lt;electronic-resource-num&gt;10.1016/0304-3959(88)90209-6&lt;/electronic-resource-num&gt;&lt;remote-database-provider&gt;NLM&lt;/remote-database-provider&gt;&lt;language&gt;eng&lt;/language&gt;&lt;/record&gt;&lt;/Cite&gt;&lt;/EndNote&gt;</w:instrText>
      </w:r>
      <w:r w:rsidRPr="00CE23A1">
        <w:rPr>
          <w:rFonts w:ascii="Times New Roman" w:hAnsi="Times New Roman" w:cs="Times New Roman"/>
          <w:color w:val="000000"/>
          <w:kern w:val="0"/>
          <w:sz w:val="24"/>
        </w:rPr>
        <w:fldChar w:fldCharType="separate"/>
      </w:r>
      <w:r w:rsidR="00B00EE0" w:rsidRPr="00CE23A1">
        <w:rPr>
          <w:rFonts w:ascii="Times New Roman" w:hAnsi="Times New Roman" w:cs="Times New Roman"/>
          <w:noProof/>
          <w:color w:val="000000"/>
          <w:kern w:val="0"/>
          <w:sz w:val="24"/>
        </w:rPr>
        <w:t>[1]</w:t>
      </w:r>
      <w:r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t>, spared nerve injury (SNI)</w:t>
      </w:r>
      <w:r w:rsidR="00B00EE0" w:rsidRPr="00CE23A1">
        <w:rPr>
          <w:rFonts w:ascii="Times New Roman" w:hAnsi="Times New Roman" w:cs="Times New Roman"/>
          <w:color w:val="000000"/>
          <w:kern w:val="0"/>
          <w:sz w:val="24"/>
        </w:rPr>
        <w:t xml:space="preserve"> </w:t>
      </w:r>
      <w:r w:rsidRPr="00CE23A1">
        <w:rPr>
          <w:rFonts w:ascii="Times New Roman" w:hAnsi="Times New Roman" w:cs="Times New Roman"/>
          <w:color w:val="000000"/>
          <w:kern w:val="0"/>
          <w:sz w:val="24"/>
        </w:rPr>
        <w:fldChar w:fldCharType="begin">
          <w:fldData xml:space="preserve">PEVuZE5vdGU+PENpdGU+PEF1dGhvcj5GaXNjaGVyPC9BdXRob3I+PFllYXI+MjAxNDwvWWVhcj48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</w:fldData>
        </w:fldChar>
      </w:r>
      <w:r w:rsidR="00B00EE0" w:rsidRPr="00CE23A1">
        <w:rPr>
          <w:rFonts w:ascii="Times New Roman" w:hAnsi="Times New Roman" w:cs="Times New Roman"/>
          <w:color w:val="000000"/>
          <w:kern w:val="0"/>
          <w:sz w:val="24"/>
        </w:rPr>
        <w:instrText xml:space="preserve"> ADDIN EN.CITE </w:instrText>
      </w:r>
      <w:r w:rsidR="00B00EE0" w:rsidRPr="00CE23A1">
        <w:rPr>
          <w:rFonts w:ascii="Times New Roman" w:hAnsi="Times New Roman" w:cs="Times New Roman"/>
          <w:color w:val="000000"/>
          <w:kern w:val="0"/>
          <w:sz w:val="24"/>
        </w:rPr>
        <w:fldChar w:fldCharType="begin">
          <w:fldData xml:space="preserve">PEVuZE5vdGU+PENpdGU+PEF1dGhvcj5GaXNjaGVyPC9BdXRob3I+PFllYXI+MjAxNDwvWWVhcj48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</w:fldData>
        </w:fldChar>
      </w:r>
      <w:r w:rsidR="00B00EE0" w:rsidRPr="00CE23A1">
        <w:rPr>
          <w:rFonts w:ascii="Times New Roman" w:hAnsi="Times New Roman" w:cs="Times New Roman"/>
          <w:color w:val="000000"/>
          <w:kern w:val="0"/>
          <w:sz w:val="24"/>
        </w:rPr>
        <w:instrText xml:space="preserve"> ADDIN EN.CITE.DATA </w:instrText>
      </w:r>
      <w:r w:rsidR="00B00EE0" w:rsidRPr="00CE23A1">
        <w:rPr>
          <w:rFonts w:ascii="Times New Roman" w:hAnsi="Times New Roman" w:cs="Times New Roman"/>
          <w:color w:val="000000"/>
          <w:kern w:val="0"/>
          <w:sz w:val="24"/>
        </w:rPr>
      </w:r>
      <w:r w:rsidR="00B00EE0"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r>
      <w:r w:rsidRPr="00CE23A1">
        <w:rPr>
          <w:rFonts w:ascii="Times New Roman" w:hAnsi="Times New Roman" w:cs="Times New Roman"/>
          <w:color w:val="000000"/>
          <w:kern w:val="0"/>
          <w:sz w:val="24"/>
        </w:rPr>
        <w:fldChar w:fldCharType="separate"/>
      </w:r>
      <w:r w:rsidR="00B00EE0" w:rsidRPr="00CE23A1">
        <w:rPr>
          <w:rFonts w:ascii="Times New Roman" w:hAnsi="Times New Roman" w:cs="Times New Roman"/>
          <w:noProof/>
          <w:color w:val="000000"/>
          <w:kern w:val="0"/>
          <w:sz w:val="24"/>
        </w:rPr>
        <w:t>[2]</w:t>
      </w:r>
      <w:r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t>, and partial sciatic nerve ligation (PSNL)</w:t>
      </w:r>
      <w:r w:rsidR="00B00EE0" w:rsidRPr="00CE23A1">
        <w:rPr>
          <w:rFonts w:ascii="Times New Roman" w:hAnsi="Times New Roman" w:cs="Times New Roman"/>
          <w:color w:val="000000"/>
          <w:kern w:val="0"/>
          <w:sz w:val="24"/>
        </w:rPr>
        <w:t xml:space="preserve"> </w:t>
      </w:r>
      <w:r w:rsidRPr="00CE23A1">
        <w:rPr>
          <w:rFonts w:ascii="Times New Roman" w:hAnsi="Times New Roman" w:cs="Times New Roman"/>
          <w:color w:val="000000"/>
          <w:kern w:val="0"/>
          <w:sz w:val="24"/>
        </w:rPr>
        <w:fldChar w:fldCharType="begin"/>
      </w:r>
      <w:r w:rsidR="00B00EE0" w:rsidRPr="00CE23A1">
        <w:rPr>
          <w:rFonts w:ascii="Times New Roman" w:hAnsi="Times New Roman" w:cs="Times New Roman"/>
          <w:color w:val="000000"/>
          <w:kern w:val="0"/>
          <w:sz w:val="24"/>
        </w:rPr>
        <w:instrText xml:space="preserve"> ADDIN EN.CITE &lt;EndNote&gt;&lt;Cite&gt;&lt;Author&gt;Bennett&lt;/Author&gt;&lt;Year&gt;1988&lt;/Year&gt;&lt;RecNum&gt;58&lt;/RecNum&gt;&lt;DisplayText&gt;[1]&lt;/DisplayText&gt;&lt;record&gt;&lt;rec-number&gt;58&lt;/rec-number&gt;&lt;foreign-keys&gt;&lt;key app="EN" db-id="tr2ax9f93wvr2lewwsxvtpf2zr0fpa902fwv" timestamp="1661063672"&gt;58&lt;/key&gt;&lt;/foreign-keys&gt;&lt;ref-type name="Journal Article"&gt;17&lt;/ref-type&gt;&lt;contributors&gt;&lt;authors&gt;&lt;author&gt;Bennett, G. J.&lt;/author&gt;&lt;author&gt;Xie, Y. K.&lt;/author&gt;&lt;/authors&gt;&lt;/contributors&gt;&lt;auth-address&gt;Neurobiology and Anesthesiology Branch, National Institute of Dental Research, National Institutes of Health, Bethesda, MD 0892 U.S.A.&lt;/auth-address&gt;&lt;titles&gt;&lt;title&gt;A peripheral mononeuropathy in rat that produces disorders of pain sensation like those seen in man&lt;/title&gt;&lt;secondary-title&gt;Pain&lt;/secondary-title&gt;&lt;/titles&gt;&lt;periodical&gt;&lt;full-title&gt;Pain&lt;/full-title&gt;&lt;/periodical&gt;&lt;pages&gt;87-107&lt;/pages&gt;&lt;volume&gt;33&lt;/volume&gt;&lt;number&gt;1&lt;/number&gt;&lt;edition&gt;1988/04/01&lt;/edition&gt;&lt;keywords&gt;&lt;keyword&gt;Animals&lt;/keyword&gt;&lt;keyword&gt;Behavior, Animal&lt;/keyword&gt;&lt;keyword&gt;Cold Temperature&lt;/keyword&gt;&lt;keyword&gt;Hot Temperature&lt;/keyword&gt;&lt;keyword&gt;Hyperalgesia/*etiology/physiopathology&lt;/keyword&gt;&lt;keyword&gt;Hyperesthesia/*etiology&lt;/keyword&gt;&lt;keyword&gt;Ligation&lt;/keyword&gt;&lt;keyword&gt;Male&lt;/keyword&gt;&lt;keyword&gt;Neurons, Afferent/physiology&lt;/keyword&gt;&lt;keyword&gt;Pain/etiology/*physiopathology&lt;/keyword&gt;&lt;keyword&gt;Peripheral Nervous System Diseases/*complications/physiopathology&lt;/keyword&gt;&lt;keyword&gt;Rats&lt;/keyword&gt;&lt;keyword&gt;Rats, Inbred Strains&lt;/keyword&gt;&lt;keyword&gt;Reaction Time/physiology&lt;/keyword&gt;&lt;keyword&gt;Sciatic Nerve/physiopathology&lt;/keyword&gt;&lt;keyword&gt;Skin/*innervation/physiopathology&lt;/keyword&gt;&lt;keyword&gt;Time Factors&lt;/keyword&gt;&lt;/keywords&gt;&lt;dates&gt;&lt;year&gt;1988&lt;/year&gt;&lt;pub-dates&gt;&lt;date&gt;Apr&lt;/date&gt;&lt;/pub-dates&gt;&lt;/dates&gt;&lt;isbn&gt;0304-3959 (Print)&amp;#xD;0304-3959&lt;/isbn&gt;&lt;accession-num&gt;2837713&lt;/accession-num&gt;&lt;urls&gt;&lt;/urls&gt;&lt;electronic-resource-num&gt;10.1016/0304-3959(88)90209-6&lt;/electronic-resource-num&gt;&lt;remote-database-provider&gt;NLM&lt;/remote-database-provider&gt;&lt;language&gt;eng&lt;/language&gt;&lt;/record&gt;&lt;/Cite&gt;&lt;/EndNote&gt;</w:instrText>
      </w:r>
      <w:r w:rsidRPr="00CE23A1">
        <w:rPr>
          <w:rFonts w:ascii="Times New Roman" w:hAnsi="Times New Roman" w:cs="Times New Roman"/>
          <w:color w:val="000000"/>
          <w:kern w:val="0"/>
          <w:sz w:val="24"/>
        </w:rPr>
        <w:fldChar w:fldCharType="separate"/>
      </w:r>
      <w:r w:rsidR="00B00EE0" w:rsidRPr="00CE23A1">
        <w:rPr>
          <w:rFonts w:ascii="Times New Roman" w:hAnsi="Times New Roman" w:cs="Times New Roman"/>
          <w:noProof/>
          <w:color w:val="000000"/>
          <w:kern w:val="0"/>
          <w:sz w:val="24"/>
        </w:rPr>
        <w:t>[1]</w:t>
      </w:r>
      <w:r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t>. Rats were anesthetized with 2%-3% isoflurane.</w:t>
      </w:r>
      <w:r w:rsidRPr="00CE23A1">
        <w:rPr>
          <w:rFonts w:ascii="Times New Roman" w:eastAsia="DengXian" w:hAnsi="Times New Roman" w:cs="Times New Roman"/>
          <w:color w:val="000000"/>
          <w:kern w:val="0"/>
          <w:sz w:val="24"/>
        </w:rPr>
        <w:t xml:space="preserve"> The</w:t>
      </w:r>
      <w:r w:rsidRPr="00CE23A1">
        <w:rPr>
          <w:rFonts w:ascii="Times New Roman" w:hAnsi="Times New Roman" w:cs="Times New Roman"/>
          <w:color w:val="000000"/>
          <w:kern w:val="0"/>
          <w:sz w:val="24"/>
        </w:rPr>
        <w:t xml:space="preserve"> </w:t>
      </w:r>
      <w:bookmarkStart w:id="4" w:name="OLE_LINK11"/>
      <w:bookmarkStart w:id="5" w:name="OLE_LINK12"/>
      <w:r w:rsidRPr="00CE23A1">
        <w:rPr>
          <w:rFonts w:ascii="Times New Roman" w:hAnsi="Times New Roman" w:cs="Times New Roman"/>
          <w:color w:val="000000"/>
          <w:kern w:val="0"/>
          <w:sz w:val="24"/>
        </w:rPr>
        <w:t xml:space="preserve">CCI model was </w:t>
      </w:r>
      <w:r w:rsidRPr="00CE23A1">
        <w:rPr>
          <w:rFonts w:ascii="Times New Roman" w:eastAsia="DengXian" w:hAnsi="Times New Roman" w:cs="Times New Roman"/>
          <w:color w:val="000000"/>
          <w:kern w:val="0"/>
          <w:sz w:val="24"/>
        </w:rPr>
        <w:t>established in which</w:t>
      </w:r>
      <w:r w:rsidRPr="00CE23A1">
        <w:rPr>
          <w:rFonts w:ascii="Times New Roman" w:hAnsi="Times New Roman" w:cs="Times New Roman"/>
          <w:color w:val="000000"/>
          <w:kern w:val="0"/>
          <w:sz w:val="24"/>
        </w:rPr>
        <w:t xml:space="preserve"> </w:t>
      </w:r>
      <w:bookmarkEnd w:id="4"/>
      <w:bookmarkEnd w:id="5"/>
      <w:r w:rsidRPr="00CE23A1">
        <w:rPr>
          <w:rFonts w:ascii="Times New Roman" w:hAnsi="Times New Roman" w:cs="Times New Roman"/>
          <w:color w:val="000000"/>
          <w:kern w:val="0"/>
          <w:sz w:val="24"/>
        </w:rPr>
        <w:t>the left sciatic nerve and its branches were fully exposed and ligated four times above the proximal bifurcation of the sciatic nerve trunk with 4-0 chromium-containing intestinal thread to create a zone of chronic compression, subject to slight nerve sheath subluxation and left hind limb tremor.</w:t>
      </w:r>
      <w:r w:rsidRPr="00CE23A1">
        <w:rPr>
          <w:rFonts w:ascii="Times New Roman" w:eastAsia="DengXian" w:hAnsi="Times New Roman" w:cs="Times New Roman"/>
          <w:color w:val="000000"/>
          <w:kern w:val="0"/>
          <w:sz w:val="24"/>
        </w:rPr>
        <w:t xml:space="preserve"> The</w:t>
      </w:r>
      <w:r w:rsidRPr="00CE23A1">
        <w:rPr>
          <w:rFonts w:ascii="Times New Roman" w:hAnsi="Times New Roman" w:cs="Times New Roman"/>
          <w:color w:val="000000"/>
          <w:kern w:val="0"/>
          <w:sz w:val="24"/>
        </w:rPr>
        <w:t xml:space="preserve"> SNI model was established as the left sciatic nerve was exposed, where it splits into the sural, tibial, and common peroneal nerves. The tibial and common peroneal nerves were first firmly ligated with 7.0-silk threads. Then</w:t>
      </w:r>
      <w:r w:rsidRPr="00CE23A1">
        <w:rPr>
          <w:rFonts w:ascii="Times New Roman" w:eastAsia="DengXian" w:hAnsi="Times New Roman" w:cs="Times New Roman"/>
          <w:color w:val="000000"/>
          <w:kern w:val="0"/>
          <w:sz w:val="24"/>
        </w:rPr>
        <w:t>,</w:t>
      </w:r>
      <w:r w:rsidRPr="00CE23A1">
        <w:rPr>
          <w:rFonts w:ascii="Times New Roman" w:hAnsi="Times New Roman" w:cs="Times New Roman"/>
          <w:color w:val="000000"/>
          <w:kern w:val="0"/>
          <w:sz w:val="24"/>
        </w:rPr>
        <w:t xml:space="preserve"> the nerves were severed immediately distal to the ligation, but the sural nerve was not affected in any way. For PSNL modeling, the sciatic nerve was exposed with scissors after the rear thighs were shaved bilaterally. The incision was then closed after the dorsal 1/3 to 1/2 of the nerve was gently ligated with 8-0 silk thread. The nerve was exposed (and closed) with no harm in the </w:t>
      </w:r>
      <w:r w:rsidRPr="00CE23A1">
        <w:rPr>
          <w:rFonts w:ascii="Times New Roman" w:eastAsia="DengXian" w:hAnsi="Times New Roman" w:cs="Times New Roman"/>
          <w:color w:val="000000"/>
          <w:kern w:val="0"/>
          <w:sz w:val="24"/>
        </w:rPr>
        <w:t>sham</w:t>
      </w:r>
      <w:r w:rsidRPr="00CE23A1">
        <w:rPr>
          <w:rFonts w:ascii="Times New Roman" w:hAnsi="Times New Roman" w:cs="Times New Roman"/>
          <w:color w:val="000000"/>
          <w:kern w:val="0"/>
          <w:sz w:val="24"/>
        </w:rPr>
        <w:t xml:space="preserve"> (no nerve injury) group. We successfully constructed a rat chronic neuropathic pain model using CCI, PSNL and SNI</w:t>
      </w:r>
      <w:r w:rsidRPr="00CE23A1">
        <w:rPr>
          <w:rFonts w:ascii="Times New Roman" w:eastAsia="DengXian" w:hAnsi="Times New Roman" w:cs="Times New Roman"/>
          <w:color w:val="000000"/>
          <w:kern w:val="0"/>
          <w:sz w:val="24"/>
        </w:rPr>
        <w:t xml:space="preserve"> </w:t>
      </w:r>
      <w:r w:rsidRPr="00CE23A1">
        <w:rPr>
          <w:rFonts w:ascii="Times New Roman" w:hAnsi="Times New Roman" w:cs="Times New Roman"/>
          <w:color w:val="000000"/>
          <w:kern w:val="0"/>
          <w:sz w:val="24"/>
        </w:rPr>
        <w:t>(Supplementary Fig.</w:t>
      </w:r>
      <w:r w:rsidRPr="00CE23A1">
        <w:rPr>
          <w:rFonts w:ascii="Times New Roman" w:eastAsia="DengXian" w:hAnsi="Times New Roman" w:cs="Times New Roman"/>
          <w:color w:val="000000"/>
          <w:kern w:val="0"/>
          <w:sz w:val="24"/>
        </w:rPr>
        <w:t xml:space="preserve"> </w:t>
      </w:r>
      <w:r w:rsidRPr="00CE23A1">
        <w:rPr>
          <w:rFonts w:ascii="Times New Roman" w:hAnsi="Times New Roman" w:cs="Times New Roman"/>
          <w:color w:val="000000"/>
          <w:kern w:val="0"/>
          <w:sz w:val="24"/>
        </w:rPr>
        <w:t>1 and Supplementary Fig. 2). To inhibit exosome synthesis, intraperitoneal administration of the neutral sphingomyelinase-2 (nSMase2) inhibitor GW4869 (</w:t>
      </w:r>
      <w:r w:rsidRPr="00CE23A1">
        <w:rPr>
          <w:rFonts w:ascii="Times New Roman" w:eastAsia="DengXian" w:hAnsi="Times New Roman" w:cs="Times New Roman"/>
          <w:color w:val="000000"/>
          <w:kern w:val="0"/>
          <w:sz w:val="24"/>
        </w:rPr>
        <w:t>2 mg/kg</w:t>
      </w:r>
      <w:r w:rsidR="00F63516" w:rsidRPr="00CE23A1">
        <w:rPr>
          <w:rFonts w:ascii="Times New Roman" w:eastAsia="DengXian" w:hAnsi="Times New Roman" w:cs="Times New Roman"/>
          <w:color w:val="000000"/>
          <w:kern w:val="0"/>
          <w:sz w:val="24"/>
        </w:rPr>
        <w:t xml:space="preserve">, </w:t>
      </w:r>
      <w:r w:rsidR="00F63516" w:rsidRPr="00CE23A1">
        <w:rPr>
          <w:rFonts w:ascii="Times New Roman" w:eastAsia="DengXian" w:hAnsi="Times New Roman" w:cs="Times New Roman"/>
          <w:color w:val="000000"/>
          <w:kern w:val="0"/>
          <w:sz w:val="24"/>
          <w:highlight w:val="yellow"/>
        </w:rPr>
        <w:t>dissolved in saline containing 1% DMSO</w:t>
      </w:r>
      <w:r w:rsidRPr="00CE23A1">
        <w:rPr>
          <w:rFonts w:ascii="Times New Roman" w:hAnsi="Times New Roman" w:cs="Times New Roman"/>
          <w:color w:val="000000"/>
          <w:kern w:val="0"/>
          <w:sz w:val="24"/>
        </w:rPr>
        <w:t>) was administered three times per week for three weeks in vivo</w:t>
      </w:r>
      <w:r w:rsidR="00B00EE0" w:rsidRPr="00CE23A1">
        <w:rPr>
          <w:rFonts w:ascii="Times New Roman" w:hAnsi="Times New Roman" w:cs="Times New Roman"/>
          <w:color w:val="000000"/>
          <w:kern w:val="0"/>
          <w:sz w:val="24"/>
        </w:rPr>
        <w:t xml:space="preserve"> </w:t>
      </w:r>
      <w:r w:rsidRPr="00CE23A1">
        <w:rPr>
          <w:rFonts w:ascii="Times New Roman" w:hAnsi="Times New Roman" w:cs="Times New Roman"/>
          <w:color w:val="000000"/>
          <w:kern w:val="0"/>
          <w:sz w:val="24"/>
        </w:rPr>
        <w:fldChar w:fldCharType="begin">
          <w:fldData xml:space="preserve">PEVuZE5vdGU+PENpdGU+PEF1dGhvcj5HYW48L0F1dGhvcj48WWVhcj4yMDIwPC9ZZWFyPjxSZWNO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</w:fldData>
        </w:fldChar>
      </w:r>
      <w:r w:rsidR="00B00EE0" w:rsidRPr="00CE23A1">
        <w:rPr>
          <w:rFonts w:ascii="Times New Roman" w:hAnsi="Times New Roman" w:cs="Times New Roman"/>
          <w:color w:val="000000"/>
          <w:kern w:val="0"/>
          <w:sz w:val="24"/>
        </w:rPr>
        <w:instrText xml:space="preserve"> ADDIN EN.CITE </w:instrText>
      </w:r>
      <w:r w:rsidR="00B00EE0" w:rsidRPr="00CE23A1">
        <w:rPr>
          <w:rFonts w:ascii="Times New Roman" w:hAnsi="Times New Roman" w:cs="Times New Roman"/>
          <w:color w:val="000000"/>
          <w:kern w:val="0"/>
          <w:sz w:val="24"/>
        </w:rPr>
        <w:fldChar w:fldCharType="begin">
          <w:fldData xml:space="preserve">PEVuZE5vdGU+PENpdGU+PEF1dGhvcj5HYW48L0F1dGhvcj48WWVhcj4yMDIwPC9ZZWFyPjxSZWNO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</w:fldData>
        </w:fldChar>
      </w:r>
      <w:r w:rsidR="00B00EE0" w:rsidRPr="00CE23A1">
        <w:rPr>
          <w:rFonts w:ascii="Times New Roman" w:hAnsi="Times New Roman" w:cs="Times New Roman"/>
          <w:color w:val="000000"/>
          <w:kern w:val="0"/>
          <w:sz w:val="24"/>
        </w:rPr>
        <w:instrText xml:space="preserve"> ADDIN EN.CITE.DATA </w:instrText>
      </w:r>
      <w:r w:rsidR="00B00EE0" w:rsidRPr="00CE23A1">
        <w:rPr>
          <w:rFonts w:ascii="Times New Roman" w:hAnsi="Times New Roman" w:cs="Times New Roman"/>
          <w:color w:val="000000"/>
          <w:kern w:val="0"/>
          <w:sz w:val="24"/>
        </w:rPr>
      </w:r>
      <w:r w:rsidR="00B00EE0"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r>
      <w:r w:rsidRPr="00CE23A1">
        <w:rPr>
          <w:rFonts w:ascii="Times New Roman" w:hAnsi="Times New Roman" w:cs="Times New Roman"/>
          <w:color w:val="000000"/>
          <w:kern w:val="0"/>
          <w:sz w:val="24"/>
        </w:rPr>
        <w:fldChar w:fldCharType="separate"/>
      </w:r>
      <w:r w:rsidR="00B00EE0" w:rsidRPr="00CE23A1">
        <w:rPr>
          <w:rFonts w:ascii="Times New Roman" w:hAnsi="Times New Roman" w:cs="Times New Roman"/>
          <w:noProof/>
          <w:color w:val="000000"/>
          <w:kern w:val="0"/>
          <w:sz w:val="24"/>
        </w:rPr>
        <w:t>[3]</w:t>
      </w:r>
      <w:r w:rsidRPr="00CE23A1">
        <w:rPr>
          <w:rFonts w:ascii="Times New Roman" w:hAnsi="Times New Roman" w:cs="Times New Roman"/>
          <w:color w:val="000000"/>
          <w:kern w:val="0"/>
          <w:sz w:val="24"/>
        </w:rPr>
        <w:fldChar w:fldCharType="end"/>
      </w:r>
      <w:r w:rsidRPr="00CE23A1">
        <w:rPr>
          <w:rFonts w:ascii="Times New Roman" w:hAnsi="Times New Roman" w:cs="Times New Roman"/>
          <w:color w:val="000000"/>
          <w:kern w:val="0"/>
          <w:sz w:val="24"/>
        </w:rPr>
        <w:t>.</w:t>
      </w:r>
    </w:p>
    <w:bookmarkEnd w:id="2"/>
    <w:bookmarkEnd w:id="3"/>
    <w:p w14:paraId="6B6923FB" w14:textId="77777777" w:rsidR="00886631" w:rsidRPr="00CE23A1" w:rsidRDefault="00886631" w:rsidP="00CE23A1">
      <w:pPr>
        <w:spacing w:line="480" w:lineRule="auto"/>
        <w:rPr>
          <w:rFonts w:ascii="Times New Roman" w:eastAsia="Times New Roman" w:hAnsi="Times New Roman" w:cs="Times New Roman"/>
          <w:b/>
          <w:bCs/>
          <w:sz w:val="24"/>
        </w:rPr>
      </w:pPr>
    </w:p>
    <w:bookmarkEnd w:id="0"/>
    <w:bookmarkEnd w:id="1"/>
    <w:p w14:paraId="3B9654E9" w14:textId="77777777" w:rsidR="00886631" w:rsidRPr="00CE23A1" w:rsidRDefault="00AE27AE" w:rsidP="00CE23A1">
      <w:pPr>
        <w:spacing w:line="480" w:lineRule="auto"/>
        <w:rPr>
          <w:rFonts w:ascii="Times New Roman" w:eastAsia="Times New Roman" w:hAnsi="Times New Roman" w:cs="Times New Roman"/>
          <w:b/>
          <w:bCs/>
          <w:sz w:val="24"/>
        </w:rPr>
      </w:pPr>
      <w:r w:rsidRPr="00CE23A1">
        <w:rPr>
          <w:rFonts w:ascii="Times New Roman" w:eastAsia="Times New Roman" w:hAnsi="Times New Roman" w:cs="Times New Roman"/>
          <w:b/>
          <w:bCs/>
          <w:sz w:val="24"/>
        </w:rPr>
        <w:t>PWT, PWL, and acetone tests</w:t>
      </w:r>
    </w:p>
    <w:p w14:paraId="11444AE2" w14:textId="646FC5B3" w:rsidR="00886631"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lastRenderedPageBreak/>
        <w:t>To evaluate mechanical allodynia, von Frey filaments were employed as previously reported</w:t>
      </w:r>
      <w:r w:rsidRPr="00CE23A1">
        <w:rPr>
          <w:rFonts w:ascii="Times New Roman" w:eastAsia="Times New Roman" w:hAnsi="Times New Roman" w:cs="Times New Roman"/>
          <w:sz w:val="24"/>
        </w:rPr>
        <w:fldChar w:fldCharType="begin"/>
      </w:r>
      <w:r w:rsidR="00B00EE0" w:rsidRPr="00CE23A1">
        <w:rPr>
          <w:rFonts w:ascii="Times New Roman" w:eastAsia="Times New Roman" w:hAnsi="Times New Roman" w:cs="Times New Roman"/>
          <w:sz w:val="24"/>
        </w:rPr>
        <w:instrText xml:space="preserve"> ADDIN EN.CITE &lt;EndNote&gt;&lt;Cite&gt;&lt;Author&gt;Chaplan&lt;/Author&gt;&lt;Year&gt;1994&lt;/Year&gt;&lt;RecNum&gt;60&lt;/RecNum&gt;&lt;DisplayText&gt;[4]&lt;/DisplayText&gt;&lt;record&gt;&lt;rec-number&gt;60&lt;/rec-number&gt;&lt;foreign-keys&gt;&lt;key app="EN" db-id="tr2ax9f93wvr2lewwsxvtpf2zr0fpa902fwv" timestamp="1661068370"&gt;60&lt;/key&gt;&lt;/foreign-keys&gt;&lt;ref-type name="Journal Article"&gt;17&lt;/ref-type&gt;&lt;contributors&gt;&lt;authors&gt;&lt;author&gt;Chaplan, S. R.&lt;/author&gt;&lt;author&gt;Bach, F. W.&lt;/author&gt;&lt;author&gt;Pogrel, J. W.&lt;/author&gt;&lt;author&gt;Chung, J. M.&lt;/author&gt;&lt;author&gt;Yaksh, T. L.&lt;/author&gt;&lt;/authors&gt;&lt;/contributors&gt;&lt;auth-address&gt;Department of Anesthesiology, University of California, San Diego, La Jolla 92093-0818.&lt;/auth-address&gt;&lt;titles&gt;&lt;title&gt;Quantitative assessment of tactile allodynia in the rat paw&lt;/title&gt;&lt;secondary-title&gt;J Neurosci Methods&lt;/secondary-title&gt;&lt;/titles&gt;&lt;periodical&gt;&lt;full-title&gt;J Neurosci Methods&lt;/full-title&gt;&lt;/periodical&gt;&lt;pages&gt;55-63&lt;/pages&gt;&lt;volume&gt;53&lt;/volume&gt;&lt;number&gt;1&lt;/number&gt;&lt;edition&gt;1994/07/01&lt;/edition&gt;&lt;keywords&gt;&lt;keyword&gt;Animals&lt;/keyword&gt;&lt;keyword&gt;Hyperesthesia/etiology/*physiopathology&lt;/keyword&gt;&lt;keyword&gt;Ligation&lt;/keyword&gt;&lt;keyword&gt;Male&lt;/keyword&gt;&lt;keyword&gt;Observer Variation&lt;/keyword&gt;&lt;keyword&gt;Pain Measurement/*methods&lt;/keyword&gt;&lt;keyword&gt;Rats&lt;/keyword&gt;&lt;keyword&gt;Rats, Sprague-Dawley&lt;/keyword&gt;&lt;keyword&gt;Reproducibility of Results&lt;/keyword&gt;&lt;keyword&gt;Sensory Thresholds&lt;/keyword&gt;&lt;keyword&gt;Spinal Nerves/injuries&lt;/keyword&gt;&lt;keyword&gt;Touch&lt;/keyword&gt;&lt;/keywords&gt;&lt;dates&gt;&lt;year&gt;1994&lt;/year&gt;&lt;pub-dates&gt;&lt;date&gt;Jul&lt;/date&gt;&lt;/pub-dates&gt;&lt;/dates&gt;&lt;isbn&gt;0165-0270 (Print)&amp;#xD;0165-0270&lt;/isbn&gt;&lt;accession-num&gt;7990513&lt;/accession-num&gt;&lt;urls&gt;&lt;/urls&gt;&lt;electronic-resource-num&gt;10.1016/0165-0270(94)90144-9&lt;/electronic-resource-num&gt;&lt;remote-database-provider&gt;NLM&lt;/remote-database-provider&gt;&lt;language&gt;eng&lt;/language&gt;&lt;/record&gt;&lt;/Cite&gt;&lt;/EndNote&gt;</w:instrText>
      </w:r>
      <w:r w:rsidRPr="00CE23A1">
        <w:rPr>
          <w:rFonts w:ascii="Times New Roman" w:eastAsia="Times New Roman" w:hAnsi="Times New Roman" w:cs="Times New Roman"/>
          <w:sz w:val="24"/>
        </w:rPr>
        <w:fldChar w:fldCharType="separate"/>
      </w:r>
      <w:r w:rsidR="00B00EE0" w:rsidRPr="00CE23A1">
        <w:rPr>
          <w:rFonts w:ascii="Times New Roman" w:eastAsia="Times New Roman" w:hAnsi="Times New Roman" w:cs="Times New Roman"/>
          <w:noProof/>
          <w:sz w:val="24"/>
        </w:rPr>
        <w:t>[4]</w:t>
      </w:r>
      <w:r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t>. Before the experiment, rats were placed in a clear glass frame (22*10*14 cm) for 30 minutes to acclimate. To assess paw withdrawal thresholds (PWTs), the up-and-down approach employs six carefully calibrated von Frey filaments. Von Frey filaments were applied to vertically stimulate the sole of the rat's hind paw (ranging from 0.008 to 300 g). Positive reactions comprised foot retraction, retreat, and paw licking. Thermodynamic hyperalgesia was measured using a previously described method</w:t>
      </w:r>
      <w:r w:rsidR="00B00EE0" w:rsidRPr="00CE23A1">
        <w:rPr>
          <w:rFonts w:ascii="Times New Roman" w:eastAsia="Times New Roman" w:hAnsi="Times New Roman" w:cs="Times New Roman"/>
          <w:sz w:val="24"/>
        </w:rPr>
        <w:t xml:space="preserve"> </w:t>
      </w:r>
      <w:r w:rsidRPr="00CE23A1">
        <w:rPr>
          <w:rFonts w:ascii="Times New Roman" w:eastAsia="Times New Roman" w:hAnsi="Times New Roman" w:cs="Times New Roman"/>
          <w:sz w:val="24"/>
        </w:rPr>
        <w:fldChar w:fldCharType="begin"/>
      </w:r>
      <w:r w:rsidR="00B00EE0" w:rsidRPr="00CE23A1">
        <w:rPr>
          <w:rFonts w:ascii="Times New Roman" w:eastAsia="Times New Roman" w:hAnsi="Times New Roman" w:cs="Times New Roman"/>
          <w:sz w:val="24"/>
        </w:rPr>
        <w:instrText xml:space="preserve"> ADDIN EN.CITE &lt;EndNote&gt;&lt;Cite&gt;&lt;Author&gt;Hargreaves&lt;/Author&gt;&lt;Year&gt;1988&lt;/Year&gt;&lt;RecNum&gt;61&lt;/RecNum&gt;&lt;DisplayText&gt;[5]&lt;/DisplayText&gt;&lt;record&gt;&lt;rec-number&gt;61&lt;/rec-number&gt;&lt;foreign-keys&gt;&lt;key app="EN" db-id="tr2ax9f93wvr2lewwsxvtpf2zr0fpa902fwv" timestamp="1661071311"&gt;61&lt;/key&gt;&lt;/foreign-keys&gt;&lt;ref-type name="Journal Article"&gt;17&lt;/ref-type&gt;&lt;contributors&gt;&lt;authors&gt;&lt;author&gt;Hargreaves, K.&lt;/author&gt;&lt;author&gt;Dubner, R.&lt;/author&gt;&lt;author&gt;Brown, F.&lt;/author&gt;&lt;author&gt;Flores, C.&lt;/author&gt;&lt;author&gt;Joris, J.&lt;/author&gt;&lt;/authors&gt;&lt;/contributors&gt;&lt;auth-address&gt;Neurobiology and Anesthesiology Branch, National Institute of Dental Research, National Institutes of Health, Bethesda, MD 20892 U.S.A.&lt;/auth-address&gt;&lt;titles&gt;&lt;title&gt;A new and sensitive method for measuring thermal nociception in cutaneous hyperalgesia&lt;/title&gt;&lt;secondary-title&gt;Pain&lt;/secondary-title&gt;&lt;/titles&gt;&lt;periodical&gt;&lt;full-title&gt;Pain&lt;/full-title&gt;&lt;/periodical&gt;&lt;pages&gt;77-88&lt;/pages&gt;&lt;volume&gt;32&lt;/volume&gt;&lt;number&gt;1&lt;/number&gt;&lt;edition&gt;1988/01/01&lt;/edition&gt;&lt;keywords&gt;&lt;keyword&gt;Animals&lt;/keyword&gt;&lt;keyword&gt;Carrageenan&lt;/keyword&gt;&lt;keyword&gt;*Hot Temperature&lt;/keyword&gt;&lt;keyword&gt;Hyperalgesia/*physiopathology&lt;/keyword&gt;&lt;keyword&gt;Hyperesthesia/*physiopathology&lt;/keyword&gt;&lt;keyword&gt;Indomethacin&lt;/keyword&gt;&lt;keyword&gt;Male&lt;/keyword&gt;&lt;keyword&gt;Morphine&lt;/keyword&gt;&lt;keyword&gt;Pain/*physiopathology&lt;/keyword&gt;&lt;keyword&gt;Pain Measurement/*methods&lt;/keyword&gt;&lt;keyword&gt;Rats&lt;/keyword&gt;&lt;keyword&gt;Rats, Inbred Strains&lt;/keyword&gt;&lt;keyword&gt;Sensory Thresholds&lt;/keyword&gt;&lt;keyword&gt;Skin/innervation&lt;/keyword&gt;&lt;/keywords&gt;&lt;dates&gt;&lt;year&gt;1988&lt;/year&gt;&lt;pub-dates&gt;&lt;date&gt;Jan&lt;/date&gt;&lt;/pub-dates&gt;&lt;/dates&gt;&lt;isbn&gt;0304-3959 (Print)&amp;#xD;0304-3959&lt;/isbn&gt;&lt;accession-num&gt;3340425&lt;/accession-num&gt;&lt;urls&gt;&lt;/urls&gt;&lt;electronic-resource-num&gt;10.1016/0304-3959(88)90026-7&lt;/electronic-resource-num&gt;&lt;remote-database-provider&gt;NLM&lt;/remote-database-provider&gt;&lt;language&gt;eng&lt;/language&gt;&lt;/record&gt;&lt;/Cite&gt;&lt;/EndNote&gt;</w:instrText>
      </w:r>
      <w:r w:rsidRPr="00CE23A1">
        <w:rPr>
          <w:rFonts w:ascii="Times New Roman" w:eastAsia="Times New Roman" w:hAnsi="Times New Roman" w:cs="Times New Roman"/>
          <w:sz w:val="24"/>
        </w:rPr>
        <w:fldChar w:fldCharType="separate"/>
      </w:r>
      <w:r w:rsidR="00B00EE0" w:rsidRPr="00CE23A1">
        <w:rPr>
          <w:rFonts w:ascii="Times New Roman" w:eastAsia="Times New Roman" w:hAnsi="Times New Roman" w:cs="Times New Roman"/>
          <w:noProof/>
          <w:sz w:val="24"/>
        </w:rPr>
        <w:t>[5]</w:t>
      </w:r>
      <w:r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t xml:space="preserve">. </w:t>
      </w:r>
      <w:bookmarkStart w:id="6" w:name="OLE_LINK20"/>
      <w:bookmarkStart w:id="7" w:name="OLE_LINK19"/>
      <w:r w:rsidRPr="00CE23A1">
        <w:rPr>
          <w:rFonts w:ascii="Times New Roman" w:eastAsia="Times New Roman" w:hAnsi="Times New Roman" w:cs="Times New Roman"/>
          <w:sz w:val="24"/>
        </w:rPr>
        <w:t>Paw withdrawal latencies (PWLs)</w:t>
      </w:r>
      <w:bookmarkEnd w:id="6"/>
      <w:bookmarkEnd w:id="7"/>
      <w:r w:rsidRPr="00CE23A1">
        <w:rPr>
          <w:rFonts w:ascii="Times New Roman" w:eastAsia="Times New Roman" w:hAnsi="Times New Roman" w:cs="Times New Roman"/>
          <w:sz w:val="24"/>
        </w:rPr>
        <w:t xml:space="preserve"> were measured using a thermal pain stimulator (Ugo Basile business). Three trials were performed on each rat at 5-minute intervals. Twenty seconds was chosen as the cutoff time for stimulation to avoid tissue damage. The cold test with acetone as the solvent was performed as detailed previously</w:t>
      </w:r>
      <w:r w:rsidR="00B00EE0" w:rsidRPr="00CE23A1">
        <w:rPr>
          <w:rFonts w:ascii="Times New Roman" w:eastAsia="Times New Roman" w:hAnsi="Times New Roman" w:cs="Times New Roman"/>
          <w:sz w:val="24"/>
        </w:rPr>
        <w:t xml:space="preserve"> </w:t>
      </w:r>
      <w:r w:rsidRPr="00CE23A1">
        <w:rPr>
          <w:rFonts w:ascii="Times New Roman" w:eastAsia="Times New Roman" w:hAnsi="Times New Roman" w:cs="Times New Roman"/>
          <w:sz w:val="24"/>
        </w:rPr>
        <w:fldChar w:fldCharType="begin">
          <w:fldData xml:space="preserve">PEVuZE5vdGU+PENpdGU+PEF1dGhvcj5UYW5nPC9BdXRob3I+PFllYXI+MjAyMjwvWWVhcj48UmVj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</w:fldData>
        </w:fldChar>
      </w:r>
      <w:r w:rsidR="00B00EE0" w:rsidRPr="00CE23A1">
        <w:rPr>
          <w:rFonts w:ascii="Times New Roman" w:eastAsia="Times New Roman" w:hAnsi="Times New Roman" w:cs="Times New Roman"/>
          <w:sz w:val="24"/>
        </w:rPr>
        <w:instrText xml:space="preserve"> ADDIN EN.CITE </w:instrText>
      </w:r>
      <w:r w:rsidR="00B00EE0" w:rsidRPr="00CE23A1">
        <w:rPr>
          <w:rFonts w:ascii="Times New Roman" w:eastAsia="Times New Roman" w:hAnsi="Times New Roman" w:cs="Times New Roman"/>
          <w:sz w:val="24"/>
        </w:rPr>
        <w:fldChar w:fldCharType="begin">
          <w:fldData xml:space="preserve">PEVuZE5vdGU+PENpdGU+PEF1dGhvcj5UYW5nPC9BdXRob3I+PFllYXI+MjAyMjwvWWVhcj48UmVj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</w:fldData>
        </w:fldChar>
      </w:r>
      <w:r w:rsidR="00B00EE0" w:rsidRPr="00CE23A1">
        <w:rPr>
          <w:rFonts w:ascii="Times New Roman" w:eastAsia="Times New Roman" w:hAnsi="Times New Roman" w:cs="Times New Roman"/>
          <w:sz w:val="24"/>
        </w:rPr>
        <w:instrText xml:space="preserve"> ADDIN EN.CITE.DATA </w:instrText>
      </w:r>
      <w:r w:rsidR="00B00EE0" w:rsidRPr="00CE23A1">
        <w:rPr>
          <w:rFonts w:ascii="Times New Roman" w:eastAsia="Times New Roman" w:hAnsi="Times New Roman" w:cs="Times New Roman"/>
          <w:sz w:val="24"/>
        </w:rPr>
      </w:r>
      <w:r w:rsidR="00B00EE0"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r>
      <w:r w:rsidRPr="00CE23A1">
        <w:rPr>
          <w:rFonts w:ascii="Times New Roman" w:eastAsia="Times New Roman" w:hAnsi="Times New Roman" w:cs="Times New Roman"/>
          <w:sz w:val="24"/>
        </w:rPr>
        <w:fldChar w:fldCharType="separate"/>
      </w:r>
      <w:r w:rsidR="00B00EE0" w:rsidRPr="00CE23A1">
        <w:rPr>
          <w:rFonts w:ascii="Times New Roman" w:eastAsia="Times New Roman" w:hAnsi="Times New Roman" w:cs="Times New Roman"/>
          <w:noProof/>
          <w:sz w:val="24"/>
        </w:rPr>
        <w:t>[6]</w:t>
      </w:r>
      <w:r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t xml:space="preserve">. Fifty microliters of acetone </w:t>
      </w:r>
      <w:r w:rsidR="00E122C9" w:rsidRPr="00CE23A1">
        <w:rPr>
          <w:rFonts w:ascii="Times New Roman" w:eastAsia="Times New Roman" w:hAnsi="Times New Roman" w:cs="Times New Roman"/>
          <w:sz w:val="24"/>
        </w:rPr>
        <w:t>were</w:t>
      </w:r>
      <w:r w:rsidRPr="00CE23A1">
        <w:rPr>
          <w:rFonts w:ascii="Times New Roman" w:eastAsia="Times New Roman" w:hAnsi="Times New Roman" w:cs="Times New Roman"/>
          <w:sz w:val="24"/>
        </w:rPr>
        <w:t xml:space="preserve"> applied to the lateral plantar area of a hind paw. Amputation of the bisk foot was interpreted as a positive reaction. A paw withdrawal score and the duration of the withdrawal were both recorded.</w:t>
      </w:r>
    </w:p>
    <w:p w14:paraId="03F98A96" w14:textId="77777777" w:rsidR="00886631" w:rsidRPr="00CE23A1" w:rsidRDefault="00886631" w:rsidP="00CE23A1">
      <w:pPr>
        <w:spacing w:line="480" w:lineRule="auto"/>
        <w:jc w:val="both"/>
        <w:rPr>
          <w:rFonts w:ascii="Times New Roman" w:eastAsia="Times New Roman" w:hAnsi="Times New Roman" w:cs="Times New Roman"/>
          <w:sz w:val="24"/>
        </w:rPr>
      </w:pPr>
    </w:p>
    <w:p w14:paraId="17463EBD" w14:textId="77777777" w:rsidR="00886631" w:rsidRPr="00CE23A1" w:rsidRDefault="00AE27AE" w:rsidP="00CE23A1">
      <w:pPr>
        <w:spacing w:line="480" w:lineRule="auto"/>
        <w:rPr>
          <w:rFonts w:ascii="Times New Roman" w:eastAsia="Times New Roman" w:hAnsi="Times New Roman" w:cs="Times New Roman"/>
          <w:b/>
          <w:bCs/>
          <w:sz w:val="24"/>
        </w:rPr>
      </w:pPr>
      <w:r w:rsidRPr="00CE23A1">
        <w:rPr>
          <w:rFonts w:ascii="Times New Roman" w:eastAsia="Times New Roman" w:hAnsi="Times New Roman" w:cs="Times New Roman"/>
          <w:b/>
          <w:bCs/>
          <w:sz w:val="24"/>
        </w:rPr>
        <w:t>Y maze test</w:t>
      </w:r>
    </w:p>
    <w:p w14:paraId="7CE18C82" w14:textId="1ADCE96D" w:rsidR="00886631"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t>To investigate spontaneous alternating behavior, the Y-maze test was performed as previously reported</w:t>
      </w:r>
      <w:r w:rsidRPr="00CE23A1">
        <w:rPr>
          <w:rFonts w:ascii="Times New Roman" w:eastAsia="Times New Roman" w:hAnsi="Times New Roman" w:cs="Times New Roman"/>
          <w:sz w:val="24"/>
        </w:rPr>
        <w:fldChar w:fldCharType="begin">
          <w:fldData xml:space="preserve">PEVuZE5vdGU+PENpdGU+PEF1dGhvcj5aaGFuZzwvQXV0aG9yPjxZZWFyPjIwMjE8L1llYXI+PFJl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</w:fldData>
        </w:fldChar>
      </w:r>
      <w:r w:rsidR="00B00EE0" w:rsidRPr="00CE23A1">
        <w:rPr>
          <w:rFonts w:ascii="Times New Roman" w:eastAsia="Times New Roman" w:hAnsi="Times New Roman" w:cs="Times New Roman"/>
          <w:sz w:val="24"/>
        </w:rPr>
        <w:instrText xml:space="preserve"> ADDIN EN.CITE </w:instrText>
      </w:r>
      <w:r w:rsidR="00B00EE0" w:rsidRPr="00CE23A1">
        <w:rPr>
          <w:rFonts w:ascii="Times New Roman" w:eastAsia="Times New Roman" w:hAnsi="Times New Roman" w:cs="Times New Roman"/>
          <w:sz w:val="24"/>
        </w:rPr>
        <w:fldChar w:fldCharType="begin">
          <w:fldData xml:space="preserve">PEVuZE5vdGU+PENpdGU+PEF1dGhvcj5aaGFuZzwvQXV0aG9yPjxZZWFyPjIwMjE8L1llYXI+PFJl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</w:fldData>
        </w:fldChar>
      </w:r>
      <w:r w:rsidR="00B00EE0" w:rsidRPr="00CE23A1">
        <w:rPr>
          <w:rFonts w:ascii="Times New Roman" w:eastAsia="Times New Roman" w:hAnsi="Times New Roman" w:cs="Times New Roman"/>
          <w:sz w:val="24"/>
        </w:rPr>
        <w:instrText xml:space="preserve"> ADDIN EN.CITE.DATA </w:instrText>
      </w:r>
      <w:r w:rsidR="00B00EE0" w:rsidRPr="00CE23A1">
        <w:rPr>
          <w:rFonts w:ascii="Times New Roman" w:eastAsia="Times New Roman" w:hAnsi="Times New Roman" w:cs="Times New Roman"/>
          <w:sz w:val="24"/>
        </w:rPr>
      </w:r>
      <w:r w:rsidR="00B00EE0"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r>
      <w:r w:rsidRPr="00CE23A1">
        <w:rPr>
          <w:rFonts w:ascii="Times New Roman" w:eastAsia="Times New Roman" w:hAnsi="Times New Roman" w:cs="Times New Roman"/>
          <w:sz w:val="24"/>
        </w:rPr>
        <w:fldChar w:fldCharType="separate"/>
      </w:r>
      <w:r w:rsidR="00B00EE0" w:rsidRPr="00CE23A1">
        <w:rPr>
          <w:rFonts w:ascii="Times New Roman" w:eastAsia="Times New Roman" w:hAnsi="Times New Roman" w:cs="Times New Roman"/>
          <w:noProof/>
          <w:sz w:val="24"/>
        </w:rPr>
        <w:t>[7]</w:t>
      </w:r>
      <w:r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t>. In brief, rats were placed in a Y-shaped contraption with three identical arms at a 120° angle labeled A, B, and C. Each animal was carefully placed in the center of the maze, which was then monitored and videotaped for 8 minutes with a video tracking device. Entering all three arms in the order ABC, BCA, and CAB was characterized as spontaneous alternation. The following is how the proportion of spontaneous alternations was calculated: The ratio of spontaneous alternations is calculated as follows: number of spontaneous alternations</w:t>
      </w:r>
      <w:proofErr w:type="gramStart"/>
      <w:r w:rsidRPr="00CE23A1">
        <w:rPr>
          <w:rFonts w:ascii="Times New Roman" w:eastAsia="Times New Roman" w:hAnsi="Times New Roman" w:cs="Times New Roman"/>
          <w:sz w:val="24"/>
        </w:rPr>
        <w:t>/(</w:t>
      </w:r>
      <w:proofErr w:type="gramEnd"/>
      <w:r w:rsidRPr="00CE23A1">
        <w:rPr>
          <w:rFonts w:ascii="Times New Roman" w:eastAsia="Times New Roman" w:hAnsi="Times New Roman" w:cs="Times New Roman"/>
          <w:sz w:val="24"/>
        </w:rPr>
        <w:t>total number of arms - 2) * 100.</w:t>
      </w:r>
    </w:p>
    <w:p w14:paraId="21BE00F5" w14:textId="77777777" w:rsidR="00A775D6" w:rsidRPr="00CE23A1" w:rsidRDefault="00A775D6" w:rsidP="00CE23A1">
      <w:pPr>
        <w:spacing w:line="480" w:lineRule="auto"/>
        <w:jc w:val="both"/>
        <w:rPr>
          <w:rFonts w:ascii="Times New Roman" w:eastAsia="Times New Roman" w:hAnsi="Times New Roman" w:cs="Times New Roman"/>
          <w:sz w:val="24"/>
        </w:rPr>
      </w:pPr>
    </w:p>
    <w:p w14:paraId="4BDE7CE2" w14:textId="77777777" w:rsidR="00886631" w:rsidRPr="00CE23A1" w:rsidRDefault="00AE27AE" w:rsidP="00CE23A1">
      <w:pPr>
        <w:spacing w:line="480" w:lineRule="auto"/>
        <w:rPr>
          <w:rFonts w:ascii="Times New Roman" w:eastAsia="Times New Roman" w:hAnsi="Times New Roman" w:cs="Times New Roman"/>
          <w:b/>
          <w:bCs/>
          <w:sz w:val="24"/>
        </w:rPr>
      </w:pPr>
      <w:r w:rsidRPr="00CE23A1">
        <w:rPr>
          <w:rFonts w:ascii="Times New Roman" w:eastAsia="Times New Roman" w:hAnsi="Times New Roman" w:cs="Times New Roman"/>
          <w:b/>
          <w:bCs/>
          <w:sz w:val="24"/>
        </w:rPr>
        <w:lastRenderedPageBreak/>
        <w:t>Object recognition tests</w:t>
      </w:r>
    </w:p>
    <w:p w14:paraId="3169C13F" w14:textId="4ABF84D4" w:rsidR="00886631"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t>Object recognition tests, including the Object Recognition Test (ORM), Object Location Memory (OLM), and Temporal Order Memory (TOM), were carried out as previously reported. The experiments were conducted in a 60*60*50-centimeter box. Following habituation in the test chamber, rats were allowed to explore an empty arena for 5 minutes. After thirty minutes of investigation, the animals were given five minutes to explore the familiar arena with two similar items. After two hours, one of the two familiar items was transferred to a new position for the OLM. For ORM, the location of the objects remained the same, but one object was replaced with a new object. In addition, the TOM consisted of two training periods and a single test session. During each sampling phase, individuals were given 5 minutes to examine two identical items. If the rats' temporal memory were intact, they would have spent more time investigating sample 1's items. The discrimination index was calculated by dividing the total time spent exploring the two objects by the difference between exploring the new object/location and exploring the familiar object: ((time spent exploring the new object/location) - (time spent exploring the familiar object))/total time spent exploring.</w:t>
      </w:r>
    </w:p>
    <w:p w14:paraId="0E4CFAC5" w14:textId="017DDD57" w:rsidR="00E66704" w:rsidRPr="00CE23A1" w:rsidRDefault="00E66704" w:rsidP="00CE23A1">
      <w:pPr>
        <w:spacing w:line="480" w:lineRule="auto"/>
        <w:jc w:val="both"/>
        <w:rPr>
          <w:rFonts w:ascii="Times New Roman" w:eastAsia="Times New Roman" w:hAnsi="Times New Roman" w:cs="Times New Roman"/>
          <w:sz w:val="24"/>
        </w:rPr>
      </w:pPr>
    </w:p>
    <w:p w14:paraId="54A113B8" w14:textId="2D02FB5D" w:rsidR="00E66704" w:rsidRPr="00CE23A1" w:rsidRDefault="00AE27AE" w:rsidP="00CE23A1">
      <w:pPr>
        <w:spacing w:line="480" w:lineRule="auto"/>
        <w:jc w:val="both"/>
        <w:rPr>
          <w:rFonts w:ascii="Times New Roman" w:eastAsia="Times New Roman" w:hAnsi="Times New Roman" w:cs="Times New Roman"/>
          <w:b/>
          <w:bCs/>
          <w:sz w:val="24"/>
        </w:rPr>
      </w:pPr>
      <w:r w:rsidRPr="00CE23A1">
        <w:rPr>
          <w:rFonts w:ascii="Times New Roman" w:eastAsia="Times New Roman" w:hAnsi="Times New Roman" w:cs="Times New Roman"/>
          <w:b/>
          <w:bCs/>
          <w:sz w:val="24"/>
        </w:rPr>
        <w:t>AAV vector construction, production and titration</w:t>
      </w:r>
    </w:p>
    <w:p w14:paraId="622E8EEE" w14:textId="29DAC11D" w:rsidR="00E66704"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宋体" w:hAnsi="Times New Roman" w:cs="Times New Roman"/>
          <w:sz w:val="24"/>
        </w:rPr>
        <w:t xml:space="preserve">For EV tracing, </w:t>
      </w:r>
      <w:r w:rsidRPr="00CE23A1">
        <w:rPr>
          <w:rFonts w:ascii="Times New Roman" w:eastAsia="Times New Roman" w:hAnsi="Times New Roman" w:cs="Times New Roman"/>
          <w:sz w:val="24"/>
        </w:rPr>
        <w:t>we designed and built a pAAV2/8-Mpz promoter-Cd63-EGFP-3xFLAG-WPRE, referred to as AAV2/8-Mpz-CD63-GFP. Briefly, to track Schwann cell-derived EVs</w:t>
      </w:r>
      <w:r w:rsidRPr="00CE23A1">
        <w:rPr>
          <w:rFonts w:ascii="Times New Roman" w:eastAsia="宋体" w:hAnsi="Times New Roman" w:cs="Times New Roman"/>
          <w:sz w:val="24"/>
        </w:rPr>
        <w:t xml:space="preserve">, </w:t>
      </w:r>
      <w:r w:rsidRPr="00CE23A1">
        <w:rPr>
          <w:rFonts w:ascii="Times New Roman" w:eastAsia="Times New Roman" w:hAnsi="Times New Roman" w:cs="Times New Roman"/>
          <w:sz w:val="24"/>
        </w:rPr>
        <w:t>GFP was fused to CD63 in vitro to fluorescently label EVs, which were then packaged into AAV2/8 containing the Schwann cell-specific promoter (Mpz)</w:t>
      </w:r>
      <w:r w:rsidRPr="00CE23A1">
        <w:rPr>
          <w:rFonts w:ascii="Times New Roman" w:eastAsia="宋体" w:hAnsi="Times New Roman" w:cs="Times New Roman"/>
          <w:sz w:val="24"/>
        </w:rPr>
        <w:t>.</w:t>
      </w:r>
      <w:r w:rsidRPr="00CE23A1">
        <w:rPr>
          <w:rFonts w:ascii="Times New Roman" w:eastAsia="Times New Roman" w:hAnsi="Times New Roman" w:cs="Times New Roman"/>
          <w:sz w:val="24"/>
        </w:rPr>
        <w:t xml:space="preserve"> The viral vector was packaged and affinity purified by Obio Technology (Shanghai) Corp. Similarly, AAV9-hSyn promoter-MCS-EGFP-3FLAG-SV40 PolyA (AAV-hSyn-CD63-GFP) was conceived and produced for rat species utilizing the AAV9 serotype, </w:t>
      </w:r>
      <w:r w:rsidRPr="00CE23A1">
        <w:rPr>
          <w:rFonts w:ascii="Times New Roman" w:eastAsia="Times New Roman" w:hAnsi="Times New Roman" w:cs="Times New Roman"/>
          <w:sz w:val="24"/>
        </w:rPr>
        <w:lastRenderedPageBreak/>
        <w:t>overexpressing the CD63-GFP fusion gene, and containing a neuron-specific promoter to detect neuron-derived EVs (</w:t>
      </w:r>
      <w:proofErr w:type="spellStart"/>
      <w:r w:rsidRPr="00CE23A1">
        <w:rPr>
          <w:rFonts w:ascii="Times New Roman" w:eastAsia="Times New Roman" w:hAnsi="Times New Roman" w:cs="Times New Roman"/>
          <w:sz w:val="24"/>
        </w:rPr>
        <w:t>hSyn</w:t>
      </w:r>
      <w:proofErr w:type="spellEnd"/>
      <w:r w:rsidRPr="00CE23A1">
        <w:rPr>
          <w:rFonts w:ascii="Times New Roman" w:eastAsia="Times New Roman" w:hAnsi="Times New Roman" w:cs="Times New Roman"/>
          <w:sz w:val="24"/>
        </w:rPr>
        <w:t xml:space="preserve">). Virus construction, packaging, and purification were performed by Shanghai </w:t>
      </w:r>
      <w:proofErr w:type="spellStart"/>
      <w:r w:rsidRPr="00CE23A1">
        <w:rPr>
          <w:rFonts w:ascii="Times New Roman" w:eastAsia="Times New Roman" w:hAnsi="Times New Roman" w:cs="Times New Roman"/>
          <w:sz w:val="24"/>
        </w:rPr>
        <w:t>Genechem</w:t>
      </w:r>
      <w:proofErr w:type="spellEnd"/>
      <w:r w:rsidRPr="00CE23A1">
        <w:rPr>
          <w:rFonts w:ascii="Times New Roman" w:eastAsia="Times New Roman" w:hAnsi="Times New Roman" w:cs="Times New Roman"/>
          <w:sz w:val="24"/>
        </w:rPr>
        <w:t xml:space="preserve"> Co. The fluorescent membrane protein was expressed on the membrane of EVs by coupling CD63 to a fluorescent protein (exosomes).</w:t>
      </w:r>
    </w:p>
    <w:p w14:paraId="2F2E2757" w14:textId="410C7BFA" w:rsidR="00E66704" w:rsidRPr="00CE23A1" w:rsidRDefault="00AE27AE" w:rsidP="00CE23A1">
      <w:pPr>
        <w:spacing w:line="480" w:lineRule="auto"/>
        <w:ind w:firstLineChars="100" w:firstLine="240"/>
        <w:jc w:val="both"/>
        <w:rPr>
          <w:rFonts w:ascii="Times New Roman" w:eastAsia="Times New Roman" w:hAnsi="Times New Roman" w:cs="Times New Roman"/>
          <w:sz w:val="24"/>
        </w:rPr>
      </w:pPr>
      <w:r w:rsidRPr="00CE23A1">
        <w:rPr>
          <w:rFonts w:ascii="Times New Roman" w:eastAsia="Times New Roman" w:hAnsi="Times New Roman" w:cs="Times New Roman"/>
          <w:sz w:val="24"/>
        </w:rPr>
        <w:t xml:space="preserve">To overexpress miR-142-5p in Schwann cells, </w:t>
      </w:r>
      <w:r w:rsidRPr="00CE23A1">
        <w:rPr>
          <w:rFonts w:ascii="Times New Roman" w:eastAsia="宋体" w:hAnsi="Times New Roman" w:cs="Times New Roman"/>
          <w:bCs/>
          <w:sz w:val="24"/>
        </w:rPr>
        <w:t xml:space="preserve">pAAV-Mpzpromoter-EGFP-3xFLAG-mir30(rno-miR-142-5p)-WPRE (AAV-miR-142-5p) </w:t>
      </w:r>
      <w:r w:rsidRPr="00CE23A1">
        <w:rPr>
          <w:rFonts w:ascii="Times New Roman" w:eastAsia="Times New Roman" w:hAnsi="Times New Roman" w:cs="Times New Roman"/>
          <w:sz w:val="24"/>
        </w:rPr>
        <w:t xml:space="preserve">was designed and built, and </w:t>
      </w:r>
      <w:r w:rsidRPr="00CE23A1">
        <w:rPr>
          <w:rFonts w:ascii="Times New Roman" w:eastAsia="宋体" w:hAnsi="Times New Roman" w:cs="Times New Roman"/>
          <w:bCs/>
          <w:sz w:val="24"/>
        </w:rPr>
        <w:t xml:space="preserve">pAAV-CMV-EGFP-3xFLAG-WPRE served as the control. For the enclosure of miR-142-5p in Schwann cells, pAAV-Mpzpromoter-EGFP-3xFLAG-sponge(rno-miR-142-5p)-WPRE was designed and constructed, and pAAV-CMV-EGFP-3xFLAG-WPRE served as the control. </w:t>
      </w:r>
      <w:r w:rsidRPr="00CE23A1">
        <w:rPr>
          <w:rFonts w:ascii="Times New Roman" w:eastAsia="Times New Roman" w:hAnsi="Times New Roman" w:cs="Times New Roman"/>
          <w:sz w:val="24"/>
        </w:rPr>
        <w:t>To overexpress ACTN4</w:t>
      </w:r>
      <w:r w:rsidRPr="00CE23A1">
        <w:rPr>
          <w:rFonts w:ascii="Times New Roman" w:eastAsia="宋体" w:hAnsi="Times New Roman" w:cs="Times New Roman"/>
          <w:sz w:val="24"/>
        </w:rPr>
        <w:t xml:space="preserve">, ELAVL4, and USP9X, AAVDJ-ACTN4, AAVDJ-ELAVL4 and AAVDJ-USP9X, respectively, were designed and constructed. Briefly, the target gene was cloned and inserted into a suitable viral vector, and then the recombinant expression plasmid was cotransfected with </w:t>
      </w:r>
      <w:proofErr w:type="spellStart"/>
      <w:r w:rsidRPr="00CE23A1">
        <w:rPr>
          <w:rFonts w:ascii="Times New Roman" w:eastAsia="宋体" w:hAnsi="Times New Roman" w:cs="Times New Roman"/>
          <w:sz w:val="24"/>
        </w:rPr>
        <w:t>pHelper</w:t>
      </w:r>
      <w:proofErr w:type="spellEnd"/>
      <w:r w:rsidRPr="00CE23A1">
        <w:rPr>
          <w:rFonts w:ascii="Times New Roman" w:eastAsia="宋体" w:hAnsi="Times New Roman" w:cs="Times New Roman"/>
          <w:sz w:val="24"/>
        </w:rPr>
        <w:t xml:space="preserve"> (carrying genes of adenoviral origin) and </w:t>
      </w:r>
      <w:proofErr w:type="spellStart"/>
      <w:r w:rsidRPr="00CE23A1">
        <w:rPr>
          <w:rFonts w:ascii="Times New Roman" w:eastAsia="宋体" w:hAnsi="Times New Roman" w:cs="Times New Roman"/>
          <w:sz w:val="24"/>
        </w:rPr>
        <w:t>pAAV</w:t>
      </w:r>
      <w:proofErr w:type="spellEnd"/>
      <w:r w:rsidRPr="00CE23A1">
        <w:rPr>
          <w:rFonts w:ascii="Times New Roman" w:eastAsia="宋体" w:hAnsi="Times New Roman" w:cs="Times New Roman"/>
          <w:sz w:val="24"/>
        </w:rPr>
        <w:t xml:space="preserve">-RC (carrying genes for AAV replication and capsid) into AAV-293 cells. The AAV viral particles were collected, concentrated, filtered, purified, and finally packaged. </w:t>
      </w:r>
      <w:r w:rsidRPr="00CE23A1">
        <w:rPr>
          <w:rFonts w:ascii="Times New Roman" w:eastAsia="Times New Roman" w:hAnsi="Times New Roman" w:cs="Times New Roman"/>
          <w:sz w:val="24"/>
        </w:rPr>
        <w:t xml:space="preserve">Virus construction, packaging, and purification were performed by Obio Technology (Shanghai) Corp. and Shanghai </w:t>
      </w:r>
      <w:proofErr w:type="spellStart"/>
      <w:r w:rsidRPr="00CE23A1">
        <w:rPr>
          <w:rFonts w:ascii="Times New Roman" w:eastAsia="Times New Roman" w:hAnsi="Times New Roman" w:cs="Times New Roman"/>
          <w:sz w:val="24"/>
        </w:rPr>
        <w:t>Genechem</w:t>
      </w:r>
      <w:proofErr w:type="spellEnd"/>
      <w:r w:rsidRPr="00CE23A1">
        <w:rPr>
          <w:rFonts w:ascii="Times New Roman" w:eastAsia="Times New Roman" w:hAnsi="Times New Roman" w:cs="Times New Roman"/>
          <w:sz w:val="24"/>
        </w:rPr>
        <w:t xml:space="preserve"> Co.</w:t>
      </w:r>
    </w:p>
    <w:p w14:paraId="2EB433A5" w14:textId="77777777" w:rsidR="00C37677" w:rsidRPr="00CE23A1" w:rsidRDefault="00C37677" w:rsidP="00CE23A1">
      <w:pPr>
        <w:spacing w:line="480" w:lineRule="auto"/>
        <w:ind w:firstLineChars="100" w:firstLine="240"/>
        <w:jc w:val="both"/>
        <w:rPr>
          <w:rFonts w:ascii="Times New Roman" w:eastAsia="Times New Roman" w:hAnsi="Times New Roman" w:cs="Times New Roman"/>
          <w:sz w:val="24"/>
        </w:rPr>
      </w:pPr>
    </w:p>
    <w:p w14:paraId="39569279" w14:textId="77777777" w:rsidR="00C37677" w:rsidRPr="00CE23A1" w:rsidRDefault="00AE27AE" w:rsidP="00CE23A1">
      <w:pPr>
        <w:spacing w:line="480" w:lineRule="auto"/>
        <w:jc w:val="both"/>
        <w:rPr>
          <w:rFonts w:ascii="Times New Roman" w:eastAsia="Times New Roman" w:hAnsi="Times New Roman" w:cs="Times New Roman"/>
          <w:b/>
          <w:bCs/>
          <w:sz w:val="24"/>
        </w:rPr>
      </w:pPr>
      <w:r w:rsidRPr="00CE23A1">
        <w:rPr>
          <w:rFonts w:ascii="Times New Roman" w:eastAsia="Times New Roman" w:hAnsi="Times New Roman" w:cs="Times New Roman"/>
          <w:b/>
          <w:bCs/>
          <w:sz w:val="24"/>
        </w:rPr>
        <w:t>Separation of extracellular vesicles from tissue</w:t>
      </w:r>
    </w:p>
    <w:p w14:paraId="493DEC52" w14:textId="48762F8C" w:rsidR="00C37677"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t>EVs were isolated from tissue using a protocol developed previously by Vella et al., with minor modifications</w:t>
      </w:r>
      <w:r w:rsidRPr="00CE23A1">
        <w:rPr>
          <w:rFonts w:ascii="Times New Roman" w:eastAsia="Times New Roman" w:hAnsi="Times New Roman" w:cs="Times New Roman"/>
          <w:sz w:val="24"/>
        </w:rPr>
        <w:fldChar w:fldCharType="begin">
          <w:fldData xml:space="preserve">PEVuZE5vdGU+PENpdGU+PEF1dGhvcj5WZWxsYTwvQXV0aG9yPjxZZWFyPjIwMTc8L1llYXI+PFJl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</w:fldData>
        </w:fldChar>
      </w:r>
      <w:r w:rsidR="00B00EE0" w:rsidRPr="00CE23A1">
        <w:rPr>
          <w:rFonts w:ascii="Times New Roman" w:eastAsia="Times New Roman" w:hAnsi="Times New Roman" w:cs="Times New Roman"/>
          <w:sz w:val="24"/>
        </w:rPr>
        <w:instrText xml:space="preserve"> ADDIN EN.CITE </w:instrText>
      </w:r>
      <w:r w:rsidR="00B00EE0" w:rsidRPr="00CE23A1">
        <w:rPr>
          <w:rFonts w:ascii="Times New Roman" w:eastAsia="Times New Roman" w:hAnsi="Times New Roman" w:cs="Times New Roman"/>
          <w:sz w:val="24"/>
        </w:rPr>
        <w:fldChar w:fldCharType="begin">
          <w:fldData xml:space="preserve">PEVuZE5vdGU+PENpdGU+PEF1dGhvcj5WZWxsYTwvQXV0aG9yPjxZZWFyPjIwMTc8L1llYXI+PFJl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</w:fldData>
        </w:fldChar>
      </w:r>
      <w:r w:rsidR="00B00EE0" w:rsidRPr="00CE23A1">
        <w:rPr>
          <w:rFonts w:ascii="Times New Roman" w:eastAsia="Times New Roman" w:hAnsi="Times New Roman" w:cs="Times New Roman"/>
          <w:sz w:val="24"/>
        </w:rPr>
        <w:instrText xml:space="preserve"> ADDIN EN.CITE.DATA </w:instrText>
      </w:r>
      <w:r w:rsidR="00B00EE0" w:rsidRPr="00CE23A1">
        <w:rPr>
          <w:rFonts w:ascii="Times New Roman" w:eastAsia="Times New Roman" w:hAnsi="Times New Roman" w:cs="Times New Roman"/>
          <w:sz w:val="24"/>
        </w:rPr>
      </w:r>
      <w:r w:rsidR="00B00EE0"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r>
      <w:r w:rsidRPr="00CE23A1">
        <w:rPr>
          <w:rFonts w:ascii="Times New Roman" w:eastAsia="Times New Roman" w:hAnsi="Times New Roman" w:cs="Times New Roman"/>
          <w:sz w:val="24"/>
        </w:rPr>
        <w:fldChar w:fldCharType="separate"/>
      </w:r>
      <w:r w:rsidR="00B00EE0" w:rsidRPr="00CE23A1">
        <w:rPr>
          <w:rFonts w:ascii="Times New Roman" w:eastAsia="Times New Roman" w:hAnsi="Times New Roman" w:cs="Times New Roman"/>
          <w:noProof/>
          <w:sz w:val="24"/>
        </w:rPr>
        <w:t>[8]</w:t>
      </w:r>
      <w:r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t xml:space="preserve">. The dissociation mixture was formulated utilizing the </w:t>
      </w:r>
      <w:proofErr w:type="spellStart"/>
      <w:r w:rsidRPr="00CE23A1">
        <w:rPr>
          <w:rFonts w:ascii="Times New Roman" w:eastAsia="Times New Roman" w:hAnsi="Times New Roman" w:cs="Times New Roman"/>
          <w:sz w:val="24"/>
        </w:rPr>
        <w:t>Miltenyi</w:t>
      </w:r>
      <w:proofErr w:type="spellEnd"/>
      <w:r w:rsidRPr="00CE23A1">
        <w:rPr>
          <w:rFonts w:ascii="Times New Roman" w:eastAsia="Times New Roman" w:hAnsi="Times New Roman" w:cs="Times New Roman"/>
          <w:sz w:val="24"/>
        </w:rPr>
        <w:t xml:space="preserve"> Human Tumor Dissociation Kit (</w:t>
      </w:r>
      <w:proofErr w:type="spellStart"/>
      <w:r w:rsidRPr="00CE23A1">
        <w:rPr>
          <w:rFonts w:ascii="Times New Roman" w:eastAsia="Times New Roman" w:hAnsi="Times New Roman" w:cs="Times New Roman"/>
          <w:sz w:val="24"/>
        </w:rPr>
        <w:t>Miltenyi</w:t>
      </w:r>
      <w:proofErr w:type="spellEnd"/>
      <w:r w:rsidRPr="00CE23A1">
        <w:rPr>
          <w:rFonts w:ascii="Times New Roman" w:eastAsia="Times New Roman" w:hAnsi="Times New Roman" w:cs="Times New Roman"/>
          <w:sz w:val="24"/>
        </w:rPr>
        <w:t xml:space="preserve"> </w:t>
      </w:r>
      <w:proofErr w:type="spellStart"/>
      <w:r w:rsidRPr="00CE23A1">
        <w:rPr>
          <w:rFonts w:ascii="Times New Roman" w:eastAsia="Times New Roman" w:hAnsi="Times New Roman" w:cs="Times New Roman"/>
          <w:sz w:val="24"/>
        </w:rPr>
        <w:t>Biotec</w:t>
      </w:r>
      <w:proofErr w:type="spellEnd"/>
      <w:r w:rsidRPr="00CE23A1">
        <w:rPr>
          <w:rFonts w:ascii="Times New Roman" w:eastAsia="Times New Roman" w:hAnsi="Times New Roman" w:cs="Times New Roman"/>
          <w:sz w:val="24"/>
        </w:rPr>
        <w:t xml:space="preserve">, cat. no. 130-095-929). Before beginning, enzymes H, R, and A were resuspended as directed by the manufacturer. Before usage, a dissociation mixture consisting of 2.2 ml RPMI, 100 l enzyme H, 50 l enzyme R, and 12.5 l enzyme A was prepared. A tiny portion of tissue </w:t>
      </w:r>
      <w:r w:rsidRPr="00CE23A1">
        <w:rPr>
          <w:rFonts w:ascii="Times New Roman" w:eastAsia="Times New Roman" w:hAnsi="Times New Roman" w:cs="Times New Roman"/>
          <w:sz w:val="24"/>
        </w:rPr>
        <w:lastRenderedPageBreak/>
        <w:t xml:space="preserve">(200 mg) was weighed, thinly cut on dry ice, and incubated in the dissociation mixture for ten to fifteen minutes at 37°C. To eliminate residual tissues, the dissociated tissue was gently filtered twice through a 70 μm filter. After that, the suspension was spun at 300 × g for 10 minutes at 4°C, and the supernatant was transferred to a new tube and spun at 2000 × g for 10 minutes at 4°C. To further remove cell debris, the cell-free supernatant was centrifuged at 10,000 × g for 20 minutes at 4°C and then filtered slowly and gently through a 0.22 μm filter. The collected suspension was then ultracentrifuged at 150 000 × g for 2 hours at 4°C. The pellet was resuspended in 1 ml of phosphate-buffered saline (PBS) and purified using </w:t>
      </w:r>
      <w:proofErr w:type="spellStart"/>
      <w:r w:rsidRPr="00CE23A1">
        <w:rPr>
          <w:rFonts w:ascii="Times New Roman" w:eastAsia="Times New Roman" w:hAnsi="Times New Roman" w:cs="Times New Roman"/>
          <w:sz w:val="24"/>
        </w:rPr>
        <w:t>Exosupur</w:t>
      </w:r>
      <w:proofErr w:type="spellEnd"/>
      <w:r w:rsidRPr="00CE23A1">
        <w:rPr>
          <w:rFonts w:ascii="Times New Roman" w:eastAsia="Times New Roman" w:hAnsi="Times New Roman" w:cs="Times New Roman"/>
          <w:sz w:val="24"/>
        </w:rPr>
        <w:t>® columns (</w:t>
      </w:r>
      <w:proofErr w:type="spellStart"/>
      <w:r w:rsidRPr="00CE23A1">
        <w:rPr>
          <w:rFonts w:ascii="Times New Roman" w:eastAsia="Times New Roman" w:hAnsi="Times New Roman" w:cs="Times New Roman"/>
          <w:sz w:val="24"/>
        </w:rPr>
        <w:t>Echobiotech</w:t>
      </w:r>
      <w:proofErr w:type="spellEnd"/>
      <w:r w:rsidRPr="00CE23A1">
        <w:rPr>
          <w:rFonts w:ascii="Times New Roman" w:eastAsia="Times New Roman" w:hAnsi="Times New Roman" w:cs="Times New Roman"/>
          <w:sz w:val="24"/>
        </w:rPr>
        <w:t xml:space="preserve">, China). </w:t>
      </w:r>
      <w:proofErr w:type="spellStart"/>
      <w:r w:rsidRPr="00CE23A1">
        <w:rPr>
          <w:rFonts w:ascii="Times New Roman" w:eastAsia="Times New Roman" w:hAnsi="Times New Roman" w:cs="Times New Roman"/>
          <w:sz w:val="24"/>
        </w:rPr>
        <w:t>Amicon</w:t>
      </w:r>
      <w:proofErr w:type="spellEnd"/>
      <w:r w:rsidRPr="00CE23A1">
        <w:rPr>
          <w:rFonts w:ascii="Times New Roman" w:eastAsia="Times New Roman" w:hAnsi="Times New Roman" w:cs="Times New Roman"/>
          <w:sz w:val="24"/>
        </w:rPr>
        <w:t>® Ultra spin filters (Merck, Germany) with a molecular weight cutoff of 100 kDa were used to concentrate the fractions to 200 μL.</w:t>
      </w:r>
    </w:p>
    <w:p w14:paraId="679FE0C0" w14:textId="063E6152" w:rsidR="00C37677" w:rsidRPr="00CE23A1" w:rsidRDefault="00AE27AE" w:rsidP="00CE23A1">
      <w:pPr>
        <w:spacing w:line="480" w:lineRule="auto"/>
        <w:ind w:firstLineChars="100" w:firstLine="240"/>
        <w:jc w:val="both"/>
        <w:rPr>
          <w:rFonts w:ascii="Times New Roman" w:eastAsia="Times New Roman" w:hAnsi="Times New Roman" w:cs="Times New Roman"/>
          <w:sz w:val="24"/>
        </w:rPr>
      </w:pPr>
      <w:r w:rsidRPr="00CE23A1">
        <w:rPr>
          <w:rFonts w:ascii="Times New Roman" w:eastAsia="Times New Roman" w:hAnsi="Times New Roman" w:cs="Times New Roman"/>
          <w:sz w:val="24"/>
        </w:rPr>
        <w:t xml:space="preserve">Rat blood samples were taken from animal hearts. Blood (5-7 ml) was centrifuged at 1,000 × g for 20 minutes at 4°C to obtain plasma and at 10,000 × g for 1 </w:t>
      </w:r>
      <w:proofErr w:type="spellStart"/>
      <w:r w:rsidRPr="00CE23A1">
        <w:rPr>
          <w:rFonts w:ascii="Times New Roman" w:eastAsia="Times New Roman" w:hAnsi="Times New Roman" w:cs="Times New Roman"/>
          <w:sz w:val="24"/>
        </w:rPr>
        <w:t>h at</w:t>
      </w:r>
      <w:proofErr w:type="spellEnd"/>
      <w:r w:rsidRPr="00CE23A1">
        <w:rPr>
          <w:rFonts w:ascii="Times New Roman" w:eastAsia="Times New Roman" w:hAnsi="Times New Roman" w:cs="Times New Roman"/>
          <w:sz w:val="24"/>
        </w:rPr>
        <w:t xml:space="preserve"> 4°C to remove cells and cell debris. The clarified plasma was centrifuged at 100,000 × g for 60 min at 4°C. The isolated exosomes were resuspended in 500 μL of PBS and stored at −80°C for further experiments.</w:t>
      </w:r>
    </w:p>
    <w:p w14:paraId="6D0323A0" w14:textId="77777777" w:rsidR="00C37677" w:rsidRPr="00CE23A1" w:rsidRDefault="00C37677" w:rsidP="00CE23A1">
      <w:pPr>
        <w:spacing w:line="480" w:lineRule="auto"/>
        <w:jc w:val="both"/>
        <w:rPr>
          <w:rFonts w:ascii="Times New Roman" w:eastAsia="Times New Roman" w:hAnsi="Times New Roman" w:cs="Times New Roman"/>
          <w:sz w:val="24"/>
        </w:rPr>
      </w:pPr>
    </w:p>
    <w:p w14:paraId="6F78C7FF" w14:textId="121C05DE" w:rsidR="00741BD7" w:rsidRPr="00CE23A1" w:rsidRDefault="00C37677"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b/>
          <w:bCs/>
          <w:sz w:val="24"/>
        </w:rPr>
        <w:t>Nanoparticle tracking analysis (NTA)</w:t>
      </w:r>
    </w:p>
    <w:p w14:paraId="079D8058" w14:textId="222840F0" w:rsidR="00741BD7"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t>The size and number of isolated particles were assessed using a ZetaView PMX 110 (Particle Metrix, Meerbusch, Germany) equipped with a 405 nm laser on vesicle suspensions with concentrations between 1x10</w:t>
      </w:r>
      <w:r w:rsidRPr="00CE23A1">
        <w:rPr>
          <w:rFonts w:ascii="Times New Roman" w:eastAsia="Times New Roman" w:hAnsi="Times New Roman" w:cs="Times New Roman"/>
          <w:sz w:val="24"/>
          <w:vertAlign w:val="superscript"/>
        </w:rPr>
        <w:t>7</w:t>
      </w:r>
      <w:r w:rsidRPr="00CE23A1">
        <w:rPr>
          <w:rFonts w:ascii="Times New Roman" w:eastAsia="Times New Roman" w:hAnsi="Times New Roman" w:cs="Times New Roman"/>
          <w:sz w:val="24"/>
        </w:rPr>
        <w:t>/ml and 1x10</w:t>
      </w:r>
      <w:r w:rsidRPr="00CE23A1">
        <w:rPr>
          <w:rFonts w:ascii="Times New Roman" w:eastAsia="Times New Roman" w:hAnsi="Times New Roman" w:cs="Times New Roman"/>
          <w:sz w:val="24"/>
          <w:vertAlign w:val="superscript"/>
        </w:rPr>
        <w:t>9</w:t>
      </w:r>
      <w:r w:rsidRPr="00CE23A1">
        <w:rPr>
          <w:rFonts w:ascii="Times New Roman" w:eastAsia="Times New Roman" w:hAnsi="Times New Roman" w:cs="Times New Roman"/>
          <w:sz w:val="24"/>
        </w:rPr>
        <w:t>/ml. Using NTA software, the motion of the particles in a movie of 60 seconds was captured at a frame rate of 30 frames per second (ZetaView 8.02.28).</w:t>
      </w:r>
    </w:p>
    <w:p w14:paraId="40516970" w14:textId="77777777" w:rsidR="00741BD7" w:rsidRPr="00CE23A1" w:rsidRDefault="00741BD7" w:rsidP="00CE23A1">
      <w:pPr>
        <w:spacing w:line="480" w:lineRule="auto"/>
        <w:ind w:firstLineChars="100" w:firstLine="240"/>
        <w:jc w:val="both"/>
        <w:rPr>
          <w:rFonts w:ascii="Times New Roman" w:eastAsia="Times New Roman" w:hAnsi="Times New Roman" w:cs="Times New Roman"/>
          <w:sz w:val="24"/>
        </w:rPr>
      </w:pPr>
    </w:p>
    <w:p w14:paraId="0E46D3BE" w14:textId="77777777" w:rsidR="00741BD7"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b/>
          <w:bCs/>
          <w:sz w:val="24"/>
        </w:rPr>
        <w:t>Transmission electron microscopy (TEM)</w:t>
      </w:r>
    </w:p>
    <w:p w14:paraId="4E35E2A2" w14:textId="7DA55088" w:rsidR="00741BD7"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lastRenderedPageBreak/>
        <w:t>The exosomes were contrasted with uranyl acetate solution for 1 minute after being washed with sterile distilled water. After that, the sample was dried for 2 minutes under incandescent lighting. A transmission electron microscope was used to study and photograph the copper mesh (H-7650, Hitachi Ltd., Tokyo, Japan).</w:t>
      </w:r>
    </w:p>
    <w:p w14:paraId="04444D0D" w14:textId="77777777" w:rsidR="00741BD7" w:rsidRPr="00CE23A1" w:rsidRDefault="00741BD7" w:rsidP="00CE23A1">
      <w:pPr>
        <w:spacing w:line="480" w:lineRule="auto"/>
        <w:ind w:firstLineChars="100" w:firstLine="240"/>
        <w:jc w:val="both"/>
        <w:rPr>
          <w:rFonts w:ascii="Times New Roman" w:eastAsia="Times New Roman" w:hAnsi="Times New Roman" w:cs="Times New Roman"/>
          <w:sz w:val="24"/>
        </w:rPr>
      </w:pPr>
    </w:p>
    <w:p w14:paraId="4B4CAA4A" w14:textId="77777777" w:rsidR="00741BD7" w:rsidRPr="00CE23A1" w:rsidRDefault="00AE27AE" w:rsidP="00CE23A1">
      <w:pPr>
        <w:spacing w:line="480" w:lineRule="auto"/>
        <w:jc w:val="both"/>
        <w:rPr>
          <w:rFonts w:ascii="Times New Roman" w:eastAsia="Times New Roman" w:hAnsi="Times New Roman" w:cs="Times New Roman"/>
          <w:b/>
          <w:bCs/>
          <w:sz w:val="24"/>
        </w:rPr>
      </w:pPr>
      <w:r w:rsidRPr="00CE23A1">
        <w:rPr>
          <w:rFonts w:ascii="Times New Roman" w:eastAsia="Times New Roman" w:hAnsi="Times New Roman" w:cs="Times New Roman"/>
          <w:b/>
          <w:bCs/>
          <w:sz w:val="24"/>
        </w:rPr>
        <w:t>Scanning electron microscopy (SEM)</w:t>
      </w:r>
    </w:p>
    <w:p w14:paraId="572DA60F" w14:textId="4B0DDBDF" w:rsidR="00741BD7" w:rsidRPr="00CE23A1" w:rsidRDefault="00AE27AE"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t>A 10 μL solution of exosomes was deposited on a copper mesh and incubated at room temperature. EVs were placed onto silicon wafers and then dried in an oven. Prior to observation, a small coating of gold was sputter-coated onto the samples. Using a Hitachi S-3400 N electron microscope (Scanning Electron Microscope, FEI) with an acceleration potential of 15 kV, SEM images were acquired.</w:t>
      </w:r>
    </w:p>
    <w:p w14:paraId="2363C41F" w14:textId="0F5B7BA7" w:rsidR="00425F7B" w:rsidRPr="00CE23A1" w:rsidRDefault="00425F7B" w:rsidP="00CE23A1">
      <w:pPr>
        <w:spacing w:line="480" w:lineRule="auto"/>
        <w:jc w:val="both"/>
        <w:rPr>
          <w:rFonts w:ascii="Times New Roman" w:eastAsia="Times New Roman" w:hAnsi="Times New Roman" w:cs="Times New Roman"/>
          <w:sz w:val="24"/>
        </w:rPr>
      </w:pPr>
    </w:p>
    <w:p w14:paraId="4C6E18AC" w14:textId="77777777" w:rsidR="00425F7B" w:rsidRPr="00CE23A1" w:rsidRDefault="00425F7B" w:rsidP="00CE23A1">
      <w:pPr>
        <w:spacing w:line="480" w:lineRule="auto"/>
        <w:jc w:val="both"/>
        <w:rPr>
          <w:rFonts w:ascii="Times New Roman" w:eastAsia="Times New Roman" w:hAnsi="Times New Roman" w:cs="Times New Roman"/>
          <w:b/>
          <w:bCs/>
          <w:sz w:val="24"/>
        </w:rPr>
      </w:pPr>
      <w:r w:rsidRPr="00CE23A1">
        <w:rPr>
          <w:rFonts w:ascii="Times New Roman" w:eastAsia="Times New Roman" w:hAnsi="Times New Roman" w:cs="Times New Roman"/>
          <w:b/>
          <w:bCs/>
          <w:sz w:val="24"/>
        </w:rPr>
        <w:t>Microbead-assisted flow cytometry</w:t>
      </w:r>
    </w:p>
    <w:p w14:paraId="36B561D7" w14:textId="4D509954" w:rsidR="00425F7B" w:rsidRPr="00CE23A1" w:rsidRDefault="00425F7B" w:rsidP="00CE23A1">
      <w:pPr>
        <w:spacing w:line="480" w:lineRule="auto"/>
        <w:jc w:val="both"/>
        <w:rPr>
          <w:rFonts w:ascii="Times New Roman" w:eastAsia="Times New Roman" w:hAnsi="Times New Roman" w:cs="Times New Roman"/>
          <w:sz w:val="24"/>
        </w:rPr>
      </w:pPr>
      <w:r w:rsidRPr="00CE23A1">
        <w:rPr>
          <w:rFonts w:ascii="Times New Roman" w:eastAsia="Times New Roman" w:hAnsi="Times New Roman" w:cs="Times New Roman"/>
          <w:sz w:val="24"/>
        </w:rPr>
        <w:t xml:space="preserve">Flow cytometry was conducted as previously described </w:t>
      </w:r>
      <w:r w:rsidRPr="00CE23A1">
        <w:rPr>
          <w:rFonts w:ascii="Times New Roman" w:eastAsia="Times New Roman" w:hAnsi="Times New Roman" w:cs="Times New Roman"/>
          <w:sz w:val="24"/>
        </w:rPr>
        <w:fldChar w:fldCharType="begin"/>
      </w:r>
      <w:r w:rsidR="00B00EE0" w:rsidRPr="00CE23A1">
        <w:rPr>
          <w:rFonts w:ascii="Times New Roman" w:eastAsia="Times New Roman" w:hAnsi="Times New Roman" w:cs="Times New Roman"/>
          <w:sz w:val="24"/>
        </w:rPr>
        <w:instrText xml:space="preserve"> ADDIN EN.CITE &lt;EndNote&gt;&lt;Cite&gt;&lt;Author&gt;Wenzhe&lt;/Author&gt;&lt;Year&gt;2018&lt;/Year&gt;&lt;RecNum&gt;70&lt;/RecNum&gt;&lt;DisplayText&gt;[9]&lt;/DisplayText&gt;&lt;record&gt;&lt;rec-number&gt;70&lt;/rec-number&gt;&lt;foreign-keys&gt;&lt;key app="EN" db-id="tr2ax9f93wvr2lewwsxvtpf2zr0fpa902fwv" timestamp="1661320253"&gt;70&lt;/key&gt;&lt;/foreign-keys&gt;&lt;ref-type name="Journal Article"&gt;17&lt;/ref-type&gt;&lt;contributors&gt;&lt;authors&gt;&lt;author&gt;Wenzhe, Li&lt;/author&gt;&lt;author&gt;Bin, Shao&lt;/author&gt;&lt;author&gt;Changliang, Liu&lt;/author&gt;&lt;author&gt;Huayi, Wang&lt;/author&gt;&lt;author&gt;Wangshu, Zheng&lt;/author&gt;&lt;author&gt;Weiyao, Kong&lt;/author&gt;&lt;author&gt;Xiaoran, Liu&lt;/author&gt;&lt;author&gt;Guobin, Xu&lt;/author&gt;&lt;author&gt;Chen, Wang&lt;/author&gt;&lt;author&gt;Huiping, Li&lt;/author&gt;&lt;/authors&gt;&lt;/contributors&gt;&lt;titles&gt;&lt;title&gt;Noninvasive Diagnosis and Molecular Phenotyping of Breast Cancer through Microbead-Assisted Flow Cytometry Detection of Tumor-Derived Extracellular Vesicles&lt;/title&gt;&lt;secondary-title&gt;Small Methods&lt;/secondary-title&gt;&lt;/titles&gt;&lt;periodical&gt;&lt;full-title&gt;Small Methods&lt;/full-title&gt;&lt;/periodical&gt;&lt;pages&gt;1800122&lt;/pages&gt;&lt;dates&gt;&lt;year&gt;2018&lt;/year&gt;&lt;/dates&gt;&lt;urls&gt;&lt;/urls&gt;&lt;/record&gt;&lt;/Cite&gt;&lt;/EndNote&gt;</w:instrText>
      </w:r>
      <w:r w:rsidRPr="00CE23A1">
        <w:rPr>
          <w:rFonts w:ascii="Times New Roman" w:eastAsia="Times New Roman" w:hAnsi="Times New Roman" w:cs="Times New Roman"/>
          <w:sz w:val="24"/>
        </w:rPr>
        <w:fldChar w:fldCharType="separate"/>
      </w:r>
      <w:r w:rsidR="00B00EE0" w:rsidRPr="00CE23A1">
        <w:rPr>
          <w:rFonts w:ascii="Times New Roman" w:eastAsia="Times New Roman" w:hAnsi="Times New Roman" w:cs="Times New Roman"/>
          <w:noProof/>
          <w:sz w:val="24"/>
        </w:rPr>
        <w:t>[9]</w:t>
      </w:r>
      <w:r w:rsidRPr="00CE23A1">
        <w:rPr>
          <w:rFonts w:ascii="Times New Roman" w:eastAsia="Times New Roman" w:hAnsi="Times New Roman" w:cs="Times New Roman"/>
          <w:sz w:val="24"/>
        </w:rPr>
        <w:fldChar w:fldCharType="end"/>
      </w:r>
      <w:r w:rsidRPr="00CE23A1">
        <w:rPr>
          <w:rFonts w:ascii="Times New Roman" w:eastAsia="Times New Roman" w:hAnsi="Times New Roman" w:cs="Times New Roman"/>
          <w:sz w:val="24"/>
        </w:rPr>
        <w:t>. EVs from rat plasma were enriched on 4 μm aldehyde/sulfate latex beads (Invitrogen) by incubating 5 μg of EVs with 10 μL of beads for 15 min at room temperature with constant rotation. The suspension was then diluted with PBS to 500 μL and rotated at room temperature for 1 h. The reaction was halted with 100*10</w:t>
      </w:r>
      <w:r w:rsidRPr="00CE23A1">
        <w:rPr>
          <w:rFonts w:ascii="Times New Roman" w:eastAsia="Times New Roman" w:hAnsi="Times New Roman" w:cs="Times New Roman"/>
          <w:sz w:val="24"/>
          <w:vertAlign w:val="superscript"/>
        </w:rPr>
        <w:t>-6</w:t>
      </w:r>
      <w:r w:rsidRPr="00CE23A1">
        <w:rPr>
          <w:rFonts w:ascii="Times New Roman" w:eastAsia="Times New Roman" w:hAnsi="Times New Roman" w:cs="Times New Roman"/>
          <w:sz w:val="24"/>
        </w:rPr>
        <w:t xml:space="preserve"> m glycine and 0.5% BSA/PBS and rotated for 30 min at room temperature. The EV-bound beads were rinsed with 0.5% BSA in PBS and centrifuged for 3 min at 14,800 g, blocked with 5% BSA in PBS with rotation at room temperature for 1 h, washed with 0.5% BSA in PBS and centrifuged once more. The EV-bound beads were then incubated with rabbit anti-GFP antibody (Proteintech, Cat No. 66002-1-Ig) for 1 hour with rotation at 4 °C before being centrifuged for 3 minutes at 14 800 g. After discarding the supernatant, the beads were rinsed with 0.5% BSA/PBS and centrifuged for 3 minutes at 14 800 g. Next, the EV-</w:t>
      </w:r>
      <w:r w:rsidRPr="00CE23A1">
        <w:rPr>
          <w:rFonts w:ascii="Times New Roman" w:eastAsia="Times New Roman" w:hAnsi="Times New Roman" w:cs="Times New Roman"/>
          <w:sz w:val="24"/>
        </w:rPr>
        <w:lastRenderedPageBreak/>
        <w:t>bound beads were incubated for 30 minutes at 4 °C with secondary antibody (Alexa Fluor® 488 goat anti-rabbit IgG). Finally, the samples were washed three times with 0.5% BSA in PBS and resuspended in 200 μL of PBS. Flow cytometry analysis was conducted by a flow cytometer (Coulter CytoFLEX Flow Cytometer, Beckman).</w:t>
      </w:r>
    </w:p>
    <w:p w14:paraId="43A38192" w14:textId="77777777" w:rsidR="00425F7B" w:rsidRPr="00CE23A1" w:rsidRDefault="00425F7B" w:rsidP="00CE23A1">
      <w:pPr>
        <w:spacing w:line="480" w:lineRule="auto"/>
        <w:jc w:val="both"/>
        <w:rPr>
          <w:rFonts w:ascii="Times New Roman" w:eastAsia="Times New Roman" w:hAnsi="Times New Roman" w:cs="Times New Roman"/>
          <w:sz w:val="24"/>
        </w:rPr>
      </w:pPr>
    </w:p>
    <w:p w14:paraId="4C6CE362" w14:textId="77777777" w:rsidR="00886631" w:rsidRPr="00CE23A1" w:rsidRDefault="00AE27AE" w:rsidP="00CE23A1">
      <w:pPr>
        <w:spacing w:line="480" w:lineRule="auto"/>
        <w:ind w:right="120"/>
        <w:jc w:val="both"/>
        <w:rPr>
          <w:rFonts w:ascii="Times New Roman" w:hAnsi="Times New Roman" w:cs="Times New Roman"/>
          <w:b/>
          <w:bCs/>
          <w:sz w:val="24"/>
        </w:rPr>
      </w:pPr>
      <w:r w:rsidRPr="00CE23A1">
        <w:rPr>
          <w:rFonts w:ascii="Times New Roman" w:hAnsi="Times New Roman" w:cs="Times New Roman"/>
          <w:b/>
          <w:bCs/>
          <w:sz w:val="24"/>
        </w:rPr>
        <w:t>Immunofluorescence</w:t>
      </w:r>
    </w:p>
    <w:p w14:paraId="6BE968D0" w14:textId="154BD88F" w:rsidR="00E425D3" w:rsidRPr="00CE23A1" w:rsidRDefault="00AE27AE" w:rsidP="00CE23A1">
      <w:pPr>
        <w:spacing w:line="480" w:lineRule="auto"/>
        <w:ind w:right="120"/>
        <w:jc w:val="both"/>
        <w:rPr>
          <w:rFonts w:ascii="Times New Roman" w:hAnsi="Times New Roman" w:cs="Times New Roman"/>
          <w:sz w:val="24"/>
        </w:rPr>
      </w:pPr>
      <w:r w:rsidRPr="00CE23A1">
        <w:rPr>
          <w:rFonts w:ascii="Times New Roman" w:hAnsi="Times New Roman" w:cs="Times New Roman"/>
          <w:sz w:val="24"/>
        </w:rPr>
        <w:t xml:space="preserve">Rats were anesthetized with sodium pentobarbital (40 mg/kg, </w:t>
      </w:r>
      <w:proofErr w:type="spellStart"/>
      <w:r w:rsidRPr="00CE23A1">
        <w:rPr>
          <w:rFonts w:ascii="Times New Roman" w:hAnsi="Times New Roman" w:cs="Times New Roman"/>
          <w:sz w:val="24"/>
        </w:rPr>
        <w:t>i.v.</w:t>
      </w:r>
      <w:proofErr w:type="spellEnd"/>
      <w:r w:rsidRPr="00CE23A1">
        <w:rPr>
          <w:rFonts w:ascii="Times New Roman" w:hAnsi="Times New Roman" w:cs="Times New Roman"/>
          <w:sz w:val="24"/>
        </w:rPr>
        <w:t xml:space="preserve">) and perfused through the ascending aorta with 0.9% saline (4°C) and 4% paraformaldehyde in PBS (4°C). After that, the whole brain, sciatic nerve, DRG, and spinal cord were removed and preserved in 4% paraformaldehyde for 24 hours before being dehydrated in 30% sucrose solution. Transverse brain slices (40 μm) were sliced using a frozen sectioning machine. Sections were initially blocked for 1 hour at room temperature in PBS containing 5% normal donkey serum and 0.1% triamcinolone acetonide. They were then incubated with primary antibodies overnight. After washing with PBS, </w:t>
      </w:r>
      <w:r w:rsidRPr="00CE23A1">
        <w:rPr>
          <w:rFonts w:ascii="Times New Roman" w:eastAsia="DengXian" w:hAnsi="Times New Roman" w:cs="Times New Roman"/>
          <w:sz w:val="24"/>
        </w:rPr>
        <w:t xml:space="preserve">the </w:t>
      </w:r>
      <w:r w:rsidRPr="00CE23A1">
        <w:rPr>
          <w:rFonts w:ascii="Times New Roman" w:hAnsi="Times New Roman" w:cs="Times New Roman"/>
          <w:sz w:val="24"/>
        </w:rPr>
        <w:t xml:space="preserve">sections were incubated for 1 hour at room temperature with secondary antibody. Nuclei were stained with DAPI. Finally, the slices were examined blindly using an autoinverted </w:t>
      </w:r>
      <w:r w:rsidRPr="00CE23A1">
        <w:rPr>
          <w:rFonts w:ascii="Times New Roman" w:eastAsia="DengXian" w:hAnsi="Times New Roman" w:cs="Times New Roman"/>
          <w:sz w:val="24"/>
        </w:rPr>
        <w:t>fluorescence</w:t>
      </w:r>
      <w:r w:rsidRPr="00CE23A1">
        <w:rPr>
          <w:rFonts w:ascii="Times New Roman" w:hAnsi="Times New Roman" w:cs="Times New Roman"/>
          <w:sz w:val="24"/>
        </w:rPr>
        <w:t xml:space="preserve"> microscope (Olympus, Japan). All representative images and images used in the analysis were taken with the same confocal settings per experiment to allow for accurate comparisons of fluorescent intensity. ImageJ software determined the percentage of stained area for each chosen picture. For each rat tissue, three to five photos were selected at random. GFP (Proteintech, Cat No. 66002-1-Ig), CD63 (Abcam, </w:t>
      </w:r>
      <w:r w:rsidRPr="00CE23A1">
        <w:rPr>
          <w:rFonts w:ascii="Times New Roman" w:eastAsia="DengXian" w:hAnsi="Times New Roman" w:cs="Times New Roman"/>
          <w:sz w:val="24"/>
        </w:rPr>
        <w:t xml:space="preserve">Cat No. </w:t>
      </w:r>
      <w:r w:rsidRPr="00CE23A1">
        <w:rPr>
          <w:rFonts w:ascii="Times New Roman" w:hAnsi="Times New Roman" w:cs="Times New Roman"/>
          <w:sz w:val="24"/>
        </w:rPr>
        <w:t>ab217345), MAP2 (Proteintech, Cat No.</w:t>
      </w:r>
      <w:r w:rsidRPr="00CE23A1">
        <w:rPr>
          <w:rFonts w:ascii="Times New Roman" w:eastAsia="DengXian" w:hAnsi="Times New Roman" w:cs="Times New Roman"/>
          <w:sz w:val="24"/>
        </w:rPr>
        <w:t xml:space="preserve"> </w:t>
      </w:r>
      <w:r w:rsidRPr="00CE23A1">
        <w:rPr>
          <w:rFonts w:ascii="Times New Roman" w:hAnsi="Times New Roman" w:cs="Times New Roman"/>
          <w:sz w:val="24"/>
        </w:rPr>
        <w:t>17490-1-AP), S100β (Proteintech, Cat No. 66616-1-Ig), Iba-1 (</w:t>
      </w:r>
      <w:r w:rsidRPr="00CE23A1">
        <w:rPr>
          <w:rFonts w:ascii="Times New Roman" w:eastAsia="DengXian" w:hAnsi="Times New Roman" w:cs="Times New Roman"/>
          <w:sz w:val="24"/>
        </w:rPr>
        <w:t>Wako</w:t>
      </w:r>
      <w:r w:rsidRPr="00CE23A1">
        <w:rPr>
          <w:rFonts w:ascii="Times New Roman" w:hAnsi="Times New Roman" w:cs="Times New Roman"/>
          <w:sz w:val="24"/>
        </w:rPr>
        <w:t xml:space="preserve">, Cat No. 011-27991), GFAP (Millipore, Cat </w:t>
      </w:r>
      <w:r w:rsidRPr="00CE23A1">
        <w:rPr>
          <w:rFonts w:ascii="Times New Roman" w:eastAsia="DengXian" w:hAnsi="Times New Roman" w:cs="Times New Roman"/>
          <w:sz w:val="24"/>
        </w:rPr>
        <w:t>No</w:t>
      </w:r>
      <w:r w:rsidRPr="00CE23A1">
        <w:rPr>
          <w:rFonts w:ascii="Times New Roman" w:hAnsi="Times New Roman" w:cs="Times New Roman"/>
          <w:sz w:val="24"/>
        </w:rPr>
        <w:t xml:space="preserve">. MAB360), PSD95 (Cell Signaling Technology, Cat No. 36233), SYN (HUABIO, Cat </w:t>
      </w:r>
      <w:r w:rsidRPr="00CE23A1">
        <w:rPr>
          <w:rFonts w:ascii="Times New Roman" w:eastAsia="DengXian" w:hAnsi="Times New Roman" w:cs="Times New Roman"/>
          <w:sz w:val="24"/>
        </w:rPr>
        <w:t>No</w:t>
      </w:r>
      <w:r w:rsidRPr="00CE23A1">
        <w:rPr>
          <w:rFonts w:ascii="Times New Roman" w:hAnsi="Times New Roman" w:cs="Times New Roman"/>
          <w:sz w:val="24"/>
        </w:rPr>
        <w:t xml:space="preserve">. ET1606-56), ACTN4 (Proteintech, Cat No. 19096-1-AP), </w:t>
      </w:r>
      <w:r w:rsidRPr="00CE23A1">
        <w:rPr>
          <w:rFonts w:ascii="Times New Roman" w:hAnsi="Times New Roman" w:cs="Times New Roman"/>
          <w:sz w:val="24"/>
        </w:rPr>
        <w:lastRenderedPageBreak/>
        <w:t>ELAVL4 (Proteintech, Cat No. 67835-1-Ig), and USP9X (Proteintech, Cat No. 55054-1-AP) antibodies were used as primary antibodies.</w:t>
      </w:r>
    </w:p>
    <w:p w14:paraId="3B8E22CE" w14:textId="56DA088F" w:rsidR="00886631" w:rsidRPr="00CE23A1" w:rsidRDefault="00886631" w:rsidP="00CE23A1">
      <w:pPr>
        <w:spacing w:line="480" w:lineRule="auto"/>
        <w:ind w:right="120"/>
        <w:jc w:val="both"/>
        <w:rPr>
          <w:rFonts w:ascii="Times New Roman" w:hAnsi="Times New Roman" w:cs="Times New Roman"/>
          <w:sz w:val="24"/>
        </w:rPr>
      </w:pPr>
    </w:p>
    <w:p w14:paraId="1ECCB234" w14:textId="77777777" w:rsidR="00886631" w:rsidRPr="00CE23A1" w:rsidRDefault="00AE27AE" w:rsidP="00CE23A1">
      <w:pPr>
        <w:spacing w:line="480" w:lineRule="auto"/>
        <w:ind w:right="120"/>
        <w:jc w:val="both"/>
        <w:rPr>
          <w:rFonts w:ascii="Times New Roman" w:hAnsi="Times New Roman" w:cs="Times New Roman"/>
          <w:b/>
          <w:bCs/>
          <w:sz w:val="24"/>
        </w:rPr>
      </w:pPr>
      <w:r w:rsidRPr="00CE23A1">
        <w:rPr>
          <w:rFonts w:ascii="Times New Roman" w:hAnsi="Times New Roman" w:cs="Times New Roman"/>
          <w:b/>
          <w:bCs/>
          <w:sz w:val="24"/>
        </w:rPr>
        <w:t>Western blot analysis</w:t>
      </w:r>
    </w:p>
    <w:p w14:paraId="2DDD3F5F" w14:textId="39083032" w:rsidR="00886631" w:rsidRPr="00CE23A1" w:rsidRDefault="00AE27AE" w:rsidP="00CE23A1">
      <w:pPr>
        <w:spacing w:line="480" w:lineRule="auto"/>
        <w:ind w:right="120"/>
        <w:jc w:val="both"/>
        <w:rPr>
          <w:rFonts w:ascii="Times New Roman" w:hAnsi="Times New Roman" w:cs="Times New Roman"/>
          <w:sz w:val="24"/>
        </w:rPr>
      </w:pPr>
      <w:r w:rsidRPr="00CE23A1">
        <w:rPr>
          <w:rFonts w:ascii="Times New Roman" w:hAnsi="Times New Roman" w:cs="Times New Roman"/>
          <w:sz w:val="24"/>
        </w:rPr>
        <w:t>Tissues were suspended in a lysis solution containing 50 mM Tris (pH 8.0), 150 mM NaCl, and protease inhibitor before being sonicated for 30 seconds at 10% amplitude (Ningbo Ultrasonic Cell Disruptor) to</w:t>
      </w:r>
      <w:r w:rsidRPr="00CE23A1">
        <w:rPr>
          <w:rFonts w:ascii="Times New Roman" w:eastAsia="DengXian" w:hAnsi="Times New Roman" w:cs="Times New Roman"/>
          <w:sz w:val="24"/>
        </w:rPr>
        <w:t xml:space="preserve"> thoroughly</w:t>
      </w:r>
      <w:r w:rsidRPr="00CE23A1">
        <w:rPr>
          <w:rFonts w:ascii="Times New Roman" w:hAnsi="Times New Roman" w:cs="Times New Roman"/>
          <w:sz w:val="24"/>
        </w:rPr>
        <w:t xml:space="preserve"> solubilize total protein. Total proteins in the supernatant were extracted using a 16,</w:t>
      </w:r>
      <w:r w:rsidRPr="00CE23A1">
        <w:rPr>
          <w:rFonts w:ascii="Times New Roman" w:eastAsia="DengXian" w:hAnsi="Times New Roman" w:cs="Times New Roman"/>
          <w:sz w:val="24"/>
        </w:rPr>
        <w:t>000 g</w:t>
      </w:r>
      <w:r w:rsidRPr="00CE23A1">
        <w:rPr>
          <w:rFonts w:ascii="Times New Roman" w:hAnsi="Times New Roman" w:cs="Times New Roman"/>
          <w:sz w:val="24"/>
        </w:rPr>
        <w:t xml:space="preserve"> centrifuge at 4°C for 20 minutes. A BCA assay kit was used to assess the protein content of the supernatant (Beyotime, Nanjing, China). Protein samples were separated on polyacrylamide gels with a 15% polyacrylamide concentration and subsequently transferred to PVDF membranes (0.45 mm, Millipore, Bedford, MA, United States). Membranes were blocked with 5% skim milk (BD Biosciences) in Tris-buffered saline (TBST) containing 0.1% Tween for 1 hour at room temperature before being incubated overnight at 4°C with primary antibodies </w:t>
      </w:r>
      <w:r w:rsidRPr="00CE23A1">
        <w:rPr>
          <w:rFonts w:ascii="Times New Roman" w:eastAsia="DengXian" w:hAnsi="Times New Roman" w:cs="Times New Roman"/>
          <w:sz w:val="24"/>
        </w:rPr>
        <w:t>against</w:t>
      </w:r>
      <w:r w:rsidRPr="00CE23A1">
        <w:rPr>
          <w:rFonts w:ascii="Times New Roman" w:hAnsi="Times New Roman" w:cs="Times New Roman"/>
          <w:sz w:val="24"/>
        </w:rPr>
        <w:t xml:space="preserve"> mouse anti-PSD95 (Proteintech, Cat No.</w:t>
      </w:r>
      <w:r w:rsidRPr="00CE23A1">
        <w:rPr>
          <w:rFonts w:ascii="Times New Roman" w:eastAsia="DengXian" w:hAnsi="Times New Roman" w:cs="Times New Roman"/>
          <w:sz w:val="24"/>
        </w:rPr>
        <w:t xml:space="preserve"> </w:t>
      </w:r>
      <w:r w:rsidRPr="00CE23A1">
        <w:rPr>
          <w:rFonts w:ascii="Times New Roman" w:hAnsi="Times New Roman" w:cs="Times New Roman"/>
          <w:sz w:val="24"/>
        </w:rPr>
        <w:t>20665-1-AP), rabbit anti-synaptophysin (</w:t>
      </w:r>
      <w:proofErr w:type="spellStart"/>
      <w:r w:rsidRPr="00CE23A1">
        <w:rPr>
          <w:rFonts w:ascii="Times New Roman" w:hAnsi="Times New Roman" w:cs="Times New Roman"/>
          <w:sz w:val="24"/>
        </w:rPr>
        <w:t>ABclonal</w:t>
      </w:r>
      <w:proofErr w:type="spellEnd"/>
      <w:r w:rsidRPr="00CE23A1">
        <w:rPr>
          <w:rFonts w:ascii="Times New Roman" w:hAnsi="Times New Roman" w:cs="Times New Roman"/>
          <w:sz w:val="24"/>
        </w:rPr>
        <w:t xml:space="preserve"> Technology, A6344), mouse anti-ELAVL4 (Proteintech, Cat No. 67835-1-Ig), mouse anti-ACTN4 (Proteintech, Cat No. 19096-1-AP), and mouse anti-USP9X (Proteintech, Cat No. 55054-1-AP). The membranes were incubated in TBST containing 5% skim milk for 1 hour with horseradish peroxidase-conjugated anti-rabbit IgG (</w:t>
      </w:r>
      <w:r w:rsidRPr="00CE23A1">
        <w:rPr>
          <w:rFonts w:ascii="Times New Roman" w:eastAsia="DengXian" w:hAnsi="Times New Roman" w:cs="Times New Roman"/>
          <w:sz w:val="24"/>
        </w:rPr>
        <w:t>goat</w:t>
      </w:r>
      <w:r w:rsidRPr="00CE23A1">
        <w:rPr>
          <w:rFonts w:ascii="Times New Roman" w:hAnsi="Times New Roman" w:cs="Times New Roman"/>
          <w:sz w:val="24"/>
        </w:rPr>
        <w:t>, Abcam, ab6721). Immunoreactivity was identified using an enhanced chemiluminescence kit (Thermo Pierce, Waltham, MA, USA) and then analyzed using ImageJ. (Bio-Rad, United States). The expression levels of α-tubulin (Proteintech, Cat No. 11224-1-AP) were utilized to normalize the expression levels of the samples. The exosome supernatant was denatured in 5 × sodium dodecyl sulfonate (SDS) buffer and subjected to western blot analysis (10% SDS-</w:t>
      </w:r>
      <w:r w:rsidRPr="00CE23A1">
        <w:rPr>
          <w:rFonts w:ascii="Times New Roman" w:hAnsi="Times New Roman" w:cs="Times New Roman"/>
          <w:sz w:val="24"/>
        </w:rPr>
        <w:lastRenderedPageBreak/>
        <w:t xml:space="preserve">polyacrylamide gel electrophoresis; 50 μg protein/lane) using rabbit polyclonal </w:t>
      </w:r>
      <w:r w:rsidRPr="00CE23A1">
        <w:rPr>
          <w:rFonts w:ascii="Times New Roman" w:eastAsia="DengXian" w:hAnsi="Times New Roman" w:cs="Times New Roman"/>
          <w:sz w:val="24"/>
        </w:rPr>
        <w:t>antibodies against</w:t>
      </w:r>
      <w:r w:rsidRPr="00CE23A1">
        <w:rPr>
          <w:rFonts w:ascii="Times New Roman" w:hAnsi="Times New Roman" w:cs="Times New Roman"/>
          <w:sz w:val="24"/>
        </w:rPr>
        <w:t xml:space="preserve"> CD63 (sc-5275, Santa Cruz, CA, USA), CD9 (60232-I-Ig, Proteintech, Rosemont, IL), HSP90 (60318-I-Ig, Proteintech, Rosemont, IL), Alix (sc-53540, Santa Cruz, CA, USA), TSG101 (sc-13611, Santa Cruz, CA, USA) and calnexin (10427-2-AP, Promega, Madison, WI).</w:t>
      </w:r>
    </w:p>
    <w:p w14:paraId="1BD4E81F" w14:textId="77777777" w:rsidR="00886631" w:rsidRPr="00CE23A1" w:rsidRDefault="00886631" w:rsidP="00CE23A1">
      <w:pPr>
        <w:spacing w:line="480" w:lineRule="auto"/>
        <w:ind w:right="120"/>
        <w:jc w:val="both"/>
        <w:rPr>
          <w:rFonts w:ascii="Times New Roman" w:hAnsi="Times New Roman" w:cs="Times New Roman"/>
          <w:sz w:val="24"/>
        </w:rPr>
      </w:pPr>
    </w:p>
    <w:p w14:paraId="51D9A11D" w14:textId="21C35766" w:rsidR="00886631" w:rsidRPr="00CE23A1" w:rsidRDefault="00AE27AE" w:rsidP="00CE23A1">
      <w:pPr>
        <w:spacing w:line="480" w:lineRule="auto"/>
        <w:ind w:right="120"/>
        <w:jc w:val="both"/>
        <w:rPr>
          <w:rFonts w:ascii="Times New Roman" w:hAnsi="Times New Roman" w:cs="Times New Roman"/>
          <w:b/>
          <w:bCs/>
          <w:sz w:val="24"/>
        </w:rPr>
      </w:pPr>
      <w:r w:rsidRPr="00CE23A1">
        <w:rPr>
          <w:rFonts w:ascii="Times New Roman" w:hAnsi="Times New Roman" w:cs="Times New Roman"/>
          <w:b/>
          <w:bCs/>
          <w:sz w:val="24"/>
        </w:rPr>
        <w:t>RT‒qPCR analysis</w:t>
      </w:r>
    </w:p>
    <w:p w14:paraId="058739FB" w14:textId="022D864B" w:rsidR="00886631" w:rsidRPr="00CE23A1" w:rsidRDefault="00AE27AE" w:rsidP="00CE23A1">
      <w:pPr>
        <w:spacing w:line="480" w:lineRule="auto"/>
        <w:ind w:right="120"/>
        <w:jc w:val="both"/>
        <w:rPr>
          <w:rFonts w:ascii="Times New Roman" w:hAnsi="Times New Roman" w:cs="Times New Roman"/>
          <w:sz w:val="24"/>
        </w:rPr>
      </w:pPr>
      <w:r w:rsidRPr="00CE23A1">
        <w:rPr>
          <w:rFonts w:ascii="Times New Roman" w:hAnsi="Times New Roman" w:cs="Times New Roman"/>
          <w:sz w:val="24"/>
        </w:rPr>
        <w:t xml:space="preserve">Total RNA was isolated from samples using </w:t>
      </w:r>
      <w:proofErr w:type="spellStart"/>
      <w:r w:rsidRPr="00CE23A1">
        <w:rPr>
          <w:rFonts w:ascii="Times New Roman" w:hAnsi="Times New Roman" w:cs="Times New Roman"/>
          <w:sz w:val="24"/>
        </w:rPr>
        <w:t>TRIzol</w:t>
      </w:r>
      <w:proofErr w:type="spellEnd"/>
      <w:r w:rsidRPr="00CE23A1">
        <w:rPr>
          <w:rFonts w:ascii="Times New Roman" w:hAnsi="Times New Roman" w:cs="Times New Roman"/>
          <w:sz w:val="24"/>
        </w:rPr>
        <w:t xml:space="preserve"> reagent (Thermo Fisher Scientific, Waltham, MA, USA), as directed by the manufacturer. Relative expression (for mature miRNA) was </w:t>
      </w:r>
      <w:r w:rsidRPr="00CE23A1">
        <w:rPr>
          <w:rFonts w:ascii="Times New Roman" w:eastAsia="DengXian" w:hAnsi="Times New Roman" w:cs="Times New Roman"/>
          <w:sz w:val="24"/>
        </w:rPr>
        <w:t>determined</w:t>
      </w:r>
      <w:r w:rsidRPr="00CE23A1">
        <w:rPr>
          <w:rFonts w:ascii="Times New Roman" w:hAnsi="Times New Roman" w:cs="Times New Roman"/>
          <w:sz w:val="24"/>
        </w:rPr>
        <w:t xml:space="preserve"> using</w:t>
      </w:r>
      <w:r w:rsidRPr="00CE23A1">
        <w:rPr>
          <w:rFonts w:ascii="Times New Roman" w:eastAsia="DengXian" w:hAnsi="Times New Roman" w:cs="Times New Roman"/>
          <w:sz w:val="24"/>
        </w:rPr>
        <w:t xml:space="preserve"> a</w:t>
      </w:r>
      <w:r w:rsidRPr="00CE23A1">
        <w:rPr>
          <w:rFonts w:ascii="Times New Roman" w:hAnsi="Times New Roman" w:cs="Times New Roman"/>
          <w:sz w:val="24"/>
        </w:rPr>
        <w:t xml:space="preserve"> miDETECT A Track miRNA qRT‒PCR Starter Kit (</w:t>
      </w:r>
      <w:proofErr w:type="spellStart"/>
      <w:r w:rsidRPr="00CE23A1">
        <w:rPr>
          <w:rFonts w:ascii="Times New Roman" w:hAnsi="Times New Roman" w:cs="Times New Roman"/>
          <w:sz w:val="24"/>
        </w:rPr>
        <w:t>Ruibo</w:t>
      </w:r>
      <w:proofErr w:type="spellEnd"/>
      <w:r w:rsidRPr="00CE23A1">
        <w:rPr>
          <w:rFonts w:ascii="Times New Roman" w:hAnsi="Times New Roman" w:cs="Times New Roman"/>
          <w:sz w:val="24"/>
        </w:rPr>
        <w:t>, China). For genes and primary miRNAs, reverse transcription</w:t>
      </w:r>
      <w:r w:rsidRPr="00CE23A1">
        <w:rPr>
          <w:rFonts w:ascii="Times New Roman" w:eastAsia="DengXian" w:hAnsi="Times New Roman" w:cs="Times New Roman"/>
          <w:sz w:val="24"/>
        </w:rPr>
        <w:t xml:space="preserve"> was performed</w:t>
      </w:r>
      <w:r w:rsidRPr="00CE23A1">
        <w:rPr>
          <w:rFonts w:ascii="Times New Roman" w:hAnsi="Times New Roman" w:cs="Times New Roman"/>
          <w:sz w:val="24"/>
        </w:rPr>
        <w:t xml:space="preserve">. Real-time PCR </w:t>
      </w:r>
      <w:r w:rsidRPr="00CE23A1">
        <w:rPr>
          <w:rFonts w:ascii="Times New Roman" w:eastAsia="DengXian" w:hAnsi="Times New Roman" w:cs="Times New Roman"/>
          <w:sz w:val="24"/>
        </w:rPr>
        <w:t>assays</w:t>
      </w:r>
      <w:r w:rsidRPr="00CE23A1">
        <w:rPr>
          <w:rFonts w:ascii="Times New Roman" w:hAnsi="Times New Roman" w:cs="Times New Roman"/>
          <w:sz w:val="24"/>
        </w:rPr>
        <w:t xml:space="preserve"> were performed </w:t>
      </w:r>
      <w:r w:rsidRPr="00CE23A1">
        <w:rPr>
          <w:rFonts w:ascii="Times New Roman" w:eastAsia="DengXian" w:hAnsi="Times New Roman" w:cs="Times New Roman"/>
          <w:sz w:val="24"/>
        </w:rPr>
        <w:t>with</w:t>
      </w:r>
      <w:r w:rsidRPr="00CE23A1">
        <w:rPr>
          <w:rFonts w:ascii="Times New Roman" w:hAnsi="Times New Roman" w:cs="Times New Roman"/>
          <w:sz w:val="24"/>
        </w:rPr>
        <w:t xml:space="preserve"> </w:t>
      </w:r>
      <w:proofErr w:type="spellStart"/>
      <w:r w:rsidRPr="00CE23A1">
        <w:rPr>
          <w:rFonts w:ascii="Times New Roman" w:hAnsi="Times New Roman" w:cs="Times New Roman"/>
          <w:sz w:val="24"/>
        </w:rPr>
        <w:t>HiScript</w:t>
      </w:r>
      <w:proofErr w:type="spellEnd"/>
      <w:r w:rsidRPr="00CE23A1">
        <w:rPr>
          <w:rFonts w:ascii="Times New Roman" w:hAnsi="Times New Roman" w:cs="Times New Roman"/>
          <w:sz w:val="24"/>
        </w:rPr>
        <w:t xml:space="preserve">® III RT </w:t>
      </w:r>
      <w:proofErr w:type="spellStart"/>
      <w:r w:rsidRPr="00CE23A1">
        <w:rPr>
          <w:rFonts w:ascii="Times New Roman" w:hAnsi="Times New Roman" w:cs="Times New Roman"/>
          <w:sz w:val="24"/>
        </w:rPr>
        <w:t>SuperMix</w:t>
      </w:r>
      <w:proofErr w:type="spellEnd"/>
      <w:r w:rsidRPr="00CE23A1">
        <w:rPr>
          <w:rFonts w:ascii="Times New Roman" w:hAnsi="Times New Roman" w:cs="Times New Roman"/>
          <w:sz w:val="24"/>
        </w:rPr>
        <w:t xml:space="preserve"> for qPCR (+gDNA wiper) (</w:t>
      </w:r>
      <w:proofErr w:type="spellStart"/>
      <w:r w:rsidRPr="00CE23A1">
        <w:rPr>
          <w:rFonts w:ascii="Times New Roman" w:hAnsi="Times New Roman" w:cs="Times New Roman"/>
          <w:sz w:val="24"/>
        </w:rPr>
        <w:t>Vazyme</w:t>
      </w:r>
      <w:proofErr w:type="spellEnd"/>
      <w:r w:rsidRPr="00CE23A1">
        <w:rPr>
          <w:rFonts w:ascii="Times New Roman" w:hAnsi="Times New Roman" w:cs="Times New Roman"/>
          <w:sz w:val="24"/>
        </w:rPr>
        <w:t xml:space="preserve"> </w:t>
      </w:r>
      <w:r w:rsidRPr="00CE23A1">
        <w:rPr>
          <w:rFonts w:ascii="Times New Roman" w:eastAsia="DengXian" w:hAnsi="Times New Roman" w:cs="Times New Roman"/>
          <w:sz w:val="24"/>
        </w:rPr>
        <w:t>Biotech Co., Ltd</w:t>
      </w:r>
      <w:r w:rsidRPr="00CE23A1">
        <w:rPr>
          <w:rFonts w:ascii="Times New Roman" w:hAnsi="Times New Roman" w:cs="Times New Roman"/>
          <w:sz w:val="24"/>
        </w:rPr>
        <w:t>.) and Taq Pro Universal SYBR qPCR Master Mix (</w:t>
      </w:r>
      <w:proofErr w:type="spellStart"/>
      <w:r w:rsidRPr="00CE23A1">
        <w:rPr>
          <w:rFonts w:ascii="Times New Roman" w:hAnsi="Times New Roman" w:cs="Times New Roman"/>
          <w:sz w:val="24"/>
        </w:rPr>
        <w:t>Vazyme</w:t>
      </w:r>
      <w:proofErr w:type="spellEnd"/>
      <w:r w:rsidRPr="00CE23A1">
        <w:rPr>
          <w:rFonts w:ascii="Times New Roman" w:hAnsi="Times New Roman" w:cs="Times New Roman"/>
          <w:sz w:val="24"/>
        </w:rPr>
        <w:t xml:space="preserve"> </w:t>
      </w:r>
      <w:r w:rsidRPr="00CE23A1">
        <w:rPr>
          <w:rFonts w:ascii="Times New Roman" w:eastAsia="DengXian" w:hAnsi="Times New Roman" w:cs="Times New Roman"/>
          <w:sz w:val="24"/>
        </w:rPr>
        <w:t>Biotech Co., Ltd</w:t>
      </w:r>
      <w:r w:rsidRPr="00CE23A1">
        <w:rPr>
          <w:rFonts w:ascii="Times New Roman" w:hAnsi="Times New Roman" w:cs="Times New Roman"/>
          <w:sz w:val="24"/>
        </w:rPr>
        <w:t xml:space="preserve">.) on a CFX96 Real-Time System (Bio-Rad Laboratories Inc., Hercules, CA, United States). 18 s was used as the gene and primary miRNA reference control, whereas U6 was used as the reference control for mature miRNA. Specific primer sets for miR-142-5p, miR-505-3p, miR-25-5p, miR-873-5p, and U6 were purchased from </w:t>
      </w:r>
      <w:proofErr w:type="spellStart"/>
      <w:r w:rsidRPr="00CE23A1">
        <w:rPr>
          <w:rFonts w:ascii="Times New Roman" w:hAnsi="Times New Roman" w:cs="Times New Roman"/>
          <w:sz w:val="24"/>
        </w:rPr>
        <w:t>RiboBio</w:t>
      </w:r>
      <w:proofErr w:type="spellEnd"/>
      <w:r w:rsidRPr="00CE23A1">
        <w:rPr>
          <w:rFonts w:ascii="Times New Roman" w:hAnsi="Times New Roman" w:cs="Times New Roman"/>
          <w:sz w:val="24"/>
        </w:rPr>
        <w:t xml:space="preserve">. </w:t>
      </w:r>
      <w:r w:rsidRPr="00CE23A1">
        <w:rPr>
          <w:rFonts w:ascii="Times New Roman" w:eastAsia="DengXian" w:hAnsi="Times New Roman" w:cs="Times New Roman"/>
          <w:sz w:val="24"/>
        </w:rPr>
        <w:t>Other</w:t>
      </w:r>
      <w:r w:rsidRPr="00CE23A1">
        <w:rPr>
          <w:rFonts w:ascii="Times New Roman" w:hAnsi="Times New Roman" w:cs="Times New Roman"/>
          <w:sz w:val="24"/>
        </w:rPr>
        <w:t xml:space="preserve"> gene sequences of primers used </w:t>
      </w:r>
      <w:r w:rsidRPr="00CE23A1">
        <w:rPr>
          <w:rFonts w:ascii="Times New Roman" w:eastAsia="DengXian" w:hAnsi="Times New Roman" w:cs="Times New Roman"/>
          <w:sz w:val="24"/>
        </w:rPr>
        <w:t>are</w:t>
      </w:r>
      <w:r w:rsidRPr="00CE23A1">
        <w:rPr>
          <w:rFonts w:ascii="Times New Roman" w:hAnsi="Times New Roman" w:cs="Times New Roman"/>
          <w:sz w:val="24"/>
        </w:rPr>
        <w:t xml:space="preserve"> listed in Supplementary Table 1.</w:t>
      </w:r>
    </w:p>
    <w:p w14:paraId="378567B8" w14:textId="13E8C208" w:rsidR="0084050A" w:rsidRPr="00CE23A1" w:rsidRDefault="0084050A" w:rsidP="00CE23A1">
      <w:pPr>
        <w:spacing w:line="480" w:lineRule="auto"/>
        <w:ind w:right="120"/>
        <w:jc w:val="both"/>
        <w:rPr>
          <w:rFonts w:ascii="Times New Roman" w:hAnsi="Times New Roman" w:cs="Times New Roman"/>
          <w:sz w:val="24"/>
        </w:rPr>
      </w:pPr>
    </w:p>
    <w:p w14:paraId="408DF412" w14:textId="77777777" w:rsidR="0084050A" w:rsidRPr="00CE23A1" w:rsidRDefault="00AE27AE" w:rsidP="00CE23A1">
      <w:pPr>
        <w:spacing w:line="480" w:lineRule="auto"/>
        <w:ind w:right="120"/>
        <w:jc w:val="both"/>
        <w:rPr>
          <w:rFonts w:ascii="Times New Roman" w:hAnsi="Times New Roman" w:cs="Times New Roman"/>
          <w:b/>
          <w:bCs/>
          <w:sz w:val="24"/>
        </w:rPr>
      </w:pPr>
      <w:r w:rsidRPr="00CE23A1">
        <w:rPr>
          <w:rFonts w:ascii="Times New Roman" w:hAnsi="Times New Roman" w:cs="Times New Roman"/>
          <w:b/>
          <w:bCs/>
          <w:sz w:val="24"/>
        </w:rPr>
        <w:t>Library preparation and sequencing</w:t>
      </w:r>
    </w:p>
    <w:p w14:paraId="20D92704" w14:textId="49F8F0EF" w:rsidR="0084050A" w:rsidRPr="00CE23A1" w:rsidRDefault="00AE27AE" w:rsidP="00CE23A1">
      <w:pPr>
        <w:spacing w:line="480" w:lineRule="auto"/>
        <w:ind w:right="120"/>
        <w:jc w:val="both"/>
        <w:rPr>
          <w:rFonts w:ascii="Times New Roman" w:hAnsi="Times New Roman" w:cs="Times New Roman"/>
          <w:sz w:val="24"/>
        </w:rPr>
      </w:pPr>
      <w:r w:rsidRPr="00CE23A1">
        <w:rPr>
          <w:rFonts w:ascii="Times New Roman" w:hAnsi="Times New Roman" w:cs="Times New Roman"/>
          <w:sz w:val="24"/>
        </w:rPr>
        <w:t xml:space="preserve">According to the manufacturer's instructions, total RNA was isolated from exosomes using the </w:t>
      </w:r>
      <w:proofErr w:type="spellStart"/>
      <w:r w:rsidRPr="00CE23A1">
        <w:rPr>
          <w:rFonts w:ascii="Times New Roman" w:hAnsi="Times New Roman" w:cs="Times New Roman"/>
          <w:sz w:val="24"/>
        </w:rPr>
        <w:t>miRNeasy</w:t>
      </w:r>
      <w:proofErr w:type="spellEnd"/>
      <w:r w:rsidRPr="00CE23A1">
        <w:rPr>
          <w:rFonts w:ascii="Times New Roman" w:hAnsi="Times New Roman" w:cs="Times New Roman"/>
          <w:sz w:val="24"/>
        </w:rPr>
        <w:t xml:space="preserve"> Serum/Plasma Advanced Kit (Qiagen, cat. no. 217204). cDNA was subsequently synthesized from whole RNA using the </w:t>
      </w:r>
      <w:proofErr w:type="spellStart"/>
      <w:r w:rsidRPr="00CE23A1">
        <w:rPr>
          <w:rFonts w:ascii="Times New Roman" w:hAnsi="Times New Roman" w:cs="Times New Roman"/>
          <w:sz w:val="24"/>
        </w:rPr>
        <w:t>PrimeScriptTM</w:t>
      </w:r>
      <w:proofErr w:type="spellEnd"/>
      <w:r w:rsidRPr="00CE23A1">
        <w:rPr>
          <w:rFonts w:ascii="Times New Roman" w:hAnsi="Times New Roman" w:cs="Times New Roman"/>
          <w:sz w:val="24"/>
        </w:rPr>
        <w:t xml:space="preserve"> RT reagent Kit (Perfect Real Time) (TAKARA, RR037A). TaqMan® probe real-time qPCR was used to measure the</w:t>
      </w:r>
      <w:r w:rsidRPr="00CE23A1">
        <w:rPr>
          <w:rFonts w:ascii="Times New Roman" w:eastAsia="DengXian" w:hAnsi="Times New Roman" w:cs="Times New Roman"/>
          <w:sz w:val="24"/>
        </w:rPr>
        <w:t xml:space="preserve"> </w:t>
      </w:r>
      <w:r w:rsidRPr="00CE23A1">
        <w:rPr>
          <w:rFonts w:ascii="Times New Roman" w:hAnsi="Times New Roman" w:cs="Times New Roman"/>
          <w:sz w:val="24"/>
        </w:rPr>
        <w:t xml:space="preserve">target gene </w:t>
      </w:r>
      <w:r w:rsidRPr="00CE23A1">
        <w:rPr>
          <w:rFonts w:ascii="Times New Roman" w:hAnsi="Times New Roman" w:cs="Times New Roman"/>
          <w:sz w:val="24"/>
        </w:rPr>
        <w:lastRenderedPageBreak/>
        <w:t>expression</w:t>
      </w:r>
      <w:r w:rsidRPr="00CE23A1">
        <w:rPr>
          <w:rFonts w:ascii="Times New Roman" w:eastAsia="DengXian" w:hAnsi="Times New Roman" w:cs="Times New Roman"/>
          <w:sz w:val="24"/>
        </w:rPr>
        <w:t xml:space="preserve"> levels</w:t>
      </w:r>
      <w:r w:rsidRPr="00CE23A1">
        <w:rPr>
          <w:rFonts w:ascii="Times New Roman" w:hAnsi="Times New Roman" w:cs="Times New Roman"/>
          <w:sz w:val="24"/>
        </w:rPr>
        <w:t xml:space="preserve">. Each PCR used μL of cDNA as its template. The RNA sample preparations for miRNA libraries employed </w:t>
      </w:r>
      <w:r w:rsidRPr="00CE23A1">
        <w:rPr>
          <w:rFonts w:ascii="Times New Roman" w:eastAsia="DengXian" w:hAnsi="Times New Roman" w:cs="Times New Roman"/>
          <w:sz w:val="24"/>
        </w:rPr>
        <w:t>1 ng</w:t>
      </w:r>
      <w:r w:rsidRPr="00CE23A1">
        <w:rPr>
          <w:rFonts w:ascii="Times New Roman" w:hAnsi="Times New Roman" w:cs="Times New Roman"/>
          <w:sz w:val="24"/>
        </w:rPr>
        <w:t xml:space="preserve"> - </w:t>
      </w:r>
      <w:r w:rsidRPr="00CE23A1">
        <w:rPr>
          <w:rFonts w:ascii="Times New Roman" w:eastAsia="DengXian" w:hAnsi="Times New Roman" w:cs="Times New Roman"/>
          <w:sz w:val="24"/>
        </w:rPr>
        <w:t>500 ng</w:t>
      </w:r>
      <w:r w:rsidRPr="00CE23A1">
        <w:rPr>
          <w:rFonts w:ascii="Times New Roman" w:hAnsi="Times New Roman" w:cs="Times New Roman"/>
          <w:sz w:val="24"/>
        </w:rPr>
        <w:t xml:space="preserve"> RNA per sample as input material. Using the </w:t>
      </w:r>
      <w:proofErr w:type="spellStart"/>
      <w:r w:rsidRPr="00CE23A1">
        <w:rPr>
          <w:rFonts w:ascii="Times New Roman" w:hAnsi="Times New Roman" w:cs="Times New Roman"/>
          <w:sz w:val="24"/>
        </w:rPr>
        <w:t>QIAseq</w:t>
      </w:r>
      <w:proofErr w:type="spellEnd"/>
      <w:r w:rsidRPr="00CE23A1">
        <w:rPr>
          <w:rFonts w:ascii="Times New Roman" w:hAnsi="Times New Roman" w:cs="Times New Roman"/>
          <w:sz w:val="24"/>
        </w:rPr>
        <w:t xml:space="preserve"> miRNA Library Kit (Qiagen, Frederick, MD)</w:t>
      </w:r>
      <w:r w:rsidRPr="00CE23A1">
        <w:rPr>
          <w:rFonts w:ascii="Times New Roman" w:eastAsia="DengXian" w:hAnsi="Times New Roman" w:cs="Times New Roman"/>
          <w:sz w:val="24"/>
        </w:rPr>
        <w:t xml:space="preserve"> according to</w:t>
      </w:r>
      <w:r w:rsidRPr="00CE23A1">
        <w:rPr>
          <w:rFonts w:ascii="Times New Roman" w:hAnsi="Times New Roman" w:cs="Times New Roman"/>
          <w:sz w:val="24"/>
        </w:rPr>
        <w:t xml:space="preserve"> the manufacturer's instructions, sequencing libraries were produced, and index codes were added to ascribe sequences to each sample. To investigate the quantification of miRNA </w:t>
      </w:r>
      <w:r w:rsidRPr="00CE23A1">
        <w:rPr>
          <w:rFonts w:ascii="Times New Roman" w:eastAsia="DengXian" w:hAnsi="Times New Roman" w:cs="Times New Roman"/>
          <w:sz w:val="24"/>
        </w:rPr>
        <w:t>expression</w:t>
      </w:r>
      <w:r w:rsidRPr="00CE23A1">
        <w:rPr>
          <w:rFonts w:ascii="Times New Roman" w:hAnsi="Times New Roman" w:cs="Times New Roman"/>
          <w:sz w:val="24"/>
        </w:rPr>
        <w:t xml:space="preserve"> during cDNA synthesis and PCR amplification, reverse transcription (RT) primers with unique molecular indices (UMIs) were developed. Finally, the quality of the library was evaluated using the Agilent Bioanalyzer 2100 and qPCR. The index-coded samples were clustered on an </w:t>
      </w:r>
      <w:proofErr w:type="spellStart"/>
      <w:r w:rsidRPr="00CE23A1">
        <w:rPr>
          <w:rFonts w:ascii="Times New Roman" w:hAnsi="Times New Roman" w:cs="Times New Roman"/>
          <w:sz w:val="24"/>
        </w:rPr>
        <w:t>acBot</w:t>
      </w:r>
      <w:proofErr w:type="spellEnd"/>
      <w:r w:rsidRPr="00CE23A1">
        <w:rPr>
          <w:rFonts w:ascii="Times New Roman" w:hAnsi="Times New Roman" w:cs="Times New Roman"/>
          <w:sz w:val="24"/>
        </w:rPr>
        <w:t xml:space="preserve"> Cluster Generation System using </w:t>
      </w:r>
      <w:proofErr w:type="spellStart"/>
      <w:r w:rsidRPr="00CE23A1">
        <w:rPr>
          <w:rFonts w:ascii="Times New Roman" w:hAnsi="Times New Roman" w:cs="Times New Roman"/>
          <w:sz w:val="24"/>
        </w:rPr>
        <w:t>TruSeq</w:t>
      </w:r>
      <w:proofErr w:type="spellEnd"/>
      <w:r w:rsidRPr="00CE23A1">
        <w:rPr>
          <w:rFonts w:ascii="Times New Roman" w:hAnsi="Times New Roman" w:cs="Times New Roman"/>
          <w:sz w:val="24"/>
        </w:rPr>
        <w:t xml:space="preserve"> PE Cluster Kitv3-cBot-HS (Illumina, San Diego, California, United States) </w:t>
      </w:r>
      <w:r w:rsidRPr="00CE23A1">
        <w:rPr>
          <w:rFonts w:ascii="Times New Roman" w:eastAsia="DengXian" w:hAnsi="Times New Roman" w:cs="Times New Roman"/>
          <w:sz w:val="24"/>
        </w:rPr>
        <w:t>according to</w:t>
      </w:r>
      <w:r w:rsidRPr="00CE23A1">
        <w:rPr>
          <w:rFonts w:ascii="Times New Roman" w:hAnsi="Times New Roman" w:cs="Times New Roman"/>
          <w:sz w:val="24"/>
        </w:rPr>
        <w:t xml:space="preserve"> the manufacturer's instructions. After cluster creation, the library preparations were sequenced on an Illumina </w:t>
      </w:r>
      <w:proofErr w:type="spellStart"/>
      <w:r w:rsidRPr="00CE23A1">
        <w:rPr>
          <w:rFonts w:ascii="Times New Roman" w:eastAsia="DengXian" w:hAnsi="Times New Roman" w:cs="Times New Roman"/>
          <w:sz w:val="24"/>
        </w:rPr>
        <w:t>HiSeq</w:t>
      </w:r>
      <w:proofErr w:type="spellEnd"/>
      <w:r w:rsidRPr="00CE23A1">
        <w:rPr>
          <w:rFonts w:ascii="Times New Roman" w:hAnsi="Times New Roman" w:cs="Times New Roman"/>
          <w:sz w:val="24"/>
        </w:rPr>
        <w:t xml:space="preserve"> platform to obtain paired-end reads.</w:t>
      </w:r>
    </w:p>
    <w:p w14:paraId="45BA7B13" w14:textId="77777777" w:rsidR="0084050A" w:rsidRPr="00CE23A1" w:rsidRDefault="0084050A" w:rsidP="00CE23A1">
      <w:pPr>
        <w:spacing w:line="480" w:lineRule="auto"/>
        <w:ind w:right="120"/>
        <w:jc w:val="both"/>
        <w:rPr>
          <w:rFonts w:ascii="Times New Roman" w:hAnsi="Times New Roman" w:cs="Times New Roman"/>
          <w:sz w:val="24"/>
        </w:rPr>
      </w:pPr>
    </w:p>
    <w:p w14:paraId="2E093980" w14:textId="68C28DF8" w:rsidR="0084050A" w:rsidRPr="00CE23A1" w:rsidRDefault="00AE27AE" w:rsidP="00CE23A1">
      <w:pPr>
        <w:spacing w:line="480" w:lineRule="auto"/>
        <w:ind w:right="120"/>
        <w:jc w:val="both"/>
        <w:rPr>
          <w:rFonts w:ascii="Times New Roman" w:hAnsi="Times New Roman" w:cs="Times New Roman"/>
          <w:b/>
          <w:bCs/>
          <w:sz w:val="24"/>
        </w:rPr>
      </w:pPr>
      <w:r w:rsidRPr="00CE23A1">
        <w:rPr>
          <w:rFonts w:ascii="Times New Roman" w:hAnsi="Times New Roman" w:cs="Times New Roman"/>
          <w:b/>
          <w:bCs/>
          <w:sz w:val="24"/>
        </w:rPr>
        <w:t xml:space="preserve">Quantification and </w:t>
      </w:r>
      <w:r w:rsidRPr="00CE23A1">
        <w:rPr>
          <w:rFonts w:ascii="Times New Roman" w:eastAsia="DengXian" w:hAnsi="Times New Roman" w:cs="Times New Roman"/>
          <w:b/>
          <w:bCs/>
          <w:sz w:val="24"/>
        </w:rPr>
        <w:t>differential</w:t>
      </w:r>
      <w:r w:rsidRPr="00CE23A1">
        <w:rPr>
          <w:rFonts w:ascii="Times New Roman" w:hAnsi="Times New Roman" w:cs="Times New Roman"/>
          <w:b/>
          <w:bCs/>
          <w:sz w:val="24"/>
        </w:rPr>
        <w:t xml:space="preserve"> expression analysis of </w:t>
      </w:r>
      <w:r w:rsidRPr="00CE23A1">
        <w:rPr>
          <w:rFonts w:ascii="Times New Roman" w:eastAsia="DengXian" w:hAnsi="Times New Roman" w:cs="Times New Roman"/>
          <w:b/>
          <w:bCs/>
          <w:sz w:val="24"/>
        </w:rPr>
        <w:t>miRNAs</w:t>
      </w:r>
    </w:p>
    <w:p w14:paraId="63686B9F" w14:textId="6313D860" w:rsidR="0084050A" w:rsidRPr="00CE23A1" w:rsidRDefault="00AE27AE" w:rsidP="00CE23A1">
      <w:pPr>
        <w:spacing w:line="480" w:lineRule="auto"/>
        <w:ind w:right="120"/>
        <w:jc w:val="both"/>
        <w:rPr>
          <w:rFonts w:ascii="Times New Roman" w:hAnsi="Times New Roman" w:cs="Times New Roman"/>
          <w:sz w:val="24"/>
        </w:rPr>
      </w:pPr>
      <w:r w:rsidRPr="00CE23A1">
        <w:rPr>
          <w:rFonts w:ascii="Times New Roman" w:eastAsia="DengXian" w:hAnsi="Times New Roman" w:cs="Times New Roman"/>
          <w:sz w:val="24"/>
        </w:rPr>
        <w:t>Using</w:t>
      </w:r>
      <w:r w:rsidRPr="00CE23A1">
        <w:rPr>
          <w:rFonts w:ascii="Times New Roman" w:hAnsi="Times New Roman" w:cs="Times New Roman"/>
          <w:sz w:val="24"/>
        </w:rPr>
        <w:t xml:space="preserve"> Bowtie tools soft, the</w:t>
      </w:r>
      <w:r w:rsidRPr="00CE23A1">
        <w:rPr>
          <w:rFonts w:ascii="Times New Roman" w:eastAsia="DengXian" w:hAnsi="Times New Roman" w:cs="Times New Roman"/>
          <w:sz w:val="24"/>
        </w:rPr>
        <w:t xml:space="preserve"> clean reads corresponding to the</w:t>
      </w:r>
      <w:r w:rsidRPr="00CE23A1">
        <w:rPr>
          <w:rFonts w:ascii="Times New Roman" w:hAnsi="Times New Roman" w:cs="Times New Roman"/>
          <w:sz w:val="24"/>
        </w:rPr>
        <w:t xml:space="preserve"> Silva database, </w:t>
      </w:r>
      <w:proofErr w:type="spellStart"/>
      <w:r w:rsidRPr="00CE23A1">
        <w:rPr>
          <w:rFonts w:ascii="Times New Roman" w:hAnsi="Times New Roman" w:cs="Times New Roman"/>
          <w:sz w:val="24"/>
        </w:rPr>
        <w:t>GtRNAdb</w:t>
      </w:r>
      <w:proofErr w:type="spellEnd"/>
      <w:r w:rsidRPr="00CE23A1">
        <w:rPr>
          <w:rFonts w:ascii="Times New Roman" w:hAnsi="Times New Roman" w:cs="Times New Roman"/>
          <w:sz w:val="24"/>
        </w:rPr>
        <w:t xml:space="preserve"> database, </w:t>
      </w:r>
      <w:proofErr w:type="spellStart"/>
      <w:r w:rsidRPr="00CE23A1">
        <w:rPr>
          <w:rFonts w:ascii="Times New Roman" w:hAnsi="Times New Roman" w:cs="Times New Roman"/>
          <w:sz w:val="24"/>
        </w:rPr>
        <w:t>Rfam</w:t>
      </w:r>
      <w:proofErr w:type="spellEnd"/>
      <w:r w:rsidRPr="00CE23A1">
        <w:rPr>
          <w:rFonts w:ascii="Times New Roman" w:hAnsi="Times New Roman" w:cs="Times New Roman"/>
          <w:sz w:val="24"/>
        </w:rPr>
        <w:t xml:space="preserve"> database, and </w:t>
      </w:r>
      <w:proofErr w:type="spellStart"/>
      <w:r w:rsidRPr="00CE23A1">
        <w:rPr>
          <w:rFonts w:ascii="Times New Roman" w:hAnsi="Times New Roman" w:cs="Times New Roman"/>
          <w:sz w:val="24"/>
        </w:rPr>
        <w:t>Repbase</w:t>
      </w:r>
      <w:proofErr w:type="spellEnd"/>
      <w:r w:rsidRPr="00CE23A1">
        <w:rPr>
          <w:rFonts w:ascii="Times New Roman" w:hAnsi="Times New Roman" w:cs="Times New Roman"/>
          <w:sz w:val="24"/>
        </w:rPr>
        <w:t xml:space="preserve"> database sequence alignment</w:t>
      </w:r>
      <w:r w:rsidRPr="00CE23A1">
        <w:rPr>
          <w:rFonts w:ascii="Times New Roman" w:eastAsia="DengXian" w:hAnsi="Times New Roman" w:cs="Times New Roman"/>
          <w:sz w:val="24"/>
        </w:rPr>
        <w:t xml:space="preserve"> were used to</w:t>
      </w:r>
      <w:r w:rsidRPr="00CE23A1">
        <w:rPr>
          <w:rFonts w:ascii="Times New Roman" w:hAnsi="Times New Roman" w:cs="Times New Roman"/>
          <w:sz w:val="24"/>
        </w:rPr>
        <w:t xml:space="preserve"> filter ribosomal RNA (rRNA), transfer RNA (tRNA), small nuclear RNA (snRNA), small nucleolar RNA (snoRNA), and other ncRNA and repetitions. The remaining readings were utilized to identify existing </w:t>
      </w:r>
      <w:r w:rsidRPr="00CE23A1">
        <w:rPr>
          <w:rFonts w:ascii="Times New Roman" w:eastAsia="DengXian" w:hAnsi="Times New Roman" w:cs="Times New Roman"/>
          <w:sz w:val="24"/>
        </w:rPr>
        <w:t>miRNAs</w:t>
      </w:r>
      <w:r w:rsidRPr="00CE23A1">
        <w:rPr>
          <w:rFonts w:ascii="Times New Roman" w:hAnsi="Times New Roman" w:cs="Times New Roman"/>
          <w:sz w:val="24"/>
        </w:rPr>
        <w:t xml:space="preserve"> and novel </w:t>
      </w:r>
      <w:r w:rsidRPr="00CE23A1">
        <w:rPr>
          <w:rFonts w:ascii="Times New Roman" w:eastAsia="DengXian" w:hAnsi="Times New Roman" w:cs="Times New Roman"/>
          <w:sz w:val="24"/>
        </w:rPr>
        <w:t>miRNAs</w:t>
      </w:r>
      <w:r w:rsidRPr="00CE23A1">
        <w:rPr>
          <w:rFonts w:ascii="Times New Roman" w:hAnsi="Times New Roman" w:cs="Times New Roman"/>
          <w:sz w:val="24"/>
        </w:rPr>
        <w:t xml:space="preserve"> predicted by comparing them to known miRNAs from miRbase and the Human Genome (GRCh38). </w:t>
      </w:r>
      <w:proofErr w:type="spellStart"/>
      <w:r w:rsidRPr="00CE23A1">
        <w:rPr>
          <w:rFonts w:ascii="Times New Roman" w:hAnsi="Times New Roman" w:cs="Times New Roman"/>
          <w:sz w:val="24"/>
        </w:rPr>
        <w:t>EdgeR</w:t>
      </w:r>
      <w:proofErr w:type="spellEnd"/>
      <w:r w:rsidRPr="00CE23A1">
        <w:rPr>
          <w:rFonts w:ascii="Times New Roman" w:hAnsi="Times New Roman" w:cs="Times New Roman"/>
          <w:sz w:val="24"/>
        </w:rPr>
        <w:t xml:space="preserve"> software was used to generate relative log expressions from the expression matrix of quantified UMI counts of miRNAs.</w:t>
      </w:r>
    </w:p>
    <w:p w14:paraId="6A02FFF3" w14:textId="0401C9A8" w:rsidR="008E45D3" w:rsidRPr="00CE23A1" w:rsidRDefault="00AE27AE" w:rsidP="00CE23A1">
      <w:pPr>
        <w:spacing w:line="480" w:lineRule="auto"/>
        <w:ind w:right="120"/>
        <w:jc w:val="right"/>
        <w:rPr>
          <w:rFonts w:ascii="Times New Roman" w:hAnsi="Times New Roman" w:cs="Times New Roman"/>
          <w:sz w:val="24"/>
        </w:rPr>
      </w:pPr>
      <w:r w:rsidRPr="00CE23A1">
        <w:rPr>
          <w:rFonts w:ascii="Times New Roman" w:hAnsi="Times New Roman" w:cs="Times New Roman"/>
          <w:sz w:val="24"/>
        </w:rPr>
        <w:br w:type="page"/>
      </w:r>
    </w:p>
    <w:p w14:paraId="02311D75" w14:textId="0B60D144" w:rsidR="008E45D3" w:rsidRPr="00CE23A1" w:rsidRDefault="00AE27AE" w:rsidP="00CE23A1">
      <w:pPr>
        <w:pStyle w:val="Default"/>
        <w:spacing w:line="480" w:lineRule="auto"/>
      </w:pPr>
      <w:r w:rsidRPr="00CE23A1">
        <w:rPr>
          <w:b/>
          <w:bCs/>
        </w:rPr>
        <w:lastRenderedPageBreak/>
        <w:t>Supplementary Table 1: qRT‒PCR primer sequences.</w:t>
      </w:r>
    </w:p>
    <w:tbl>
      <w:tblPr>
        <w:tblW w:w="9600" w:type="dxa"/>
        <w:tblBorders>
          <w:top w:val="single" w:sz="4" w:space="0" w:color="auto"/>
          <w:bottom w:val="single" w:sz="4" w:space="0" w:color="auto"/>
        </w:tblBorders>
        <w:tblLook w:val="04A0" w:firstRow="1" w:lastRow="0" w:firstColumn="1" w:lastColumn="0" w:noHBand="0" w:noVBand="1"/>
      </w:tblPr>
      <w:tblGrid>
        <w:gridCol w:w="1380"/>
        <w:gridCol w:w="4140"/>
        <w:gridCol w:w="4080"/>
      </w:tblGrid>
      <w:tr w:rsidR="00EF2E0E" w:rsidRPr="00CE23A1" w14:paraId="5819D827" w14:textId="77777777" w:rsidTr="003C0126">
        <w:trPr>
          <w:trHeight w:val="320"/>
        </w:trPr>
        <w:tc>
          <w:tcPr>
            <w:tcW w:w="1380" w:type="dxa"/>
            <w:tcBorders>
              <w:top w:val="single" w:sz="4" w:space="0" w:color="auto"/>
              <w:bottom w:val="single" w:sz="4" w:space="0" w:color="auto"/>
            </w:tcBorders>
            <w:shd w:val="clear" w:color="auto" w:fill="auto"/>
            <w:noWrap/>
            <w:vAlign w:val="center"/>
            <w:hideMark/>
          </w:tcPr>
          <w:p w14:paraId="4B711C63" w14:textId="77777777" w:rsidR="008E45D3" w:rsidRPr="00CE23A1" w:rsidRDefault="00AE27AE" w:rsidP="00CE23A1">
            <w:pPr>
              <w:spacing w:line="480" w:lineRule="auto"/>
              <w:rPr>
                <w:rFonts w:ascii="Times New Roman" w:eastAsia="楷体" w:hAnsi="Times New Roman" w:cs="Times New Roman"/>
                <w:b/>
                <w:bCs/>
                <w:color w:val="212121"/>
                <w:kern w:val="0"/>
                <w:sz w:val="24"/>
              </w:rPr>
            </w:pPr>
            <w:r w:rsidRPr="00CE23A1">
              <w:rPr>
                <w:rFonts w:ascii="Times New Roman" w:eastAsia="楷体" w:hAnsi="Times New Roman" w:cs="Times New Roman"/>
                <w:b/>
                <w:bCs/>
                <w:color w:val="212121"/>
                <w:kern w:val="0"/>
                <w:sz w:val="24"/>
              </w:rPr>
              <w:t>Gene name</w:t>
            </w:r>
          </w:p>
        </w:tc>
        <w:tc>
          <w:tcPr>
            <w:tcW w:w="4140" w:type="dxa"/>
            <w:tcBorders>
              <w:top w:val="single" w:sz="4" w:space="0" w:color="auto"/>
              <w:bottom w:val="single" w:sz="4" w:space="0" w:color="auto"/>
            </w:tcBorders>
            <w:shd w:val="clear" w:color="auto" w:fill="auto"/>
            <w:noWrap/>
            <w:vAlign w:val="center"/>
            <w:hideMark/>
          </w:tcPr>
          <w:p w14:paraId="4D5AE924" w14:textId="77777777" w:rsidR="008E45D3" w:rsidRPr="00CE23A1" w:rsidRDefault="00AE27AE" w:rsidP="00CE23A1">
            <w:pPr>
              <w:spacing w:line="480" w:lineRule="auto"/>
              <w:rPr>
                <w:rFonts w:ascii="Times New Roman" w:eastAsia="楷体" w:hAnsi="Times New Roman" w:cs="Times New Roman"/>
                <w:b/>
                <w:bCs/>
                <w:color w:val="212121"/>
                <w:kern w:val="0"/>
                <w:sz w:val="24"/>
              </w:rPr>
            </w:pPr>
            <w:r w:rsidRPr="00CE23A1">
              <w:rPr>
                <w:rFonts w:ascii="Times New Roman" w:eastAsia="楷体" w:hAnsi="Times New Roman" w:cs="Times New Roman"/>
                <w:b/>
                <w:bCs/>
                <w:color w:val="212121"/>
                <w:kern w:val="0"/>
                <w:sz w:val="24"/>
              </w:rPr>
              <w:t>Forward</w:t>
            </w:r>
          </w:p>
        </w:tc>
        <w:tc>
          <w:tcPr>
            <w:tcW w:w="4080" w:type="dxa"/>
            <w:tcBorders>
              <w:top w:val="single" w:sz="4" w:space="0" w:color="auto"/>
              <w:bottom w:val="single" w:sz="4" w:space="0" w:color="auto"/>
            </w:tcBorders>
            <w:shd w:val="clear" w:color="auto" w:fill="auto"/>
            <w:noWrap/>
            <w:vAlign w:val="center"/>
            <w:hideMark/>
          </w:tcPr>
          <w:p w14:paraId="33AEE87D" w14:textId="77777777" w:rsidR="008E45D3" w:rsidRPr="00CE23A1" w:rsidRDefault="00AE27AE" w:rsidP="00CE23A1">
            <w:pPr>
              <w:spacing w:line="480" w:lineRule="auto"/>
              <w:rPr>
                <w:rFonts w:ascii="Times New Roman" w:eastAsia="楷体" w:hAnsi="Times New Roman" w:cs="Times New Roman"/>
                <w:b/>
                <w:bCs/>
                <w:color w:val="212121"/>
                <w:kern w:val="0"/>
                <w:sz w:val="24"/>
              </w:rPr>
            </w:pPr>
            <w:r w:rsidRPr="00CE23A1">
              <w:rPr>
                <w:rFonts w:ascii="Times New Roman" w:eastAsia="楷体" w:hAnsi="Times New Roman" w:cs="Times New Roman"/>
                <w:b/>
                <w:bCs/>
                <w:color w:val="212121"/>
                <w:kern w:val="0"/>
                <w:sz w:val="24"/>
              </w:rPr>
              <w:t>Reverse</w:t>
            </w:r>
          </w:p>
        </w:tc>
      </w:tr>
      <w:tr w:rsidR="00EF2E0E" w:rsidRPr="00CE23A1" w14:paraId="7AC05AB9" w14:textId="77777777" w:rsidTr="003C0126">
        <w:trPr>
          <w:trHeight w:val="320"/>
        </w:trPr>
        <w:tc>
          <w:tcPr>
            <w:tcW w:w="1380" w:type="dxa"/>
            <w:tcBorders>
              <w:top w:val="single" w:sz="4" w:space="0" w:color="auto"/>
            </w:tcBorders>
            <w:shd w:val="clear" w:color="auto" w:fill="auto"/>
            <w:noWrap/>
            <w:vAlign w:val="center"/>
            <w:hideMark/>
          </w:tcPr>
          <w:p w14:paraId="72863AB7"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SGCE</w:t>
            </w:r>
          </w:p>
        </w:tc>
        <w:tc>
          <w:tcPr>
            <w:tcW w:w="4140" w:type="dxa"/>
            <w:tcBorders>
              <w:top w:val="single" w:sz="4" w:space="0" w:color="auto"/>
            </w:tcBorders>
            <w:shd w:val="clear" w:color="auto" w:fill="auto"/>
            <w:noWrap/>
            <w:vAlign w:val="center"/>
            <w:hideMark/>
          </w:tcPr>
          <w:p w14:paraId="22876390"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GGCTTAGGCAGGCCAAGAAT</w:t>
            </w:r>
          </w:p>
        </w:tc>
        <w:tc>
          <w:tcPr>
            <w:tcW w:w="4080" w:type="dxa"/>
            <w:tcBorders>
              <w:top w:val="single" w:sz="4" w:space="0" w:color="auto"/>
            </w:tcBorders>
            <w:shd w:val="clear" w:color="auto" w:fill="auto"/>
            <w:noWrap/>
            <w:vAlign w:val="center"/>
            <w:hideMark/>
          </w:tcPr>
          <w:p w14:paraId="3F034023"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TGCCATCGGCACAGCTTAAT</w:t>
            </w:r>
          </w:p>
        </w:tc>
      </w:tr>
      <w:tr w:rsidR="00EF2E0E" w:rsidRPr="00CE23A1" w14:paraId="123C8C39" w14:textId="77777777" w:rsidTr="003C0126">
        <w:trPr>
          <w:trHeight w:val="320"/>
        </w:trPr>
        <w:tc>
          <w:tcPr>
            <w:tcW w:w="1380" w:type="dxa"/>
            <w:shd w:val="clear" w:color="auto" w:fill="auto"/>
            <w:noWrap/>
            <w:vAlign w:val="center"/>
            <w:hideMark/>
          </w:tcPr>
          <w:p w14:paraId="40656D82"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KITL</w:t>
            </w:r>
          </w:p>
        </w:tc>
        <w:tc>
          <w:tcPr>
            <w:tcW w:w="4140" w:type="dxa"/>
            <w:shd w:val="clear" w:color="auto" w:fill="auto"/>
            <w:noWrap/>
            <w:vAlign w:val="center"/>
            <w:hideMark/>
          </w:tcPr>
          <w:p w14:paraId="0E26E946"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CTCAACTATGTCGCCGGGAT</w:t>
            </w:r>
          </w:p>
        </w:tc>
        <w:tc>
          <w:tcPr>
            <w:tcW w:w="4080" w:type="dxa"/>
            <w:shd w:val="clear" w:color="auto" w:fill="auto"/>
            <w:noWrap/>
            <w:vAlign w:val="center"/>
            <w:hideMark/>
          </w:tcPr>
          <w:p w14:paraId="05CFDC21"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CTTCGGTGCGTTTTCTTCCA</w:t>
            </w:r>
          </w:p>
        </w:tc>
      </w:tr>
      <w:tr w:rsidR="00EF2E0E" w:rsidRPr="00CE23A1" w14:paraId="24B30E06" w14:textId="77777777" w:rsidTr="003C0126">
        <w:trPr>
          <w:trHeight w:val="320"/>
        </w:trPr>
        <w:tc>
          <w:tcPr>
            <w:tcW w:w="1380" w:type="dxa"/>
            <w:shd w:val="clear" w:color="auto" w:fill="auto"/>
            <w:noWrap/>
            <w:vAlign w:val="center"/>
            <w:hideMark/>
          </w:tcPr>
          <w:p w14:paraId="37DC1CF5"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USP9X</w:t>
            </w:r>
          </w:p>
        </w:tc>
        <w:tc>
          <w:tcPr>
            <w:tcW w:w="4140" w:type="dxa"/>
            <w:shd w:val="clear" w:color="auto" w:fill="auto"/>
            <w:noWrap/>
            <w:vAlign w:val="center"/>
            <w:hideMark/>
          </w:tcPr>
          <w:p w14:paraId="124FA9F7"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GTCAAAGTCAGCGAAGTCCCC</w:t>
            </w:r>
          </w:p>
        </w:tc>
        <w:tc>
          <w:tcPr>
            <w:tcW w:w="4080" w:type="dxa"/>
            <w:shd w:val="clear" w:color="auto" w:fill="auto"/>
            <w:noWrap/>
            <w:vAlign w:val="center"/>
            <w:hideMark/>
          </w:tcPr>
          <w:p w14:paraId="15381CBC"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ATTTGTTTTGCCTGTGGAGCA</w:t>
            </w:r>
          </w:p>
        </w:tc>
      </w:tr>
      <w:tr w:rsidR="00EF2E0E" w:rsidRPr="00CE23A1" w14:paraId="52D6D26A" w14:textId="77777777" w:rsidTr="003C0126">
        <w:trPr>
          <w:trHeight w:val="320"/>
        </w:trPr>
        <w:tc>
          <w:tcPr>
            <w:tcW w:w="1380" w:type="dxa"/>
            <w:shd w:val="clear" w:color="auto" w:fill="auto"/>
            <w:noWrap/>
            <w:vAlign w:val="center"/>
            <w:hideMark/>
          </w:tcPr>
          <w:p w14:paraId="042DB8BA"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ELAVL4</w:t>
            </w:r>
          </w:p>
        </w:tc>
        <w:tc>
          <w:tcPr>
            <w:tcW w:w="4140" w:type="dxa"/>
            <w:shd w:val="clear" w:color="auto" w:fill="auto"/>
            <w:noWrap/>
            <w:vAlign w:val="center"/>
            <w:hideMark/>
          </w:tcPr>
          <w:p w14:paraId="6914620D"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GGGGCCTCCATCGCTTAC</w:t>
            </w:r>
          </w:p>
        </w:tc>
        <w:tc>
          <w:tcPr>
            <w:tcW w:w="4080" w:type="dxa"/>
            <w:shd w:val="clear" w:color="auto" w:fill="auto"/>
            <w:noWrap/>
            <w:vAlign w:val="center"/>
            <w:hideMark/>
          </w:tcPr>
          <w:p w14:paraId="4E028C8D"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TGTCTCTCACGAGTTTGCAGG</w:t>
            </w:r>
          </w:p>
        </w:tc>
      </w:tr>
      <w:tr w:rsidR="00EF2E0E" w:rsidRPr="00CE23A1" w14:paraId="014D29E3" w14:textId="77777777" w:rsidTr="003C0126">
        <w:trPr>
          <w:trHeight w:val="320"/>
        </w:trPr>
        <w:tc>
          <w:tcPr>
            <w:tcW w:w="1380" w:type="dxa"/>
            <w:shd w:val="clear" w:color="auto" w:fill="auto"/>
            <w:noWrap/>
            <w:vAlign w:val="center"/>
            <w:hideMark/>
          </w:tcPr>
          <w:p w14:paraId="16531A81"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SPIRE1</w:t>
            </w:r>
          </w:p>
        </w:tc>
        <w:tc>
          <w:tcPr>
            <w:tcW w:w="4140" w:type="dxa"/>
            <w:shd w:val="clear" w:color="auto" w:fill="auto"/>
            <w:noWrap/>
            <w:vAlign w:val="center"/>
            <w:hideMark/>
          </w:tcPr>
          <w:p w14:paraId="0D2C9338"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CCAGCTTGGCTGCATGAAGTT</w:t>
            </w:r>
          </w:p>
        </w:tc>
        <w:tc>
          <w:tcPr>
            <w:tcW w:w="4080" w:type="dxa"/>
            <w:shd w:val="clear" w:color="auto" w:fill="auto"/>
            <w:noWrap/>
            <w:vAlign w:val="center"/>
            <w:hideMark/>
          </w:tcPr>
          <w:p w14:paraId="02188258"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TTATATGGACACCGACGCCATC</w:t>
            </w:r>
          </w:p>
        </w:tc>
      </w:tr>
      <w:tr w:rsidR="00EF2E0E" w:rsidRPr="00CE23A1" w14:paraId="508165C6" w14:textId="77777777" w:rsidTr="003C0126">
        <w:trPr>
          <w:trHeight w:val="320"/>
        </w:trPr>
        <w:tc>
          <w:tcPr>
            <w:tcW w:w="1380" w:type="dxa"/>
            <w:shd w:val="clear" w:color="auto" w:fill="auto"/>
            <w:noWrap/>
            <w:vAlign w:val="center"/>
            <w:hideMark/>
          </w:tcPr>
          <w:p w14:paraId="084C9AA0"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DMD</w:t>
            </w:r>
          </w:p>
        </w:tc>
        <w:tc>
          <w:tcPr>
            <w:tcW w:w="4140" w:type="dxa"/>
            <w:shd w:val="clear" w:color="auto" w:fill="auto"/>
            <w:noWrap/>
            <w:vAlign w:val="center"/>
            <w:hideMark/>
          </w:tcPr>
          <w:p w14:paraId="7DD4963A"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CCCGGAAAGCCAATGAGAGA</w:t>
            </w:r>
          </w:p>
        </w:tc>
        <w:tc>
          <w:tcPr>
            <w:tcW w:w="4080" w:type="dxa"/>
            <w:shd w:val="clear" w:color="auto" w:fill="auto"/>
            <w:noWrap/>
            <w:vAlign w:val="center"/>
            <w:hideMark/>
          </w:tcPr>
          <w:p w14:paraId="5F941F4B"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AACCATGCGGGAATCAGGAG</w:t>
            </w:r>
          </w:p>
        </w:tc>
      </w:tr>
      <w:tr w:rsidR="00EF2E0E" w:rsidRPr="00CE23A1" w14:paraId="4CF0F239" w14:textId="77777777" w:rsidTr="003C0126">
        <w:trPr>
          <w:trHeight w:val="320"/>
        </w:trPr>
        <w:tc>
          <w:tcPr>
            <w:tcW w:w="1380" w:type="dxa"/>
            <w:shd w:val="clear" w:color="auto" w:fill="auto"/>
            <w:noWrap/>
            <w:vAlign w:val="center"/>
            <w:hideMark/>
          </w:tcPr>
          <w:p w14:paraId="0F2A3B7E"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ACTN4</w:t>
            </w:r>
          </w:p>
        </w:tc>
        <w:tc>
          <w:tcPr>
            <w:tcW w:w="4140" w:type="dxa"/>
            <w:shd w:val="clear" w:color="auto" w:fill="auto"/>
            <w:noWrap/>
            <w:vAlign w:val="center"/>
            <w:hideMark/>
          </w:tcPr>
          <w:p w14:paraId="62390D17"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TCGACAACAAGCACACCAACT</w:t>
            </w:r>
          </w:p>
        </w:tc>
        <w:tc>
          <w:tcPr>
            <w:tcW w:w="4080" w:type="dxa"/>
            <w:shd w:val="clear" w:color="auto" w:fill="auto"/>
            <w:noWrap/>
            <w:vAlign w:val="center"/>
            <w:hideMark/>
          </w:tcPr>
          <w:p w14:paraId="41B80DA9"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TGAAGTCATCTGAGTCCATGC</w:t>
            </w:r>
          </w:p>
        </w:tc>
      </w:tr>
      <w:tr w:rsidR="00EF2E0E" w:rsidRPr="00CE23A1" w14:paraId="07A904BA" w14:textId="77777777" w:rsidTr="003C0126">
        <w:trPr>
          <w:trHeight w:val="320"/>
        </w:trPr>
        <w:tc>
          <w:tcPr>
            <w:tcW w:w="1380" w:type="dxa"/>
            <w:shd w:val="clear" w:color="auto" w:fill="auto"/>
            <w:noWrap/>
            <w:vAlign w:val="center"/>
            <w:hideMark/>
          </w:tcPr>
          <w:p w14:paraId="528948C7"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SLAIN1</w:t>
            </w:r>
          </w:p>
        </w:tc>
        <w:tc>
          <w:tcPr>
            <w:tcW w:w="4140" w:type="dxa"/>
            <w:shd w:val="clear" w:color="auto" w:fill="auto"/>
            <w:noWrap/>
            <w:vAlign w:val="center"/>
            <w:hideMark/>
          </w:tcPr>
          <w:p w14:paraId="77B9CC7C"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CCTGGCTTTCCCTTATAGCCC</w:t>
            </w:r>
          </w:p>
        </w:tc>
        <w:tc>
          <w:tcPr>
            <w:tcW w:w="4080" w:type="dxa"/>
            <w:shd w:val="clear" w:color="auto" w:fill="auto"/>
            <w:noWrap/>
            <w:vAlign w:val="center"/>
            <w:hideMark/>
          </w:tcPr>
          <w:p w14:paraId="2DE6BB37"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TGGAAGCGTAGTCTTGCCTG</w:t>
            </w:r>
          </w:p>
        </w:tc>
      </w:tr>
      <w:tr w:rsidR="00EF2E0E" w:rsidRPr="00CE23A1" w14:paraId="1CBCAFAF" w14:textId="77777777" w:rsidTr="003C0126">
        <w:trPr>
          <w:trHeight w:val="320"/>
        </w:trPr>
        <w:tc>
          <w:tcPr>
            <w:tcW w:w="1380" w:type="dxa"/>
            <w:shd w:val="clear" w:color="auto" w:fill="auto"/>
            <w:noWrap/>
            <w:vAlign w:val="center"/>
            <w:hideMark/>
          </w:tcPr>
          <w:p w14:paraId="7A26FB94"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RHOC</w:t>
            </w:r>
          </w:p>
        </w:tc>
        <w:tc>
          <w:tcPr>
            <w:tcW w:w="4140" w:type="dxa"/>
            <w:shd w:val="clear" w:color="auto" w:fill="auto"/>
            <w:noWrap/>
            <w:vAlign w:val="center"/>
            <w:hideMark/>
          </w:tcPr>
          <w:p w14:paraId="448E5CD1"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CGGTGGAGCCCAAGTTTCA</w:t>
            </w:r>
          </w:p>
        </w:tc>
        <w:tc>
          <w:tcPr>
            <w:tcW w:w="4080" w:type="dxa"/>
            <w:shd w:val="clear" w:color="auto" w:fill="auto"/>
            <w:noWrap/>
            <w:vAlign w:val="center"/>
            <w:hideMark/>
          </w:tcPr>
          <w:p w14:paraId="248BA81A"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CACCTGCTTGCCATCCACTT</w:t>
            </w:r>
          </w:p>
        </w:tc>
      </w:tr>
      <w:tr w:rsidR="00EF2E0E" w:rsidRPr="00CE23A1" w14:paraId="48585F10" w14:textId="77777777" w:rsidTr="003C0126">
        <w:trPr>
          <w:trHeight w:val="320"/>
        </w:trPr>
        <w:tc>
          <w:tcPr>
            <w:tcW w:w="1380" w:type="dxa"/>
            <w:shd w:val="clear" w:color="auto" w:fill="auto"/>
            <w:noWrap/>
            <w:vAlign w:val="center"/>
            <w:hideMark/>
          </w:tcPr>
          <w:p w14:paraId="0DAC95EF" w14:textId="77777777" w:rsidR="008E45D3" w:rsidRPr="00CE23A1" w:rsidRDefault="00AE27AE" w:rsidP="00CE23A1">
            <w:pPr>
              <w:spacing w:line="480" w:lineRule="auto"/>
              <w:jc w:val="center"/>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PTPN4</w:t>
            </w:r>
          </w:p>
        </w:tc>
        <w:tc>
          <w:tcPr>
            <w:tcW w:w="4140" w:type="dxa"/>
            <w:shd w:val="clear" w:color="auto" w:fill="auto"/>
            <w:noWrap/>
            <w:vAlign w:val="center"/>
            <w:hideMark/>
          </w:tcPr>
          <w:p w14:paraId="31009EA2"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GACGCGGCTGTGATAACGAA</w:t>
            </w:r>
          </w:p>
        </w:tc>
        <w:tc>
          <w:tcPr>
            <w:tcW w:w="4080" w:type="dxa"/>
            <w:shd w:val="clear" w:color="auto" w:fill="auto"/>
            <w:noWrap/>
            <w:vAlign w:val="center"/>
            <w:hideMark/>
          </w:tcPr>
          <w:p w14:paraId="7FD27827" w14:textId="77777777" w:rsidR="008E45D3" w:rsidRPr="00CE23A1" w:rsidRDefault="00AE27AE" w:rsidP="00CE23A1">
            <w:pPr>
              <w:spacing w:line="480" w:lineRule="auto"/>
              <w:rPr>
                <w:rFonts w:ascii="Times New Roman" w:eastAsia="楷体" w:hAnsi="Times New Roman" w:cs="Times New Roman"/>
                <w:color w:val="000000"/>
                <w:kern w:val="0"/>
                <w:sz w:val="24"/>
              </w:rPr>
            </w:pPr>
            <w:r w:rsidRPr="00CE23A1">
              <w:rPr>
                <w:rFonts w:ascii="Times New Roman" w:eastAsia="楷体" w:hAnsi="Times New Roman" w:cs="Times New Roman"/>
                <w:color w:val="000000"/>
                <w:kern w:val="0"/>
                <w:sz w:val="24"/>
              </w:rPr>
              <w:t>GATCCAGCCACCTGTTAACTCT</w:t>
            </w:r>
          </w:p>
        </w:tc>
      </w:tr>
    </w:tbl>
    <w:p w14:paraId="77E9F59E" w14:textId="77777777" w:rsidR="003D08FF" w:rsidRPr="00CE23A1" w:rsidRDefault="00AE27AE" w:rsidP="00CE23A1">
      <w:pPr>
        <w:spacing w:line="480" w:lineRule="auto"/>
        <w:ind w:right="120"/>
        <w:jc w:val="both"/>
        <w:rPr>
          <w:rFonts w:ascii="Times New Roman" w:hAnsi="Times New Roman" w:cs="Times New Roman"/>
          <w:b/>
          <w:bCs/>
          <w:sz w:val="24"/>
        </w:rPr>
      </w:pPr>
      <w:r w:rsidRPr="00CE23A1">
        <w:rPr>
          <w:rFonts w:ascii="Times New Roman" w:hAnsi="Times New Roman" w:cs="Times New Roman"/>
          <w:b/>
          <w:bCs/>
          <w:sz w:val="24"/>
        </w:rPr>
        <w:br w:type="page"/>
      </w:r>
    </w:p>
    <w:p w14:paraId="7B4AC6FF" w14:textId="1C48D0E2" w:rsidR="005465F5" w:rsidRPr="00CE23A1" w:rsidRDefault="00AE27AE" w:rsidP="00CE23A1">
      <w:pPr>
        <w:spacing w:line="480" w:lineRule="auto"/>
        <w:ind w:right="120"/>
        <w:jc w:val="both"/>
        <w:rPr>
          <w:rFonts w:ascii="Times New Roman" w:hAnsi="Times New Roman" w:cs="Times New Roman"/>
          <w:b/>
          <w:bCs/>
          <w:sz w:val="24"/>
        </w:rPr>
      </w:pPr>
      <w:r w:rsidRPr="00CE23A1">
        <w:rPr>
          <w:rFonts w:ascii="Times New Roman" w:hAnsi="Times New Roman" w:cs="Times New Roman"/>
          <w:b/>
          <w:bCs/>
          <w:sz w:val="24"/>
        </w:rPr>
        <w:lastRenderedPageBreak/>
        <w:t xml:space="preserve">Supplementary </w:t>
      </w:r>
      <w:r w:rsidRPr="00CE23A1">
        <w:rPr>
          <w:rFonts w:ascii="Times New Roman" w:eastAsia="DengXian" w:hAnsi="Times New Roman" w:cs="Times New Roman"/>
          <w:b/>
          <w:bCs/>
          <w:sz w:val="24"/>
        </w:rPr>
        <w:t>Figure</w:t>
      </w:r>
      <w:r w:rsidRPr="00CE23A1">
        <w:rPr>
          <w:rFonts w:ascii="Times New Roman" w:hAnsi="Times New Roman" w:cs="Times New Roman"/>
          <w:b/>
          <w:bCs/>
          <w:sz w:val="24"/>
        </w:rPr>
        <w:t xml:space="preserve"> legends</w:t>
      </w:r>
    </w:p>
    <w:p w14:paraId="219A9F3B" w14:textId="3C92409D" w:rsidR="00454698" w:rsidRPr="00CE23A1" w:rsidRDefault="00216DFB" w:rsidP="00CE23A1">
      <w:pPr>
        <w:spacing w:line="480" w:lineRule="auto"/>
        <w:ind w:right="120"/>
        <w:jc w:val="both"/>
        <w:rPr>
          <w:rFonts w:ascii="Times New Roman" w:hAnsi="Times New Roman" w:cs="Times New Roman"/>
          <w:sz w:val="24"/>
        </w:rPr>
      </w:pPr>
      <w:r w:rsidRPr="00CE23A1">
        <w:rPr>
          <w:rFonts w:ascii="Times New Roman" w:hAnsi="Times New Roman" w:cs="Times New Roman"/>
          <w:b/>
          <w:bCs/>
          <w:sz w:val="24"/>
        </w:rPr>
        <w:t xml:space="preserve">Supplementary Figure 1. CCI model rats exhibit pain-related hyperalgesia and memory impairment. </w:t>
      </w:r>
      <w:r w:rsidR="00A3761F" w:rsidRPr="00CE23A1">
        <w:rPr>
          <w:rFonts w:ascii="Times New Roman" w:hAnsi="Times New Roman" w:cs="Times New Roman"/>
          <w:sz w:val="24"/>
        </w:rPr>
        <w:t>(</w:t>
      </w:r>
      <w:r w:rsidR="00A3761F" w:rsidRPr="00CE23A1">
        <w:rPr>
          <w:rFonts w:ascii="Times New Roman" w:hAnsi="Times New Roman" w:cs="Times New Roman"/>
          <w:b/>
          <w:bCs/>
          <w:sz w:val="24"/>
        </w:rPr>
        <w:t>A</w:t>
      </w:r>
      <w:r w:rsidR="00A3761F" w:rsidRPr="00CE23A1">
        <w:rPr>
          <w:rFonts w:ascii="Times New Roman" w:hAnsi="Times New Roman" w:cs="Times New Roman"/>
          <w:sz w:val="24"/>
        </w:rPr>
        <w:t>)</w:t>
      </w:r>
      <w:r w:rsidRPr="00CE23A1">
        <w:rPr>
          <w:rFonts w:ascii="Times New Roman" w:hAnsi="Times New Roman" w:cs="Times New Roman"/>
          <w:sz w:val="24"/>
        </w:rPr>
        <w:t xml:space="preserve"> Flowchart for chronic neuropathic pain model construction</w:t>
      </w:r>
      <w:r w:rsidR="00AE27AE" w:rsidRPr="00CE23A1">
        <w:rPr>
          <w:rFonts w:ascii="Times New Roman" w:eastAsia="DengXian" w:hAnsi="Times New Roman" w:cs="Times New Roman"/>
          <w:sz w:val="24"/>
        </w:rPr>
        <w:t xml:space="preserve"> and</w:t>
      </w:r>
      <w:r w:rsidRPr="00CE23A1">
        <w:rPr>
          <w:rFonts w:ascii="Times New Roman" w:hAnsi="Times New Roman" w:cs="Times New Roman"/>
          <w:sz w:val="24"/>
        </w:rPr>
        <w:t xml:space="preserve"> evaluation of nociceptive hypersensitivity and memory behaviors. </w:t>
      </w:r>
      <w:r w:rsidR="00A3761F" w:rsidRPr="00CE23A1">
        <w:rPr>
          <w:rFonts w:ascii="Times New Roman" w:hAnsi="Times New Roman" w:cs="Times New Roman"/>
          <w:sz w:val="24"/>
        </w:rPr>
        <w:t>(</w:t>
      </w:r>
      <w:r w:rsidR="00A3761F" w:rsidRPr="00CE23A1">
        <w:rPr>
          <w:rFonts w:ascii="Times New Roman" w:hAnsi="Times New Roman" w:cs="Times New Roman"/>
          <w:b/>
          <w:bCs/>
          <w:sz w:val="24"/>
        </w:rPr>
        <w:t>B</w:t>
      </w:r>
      <w:r w:rsidR="00A3761F" w:rsidRPr="00CE23A1">
        <w:rPr>
          <w:rFonts w:ascii="Times New Roman" w:hAnsi="Times New Roman" w:cs="Times New Roman"/>
          <w:sz w:val="24"/>
        </w:rPr>
        <w:t>) and (</w:t>
      </w:r>
      <w:r w:rsidR="00A3761F" w:rsidRPr="00CE23A1">
        <w:rPr>
          <w:rFonts w:ascii="Times New Roman" w:hAnsi="Times New Roman" w:cs="Times New Roman"/>
          <w:b/>
          <w:bCs/>
          <w:sz w:val="24"/>
        </w:rPr>
        <w:t>C</w:t>
      </w:r>
      <w:r w:rsidR="00A3761F" w:rsidRPr="00CE23A1">
        <w:rPr>
          <w:rFonts w:ascii="Times New Roman" w:hAnsi="Times New Roman" w:cs="Times New Roman"/>
          <w:sz w:val="24"/>
        </w:rPr>
        <w:t>)</w:t>
      </w:r>
      <w:r w:rsidRPr="00CE23A1">
        <w:rPr>
          <w:rFonts w:ascii="Times New Roman" w:hAnsi="Times New Roman" w:cs="Times New Roman"/>
          <w:sz w:val="24"/>
        </w:rPr>
        <w:t xml:space="preserve"> The paw withdrawal threshold (PWT), paw withdrawal latency (PWL), and cold pain score/duration were each determined using Von Frey filaments, thermal pain </w:t>
      </w:r>
      <w:r w:rsidR="00AE27AE" w:rsidRPr="00CE23A1">
        <w:rPr>
          <w:rFonts w:ascii="Times New Roman" w:eastAsia="DengXian" w:hAnsi="Times New Roman" w:cs="Times New Roman"/>
          <w:sz w:val="24"/>
        </w:rPr>
        <w:t>stimulators</w:t>
      </w:r>
      <w:r w:rsidRPr="00CE23A1">
        <w:rPr>
          <w:rFonts w:ascii="Times New Roman" w:hAnsi="Times New Roman" w:cs="Times New Roman"/>
          <w:sz w:val="24"/>
        </w:rPr>
        <w:t xml:space="preserve">, and acetone </w:t>
      </w:r>
      <w:r w:rsidR="00AE27AE" w:rsidRPr="00CE23A1">
        <w:rPr>
          <w:rFonts w:ascii="Times New Roman" w:eastAsia="DengXian" w:hAnsi="Times New Roman" w:cs="Times New Roman"/>
          <w:sz w:val="24"/>
        </w:rPr>
        <w:t>tests</w:t>
      </w:r>
      <w:r w:rsidRPr="00CE23A1">
        <w:rPr>
          <w:rFonts w:ascii="Times New Roman" w:hAnsi="Times New Roman" w:cs="Times New Roman"/>
          <w:sz w:val="24"/>
        </w:rPr>
        <w:t xml:space="preserve">, respectively. n = 12 rats, </w:t>
      </w:r>
      <w:bookmarkStart w:id="8" w:name="OLE_LINK21"/>
      <w:bookmarkStart w:id="9" w:name="OLE_LINK22"/>
      <w:r w:rsidR="00932CD1" w:rsidRPr="00CE23A1">
        <w:rPr>
          <w:rFonts w:ascii="Times New Roman" w:hAnsi="Times New Roman" w:cs="Times New Roman"/>
          <w:sz w:val="24"/>
          <w:highlight w:val="yellow"/>
        </w:rPr>
        <w:t xml:space="preserve">2-way ANOVA followed by </w:t>
      </w:r>
      <w:r w:rsidRPr="00CE23A1">
        <w:rPr>
          <w:rFonts w:ascii="Times New Roman" w:hAnsi="Times New Roman" w:cs="Times New Roman"/>
          <w:sz w:val="24"/>
          <w:highlight w:val="yellow"/>
        </w:rPr>
        <w:t>Šídák's multiple comparisons test</w:t>
      </w:r>
      <w:bookmarkEnd w:id="8"/>
      <w:bookmarkEnd w:id="9"/>
      <w:r w:rsidRPr="00CE23A1">
        <w:rPr>
          <w:rFonts w:ascii="Times New Roman" w:hAnsi="Times New Roman" w:cs="Times New Roman"/>
          <w:sz w:val="24"/>
        </w:rPr>
        <w:t xml:space="preserve">. </w:t>
      </w:r>
      <w:r w:rsidR="00A3761F" w:rsidRPr="00CE23A1">
        <w:rPr>
          <w:rFonts w:ascii="Times New Roman" w:hAnsi="Times New Roman" w:cs="Times New Roman"/>
          <w:sz w:val="24"/>
        </w:rPr>
        <w:t>(</w:t>
      </w:r>
      <w:r w:rsidR="00A3761F" w:rsidRPr="00CE23A1">
        <w:rPr>
          <w:rFonts w:ascii="Times New Roman" w:hAnsi="Times New Roman" w:cs="Times New Roman"/>
          <w:b/>
          <w:bCs/>
          <w:sz w:val="24"/>
        </w:rPr>
        <w:t>D</w:t>
      </w:r>
      <w:r w:rsidR="00A3761F" w:rsidRPr="00CE23A1">
        <w:rPr>
          <w:rFonts w:ascii="Times New Roman" w:hAnsi="Times New Roman" w:cs="Times New Roman"/>
          <w:sz w:val="24"/>
        </w:rPr>
        <w:t xml:space="preserve">) </w:t>
      </w:r>
      <w:r w:rsidRPr="00CE23A1">
        <w:rPr>
          <w:rFonts w:ascii="Times New Roman" w:hAnsi="Times New Roman" w:cs="Times New Roman"/>
          <w:sz w:val="24"/>
        </w:rPr>
        <w:t xml:space="preserve">Spontaneous alternating behaviors of rats at 7, 14 and 21 days after </w:t>
      </w:r>
      <w:r w:rsidR="00AE27AE" w:rsidRPr="00CE23A1">
        <w:rPr>
          <w:rFonts w:ascii="Times New Roman" w:eastAsia="DengXian" w:hAnsi="Times New Roman" w:cs="Times New Roman"/>
          <w:sz w:val="24"/>
        </w:rPr>
        <w:t>modeling</w:t>
      </w:r>
      <w:r w:rsidRPr="00CE23A1">
        <w:rPr>
          <w:rFonts w:ascii="Times New Roman" w:hAnsi="Times New Roman" w:cs="Times New Roman"/>
          <w:sz w:val="24"/>
        </w:rPr>
        <w:t xml:space="preserve"> were observed by </w:t>
      </w:r>
      <w:r w:rsidR="00AE27AE" w:rsidRPr="00CE23A1">
        <w:rPr>
          <w:rFonts w:ascii="Times New Roman" w:eastAsia="DengXian" w:hAnsi="Times New Roman" w:cs="Times New Roman"/>
          <w:sz w:val="24"/>
        </w:rPr>
        <w:t xml:space="preserve">the </w:t>
      </w:r>
      <w:r w:rsidRPr="00CE23A1">
        <w:rPr>
          <w:rFonts w:ascii="Times New Roman" w:hAnsi="Times New Roman" w:cs="Times New Roman"/>
          <w:sz w:val="24"/>
        </w:rPr>
        <w:t xml:space="preserve">Y maze test. n = 12 rats, </w:t>
      </w:r>
      <w:r w:rsidR="00885E2C" w:rsidRPr="00CE23A1">
        <w:rPr>
          <w:rFonts w:ascii="Times New Roman" w:hAnsi="Times New Roman" w:cs="Times New Roman"/>
          <w:sz w:val="24"/>
          <w:highlight w:val="yellow"/>
        </w:rPr>
        <w:t>2-way ANOVA followed by Šídák's multiple comparisons test</w:t>
      </w:r>
      <w:r w:rsidRPr="00CE23A1">
        <w:rPr>
          <w:rFonts w:ascii="Times New Roman" w:hAnsi="Times New Roman" w:cs="Times New Roman"/>
          <w:sz w:val="24"/>
        </w:rPr>
        <w:t xml:space="preserve">. </w:t>
      </w:r>
      <w:r w:rsidR="00A3761F" w:rsidRPr="00CE23A1">
        <w:rPr>
          <w:rFonts w:ascii="Times New Roman" w:hAnsi="Times New Roman" w:cs="Times New Roman"/>
          <w:sz w:val="24"/>
        </w:rPr>
        <w:t>(</w:t>
      </w:r>
      <w:r w:rsidR="00A3761F" w:rsidRPr="00CE23A1">
        <w:rPr>
          <w:rFonts w:ascii="Times New Roman" w:hAnsi="Times New Roman" w:cs="Times New Roman"/>
          <w:b/>
          <w:bCs/>
          <w:sz w:val="24"/>
        </w:rPr>
        <w:t>E</w:t>
      </w:r>
      <w:r w:rsidR="00A3761F" w:rsidRPr="00CE23A1">
        <w:rPr>
          <w:rFonts w:ascii="Times New Roman" w:hAnsi="Times New Roman" w:cs="Times New Roman"/>
          <w:sz w:val="24"/>
        </w:rPr>
        <w:t>) and (</w:t>
      </w:r>
      <w:r w:rsidR="00A3761F" w:rsidRPr="00CE23A1">
        <w:rPr>
          <w:rFonts w:ascii="Times New Roman" w:hAnsi="Times New Roman" w:cs="Times New Roman"/>
          <w:b/>
          <w:bCs/>
          <w:sz w:val="24"/>
        </w:rPr>
        <w:t>F</w:t>
      </w:r>
      <w:r w:rsidR="00A3761F" w:rsidRPr="00CE23A1">
        <w:rPr>
          <w:rFonts w:ascii="Times New Roman" w:hAnsi="Times New Roman" w:cs="Times New Roman"/>
          <w:sz w:val="24"/>
        </w:rPr>
        <w:t xml:space="preserve">) </w:t>
      </w:r>
      <w:r w:rsidRPr="00CE23A1">
        <w:rPr>
          <w:rFonts w:ascii="Times New Roman" w:hAnsi="Times New Roman" w:cs="Times New Roman"/>
          <w:sz w:val="24"/>
        </w:rPr>
        <w:t>Recognition memories in rats 21 days following modeling were assessed with</w:t>
      </w:r>
      <w:r w:rsidR="00AE27AE" w:rsidRPr="00CE23A1">
        <w:rPr>
          <w:rFonts w:ascii="Times New Roman" w:eastAsia="DengXian" w:hAnsi="Times New Roman" w:cs="Times New Roman"/>
          <w:sz w:val="24"/>
        </w:rPr>
        <w:t xml:space="preserve"> the object recognition test (ORM), object location memory (OLM), and temporal order memory</w:t>
      </w:r>
      <w:r w:rsidRPr="00CE23A1">
        <w:rPr>
          <w:rFonts w:ascii="Times New Roman" w:hAnsi="Times New Roman" w:cs="Times New Roman"/>
          <w:sz w:val="24"/>
        </w:rPr>
        <w:t xml:space="preserve"> (TOM). n = 8-12 rats, unpaired Student’s t test. Data are shown as the means ± SDs.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0.05,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0.01,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0.001,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0.0001.</w:t>
      </w:r>
    </w:p>
    <w:p w14:paraId="060CF649" w14:textId="77777777" w:rsidR="005E41AB" w:rsidRPr="00CE23A1" w:rsidRDefault="005E41AB" w:rsidP="00CE23A1">
      <w:pPr>
        <w:spacing w:line="480" w:lineRule="auto"/>
        <w:ind w:right="120"/>
        <w:jc w:val="both"/>
        <w:rPr>
          <w:rFonts w:ascii="Times New Roman" w:hAnsi="Times New Roman" w:cs="Times New Roman"/>
          <w:sz w:val="24"/>
        </w:rPr>
      </w:pPr>
    </w:p>
    <w:p w14:paraId="32B343CC" w14:textId="4E09CD53" w:rsidR="004F5D36" w:rsidRPr="00CE23A1" w:rsidRDefault="00AE27AE" w:rsidP="00CE23A1">
      <w:pPr>
        <w:spacing w:line="480" w:lineRule="auto"/>
        <w:jc w:val="both"/>
        <w:rPr>
          <w:rFonts w:ascii="Times New Roman" w:hAnsi="Times New Roman" w:cs="Times New Roman"/>
          <w:sz w:val="24"/>
        </w:rPr>
      </w:pPr>
      <w:r w:rsidRPr="00CE23A1">
        <w:rPr>
          <w:rFonts w:ascii="Times New Roman" w:hAnsi="Times New Roman" w:cs="Times New Roman"/>
          <w:b/>
          <w:bCs/>
          <w:sz w:val="24"/>
        </w:rPr>
        <w:t xml:space="preserve">Supplementary Figure 2. </w:t>
      </w:r>
      <w:r w:rsidR="009C2992" w:rsidRPr="00CE23A1">
        <w:rPr>
          <w:rFonts w:ascii="Times New Roman" w:hAnsi="Times New Roman" w:cs="Times New Roman"/>
          <w:b/>
          <w:bCs/>
          <w:sz w:val="24"/>
        </w:rPr>
        <w:t>Spared nerve injury (</w:t>
      </w:r>
      <w:r w:rsidRPr="00CE23A1">
        <w:rPr>
          <w:rFonts w:ascii="Times New Roman" w:hAnsi="Times New Roman" w:cs="Times New Roman"/>
          <w:b/>
          <w:bCs/>
          <w:sz w:val="24"/>
        </w:rPr>
        <w:t>SNI) and</w:t>
      </w:r>
      <w:r w:rsidR="009C2992" w:rsidRPr="00CE23A1">
        <w:rPr>
          <w:rFonts w:ascii="Times New Roman" w:hAnsi="Times New Roman" w:cs="Times New Roman"/>
          <w:b/>
          <w:bCs/>
          <w:sz w:val="24"/>
        </w:rPr>
        <w:t xml:space="preserve"> partial sciatic nerve ligation (</w:t>
      </w:r>
      <w:r w:rsidRPr="00CE23A1">
        <w:rPr>
          <w:rFonts w:ascii="Times New Roman" w:hAnsi="Times New Roman" w:cs="Times New Roman"/>
          <w:b/>
          <w:bCs/>
          <w:sz w:val="24"/>
        </w:rPr>
        <w:t xml:space="preserve">PSNL) model rats exhibit pain-related hyperalgesia and memory impairment. </w:t>
      </w:r>
      <w:r w:rsidR="00A3761F" w:rsidRPr="00CE23A1">
        <w:rPr>
          <w:rFonts w:ascii="Times New Roman" w:hAnsi="Times New Roman" w:cs="Times New Roman"/>
          <w:sz w:val="24"/>
        </w:rPr>
        <w:t>(</w:t>
      </w:r>
      <w:r w:rsidR="00A3761F" w:rsidRPr="00CE23A1">
        <w:rPr>
          <w:rFonts w:ascii="Times New Roman" w:hAnsi="Times New Roman" w:cs="Times New Roman"/>
          <w:b/>
          <w:bCs/>
          <w:sz w:val="24"/>
        </w:rPr>
        <w:t>A</w:t>
      </w:r>
      <w:r w:rsidR="00A3761F" w:rsidRPr="00CE23A1">
        <w:rPr>
          <w:rFonts w:ascii="Times New Roman" w:hAnsi="Times New Roman" w:cs="Times New Roman"/>
          <w:sz w:val="24"/>
        </w:rPr>
        <w:t>)</w:t>
      </w:r>
      <w:r w:rsidR="00CD2824" w:rsidRPr="00CE23A1">
        <w:rPr>
          <w:rFonts w:ascii="Times New Roman" w:hAnsi="Times New Roman" w:cs="Times New Roman"/>
          <w:sz w:val="24"/>
        </w:rPr>
        <w:t xml:space="preserve"> Flowchart for SNI </w:t>
      </w:r>
      <w:r w:rsidRPr="00CE23A1">
        <w:rPr>
          <w:rFonts w:ascii="Times New Roman" w:hAnsi="Times New Roman" w:cs="Times New Roman"/>
          <w:sz w:val="24"/>
        </w:rPr>
        <w:t xml:space="preserve">and PSNL </w:t>
      </w:r>
      <w:r w:rsidRPr="00CE23A1">
        <w:rPr>
          <w:rFonts w:ascii="Times New Roman" w:eastAsia="DengXian" w:hAnsi="Times New Roman" w:cs="Times New Roman"/>
          <w:sz w:val="24"/>
        </w:rPr>
        <w:t>model</w:t>
      </w:r>
      <w:r w:rsidRPr="00CE23A1">
        <w:rPr>
          <w:rFonts w:ascii="Times New Roman" w:hAnsi="Times New Roman" w:cs="Times New Roman"/>
          <w:sz w:val="24"/>
        </w:rPr>
        <w:t xml:space="preserve"> construction</w:t>
      </w:r>
      <w:r w:rsidRPr="00CE23A1">
        <w:rPr>
          <w:rFonts w:ascii="Times New Roman" w:eastAsia="DengXian" w:hAnsi="Times New Roman" w:cs="Times New Roman"/>
          <w:sz w:val="24"/>
        </w:rPr>
        <w:t xml:space="preserve"> and</w:t>
      </w:r>
      <w:r w:rsidRPr="00CE23A1">
        <w:rPr>
          <w:rFonts w:ascii="Times New Roman" w:hAnsi="Times New Roman" w:cs="Times New Roman"/>
          <w:sz w:val="24"/>
        </w:rPr>
        <w:t xml:space="preserve"> evaluation of nociceptive hypersensitivity and memory behaviors. </w:t>
      </w:r>
      <w:r w:rsidR="006D7978" w:rsidRPr="00CE23A1">
        <w:rPr>
          <w:rFonts w:ascii="Times New Roman" w:hAnsi="Times New Roman" w:cs="Times New Roman"/>
          <w:sz w:val="24"/>
        </w:rPr>
        <w:t>(B) and (</w:t>
      </w:r>
      <w:r w:rsidR="006D7978" w:rsidRPr="00CE23A1">
        <w:rPr>
          <w:rFonts w:ascii="Times New Roman" w:hAnsi="Times New Roman" w:cs="Times New Roman"/>
          <w:b/>
          <w:bCs/>
          <w:sz w:val="24"/>
        </w:rPr>
        <w:t>C</w:t>
      </w:r>
      <w:r w:rsidR="006D7978" w:rsidRPr="00CE23A1">
        <w:rPr>
          <w:rFonts w:ascii="Times New Roman" w:hAnsi="Times New Roman" w:cs="Times New Roman"/>
          <w:sz w:val="24"/>
        </w:rPr>
        <w:t>)</w:t>
      </w:r>
      <w:r w:rsidRPr="00CE23A1">
        <w:rPr>
          <w:rFonts w:ascii="Times New Roman" w:hAnsi="Times New Roman" w:cs="Times New Roman"/>
          <w:sz w:val="24"/>
        </w:rPr>
        <w:t xml:space="preserve"> The paw withdrawal threshold (PWT), paw withdrawal latency (PWL), and cold pain score/duration were each determined using </w:t>
      </w:r>
      <w:r w:rsidRPr="00CE23A1">
        <w:rPr>
          <w:rFonts w:ascii="Times New Roman" w:eastAsia="DengXian" w:hAnsi="Times New Roman" w:cs="Times New Roman"/>
          <w:sz w:val="24"/>
        </w:rPr>
        <w:t xml:space="preserve">von </w:t>
      </w:r>
      <w:r w:rsidRPr="00CE23A1">
        <w:rPr>
          <w:rFonts w:ascii="Times New Roman" w:hAnsi="Times New Roman" w:cs="Times New Roman"/>
          <w:sz w:val="24"/>
        </w:rPr>
        <w:t xml:space="preserve">Frey filaments, thermal pain </w:t>
      </w:r>
      <w:r w:rsidRPr="00CE23A1">
        <w:rPr>
          <w:rFonts w:ascii="Times New Roman" w:eastAsia="DengXian" w:hAnsi="Times New Roman" w:cs="Times New Roman"/>
          <w:sz w:val="24"/>
        </w:rPr>
        <w:t>stimulators</w:t>
      </w:r>
      <w:r w:rsidRPr="00CE23A1">
        <w:rPr>
          <w:rFonts w:ascii="Times New Roman" w:hAnsi="Times New Roman" w:cs="Times New Roman"/>
          <w:sz w:val="24"/>
        </w:rPr>
        <w:t xml:space="preserve">, and acetone </w:t>
      </w:r>
      <w:r w:rsidRPr="00CE23A1">
        <w:rPr>
          <w:rFonts w:ascii="Times New Roman" w:eastAsia="DengXian" w:hAnsi="Times New Roman" w:cs="Times New Roman"/>
          <w:sz w:val="24"/>
        </w:rPr>
        <w:t>tests</w:t>
      </w:r>
      <w:r w:rsidRPr="00CE23A1">
        <w:rPr>
          <w:rFonts w:ascii="Times New Roman" w:hAnsi="Times New Roman" w:cs="Times New Roman"/>
          <w:sz w:val="24"/>
        </w:rPr>
        <w:t xml:space="preserve">, respectively. n = 9-10 rats, </w:t>
      </w:r>
      <w:r w:rsidR="00F76143" w:rsidRPr="00CE23A1">
        <w:rPr>
          <w:rFonts w:ascii="Times New Roman" w:hAnsi="Times New Roman" w:cs="Times New Roman"/>
          <w:sz w:val="24"/>
          <w:highlight w:val="yellow"/>
        </w:rPr>
        <w:t xml:space="preserve">2-way ANOVA followed by </w:t>
      </w:r>
      <w:r w:rsidRPr="00CE23A1">
        <w:rPr>
          <w:rFonts w:ascii="Times New Roman" w:hAnsi="Times New Roman" w:cs="Times New Roman"/>
          <w:sz w:val="24"/>
          <w:highlight w:val="yellow"/>
        </w:rPr>
        <w:t>Dunnett's multiple comparisons test.</w:t>
      </w:r>
      <w:r w:rsidRPr="00CE23A1">
        <w:rPr>
          <w:rFonts w:ascii="Times New Roman" w:hAnsi="Times New Roman" w:cs="Times New Roman"/>
          <w:sz w:val="24"/>
        </w:rPr>
        <w:t xml:space="preserve"> </w:t>
      </w:r>
      <w:r w:rsidR="006D7978" w:rsidRPr="00CE23A1">
        <w:rPr>
          <w:rFonts w:ascii="Times New Roman" w:hAnsi="Times New Roman" w:cs="Times New Roman"/>
          <w:sz w:val="24"/>
        </w:rPr>
        <w:t>(</w:t>
      </w:r>
      <w:r w:rsidR="006D7978" w:rsidRPr="00CE23A1">
        <w:rPr>
          <w:rFonts w:ascii="Times New Roman" w:hAnsi="Times New Roman" w:cs="Times New Roman"/>
          <w:b/>
          <w:bCs/>
          <w:sz w:val="24"/>
        </w:rPr>
        <w:t>D</w:t>
      </w:r>
      <w:r w:rsidR="006D7978" w:rsidRPr="00CE23A1">
        <w:rPr>
          <w:rFonts w:ascii="Times New Roman" w:hAnsi="Times New Roman" w:cs="Times New Roman"/>
          <w:sz w:val="24"/>
        </w:rPr>
        <w:t>)</w:t>
      </w:r>
      <w:r w:rsidRPr="00CE23A1">
        <w:rPr>
          <w:rFonts w:ascii="Times New Roman" w:hAnsi="Times New Roman" w:cs="Times New Roman"/>
          <w:sz w:val="24"/>
        </w:rPr>
        <w:t xml:space="preserve"> </w:t>
      </w:r>
      <w:r w:rsidR="009C2992" w:rsidRPr="00CE23A1">
        <w:rPr>
          <w:rFonts w:ascii="Times New Roman" w:hAnsi="Times New Roman" w:cs="Times New Roman"/>
          <w:sz w:val="24"/>
        </w:rPr>
        <w:t xml:space="preserve">Spontaneous alternating behaviors of rats at 7, 14 and 21 days after </w:t>
      </w:r>
      <w:r w:rsidRPr="00CE23A1">
        <w:rPr>
          <w:rFonts w:ascii="Times New Roman" w:eastAsia="DengXian" w:hAnsi="Times New Roman" w:cs="Times New Roman"/>
          <w:sz w:val="24"/>
        </w:rPr>
        <w:t>modeling</w:t>
      </w:r>
      <w:r w:rsidR="009C2992" w:rsidRPr="00CE23A1">
        <w:rPr>
          <w:rFonts w:ascii="Times New Roman" w:hAnsi="Times New Roman" w:cs="Times New Roman"/>
          <w:sz w:val="24"/>
        </w:rPr>
        <w:t xml:space="preserve"> were observed by </w:t>
      </w:r>
      <w:r w:rsidRPr="00CE23A1">
        <w:rPr>
          <w:rFonts w:ascii="Times New Roman" w:eastAsia="DengXian" w:hAnsi="Times New Roman" w:cs="Times New Roman"/>
          <w:sz w:val="24"/>
        </w:rPr>
        <w:t xml:space="preserve">the </w:t>
      </w:r>
      <w:r w:rsidR="009C2992" w:rsidRPr="00CE23A1">
        <w:rPr>
          <w:rFonts w:ascii="Times New Roman" w:hAnsi="Times New Roman" w:cs="Times New Roman"/>
          <w:sz w:val="24"/>
        </w:rPr>
        <w:t>Y maze test</w:t>
      </w:r>
      <w:r w:rsidR="00583032" w:rsidRPr="00CE23A1">
        <w:rPr>
          <w:rFonts w:ascii="Times New Roman" w:hAnsi="Times New Roman" w:cs="Times New Roman"/>
          <w:sz w:val="24"/>
        </w:rPr>
        <w:t>, and r</w:t>
      </w:r>
      <w:r w:rsidRPr="00CE23A1">
        <w:rPr>
          <w:rFonts w:ascii="Times New Roman" w:hAnsi="Times New Roman" w:cs="Times New Roman"/>
          <w:sz w:val="24"/>
        </w:rPr>
        <w:t>ecognition memories in rats 21 days following modeling were assessed with</w:t>
      </w:r>
      <w:r w:rsidRPr="00CE23A1">
        <w:rPr>
          <w:rFonts w:ascii="Times New Roman" w:eastAsia="DengXian" w:hAnsi="Times New Roman" w:cs="Times New Roman"/>
          <w:sz w:val="24"/>
        </w:rPr>
        <w:t xml:space="preserve"> the object recognition test (ORM), object location memory (OLM), and temporal order memory</w:t>
      </w:r>
      <w:r w:rsidRPr="00CE23A1">
        <w:rPr>
          <w:rFonts w:ascii="Times New Roman" w:hAnsi="Times New Roman" w:cs="Times New Roman"/>
          <w:sz w:val="24"/>
        </w:rPr>
        <w:t xml:space="preserve"> (TOM). n = 9-</w:t>
      </w:r>
      <w:r w:rsidRPr="00CE23A1">
        <w:rPr>
          <w:rFonts w:ascii="Times New Roman" w:hAnsi="Times New Roman" w:cs="Times New Roman"/>
          <w:sz w:val="24"/>
        </w:rPr>
        <w:lastRenderedPageBreak/>
        <w:t xml:space="preserve">10 rats, </w:t>
      </w:r>
      <w:r w:rsidR="00B77607" w:rsidRPr="00CE23A1">
        <w:rPr>
          <w:rFonts w:ascii="Times New Roman" w:hAnsi="Times New Roman" w:cs="Times New Roman"/>
          <w:sz w:val="24"/>
          <w:highlight w:val="yellow"/>
        </w:rPr>
        <w:t>mixed-effect followed by Dunnett's multiple comparisons test</w:t>
      </w:r>
      <w:r w:rsidR="00B77607" w:rsidRPr="00CE23A1">
        <w:rPr>
          <w:rFonts w:ascii="Times New Roman" w:hAnsi="Times New Roman" w:cs="Times New Roman"/>
          <w:sz w:val="24"/>
        </w:rPr>
        <w:t xml:space="preserve"> </w:t>
      </w:r>
      <w:r w:rsidR="00B77607" w:rsidRPr="00CE23A1">
        <w:rPr>
          <w:rFonts w:ascii="Times New Roman" w:hAnsi="Times New Roman" w:cs="Times New Roman"/>
          <w:sz w:val="24"/>
          <w:highlight w:val="yellow"/>
        </w:rPr>
        <w:t>for Y maze test, 2-way ANOVA followed by Dunnett's multiple comparisons test</w:t>
      </w:r>
      <w:r w:rsidR="00B77607" w:rsidRPr="00CE23A1">
        <w:rPr>
          <w:rFonts w:ascii="Times New Roman" w:hAnsi="Times New Roman" w:cs="Times New Roman"/>
          <w:sz w:val="24"/>
        </w:rPr>
        <w:t xml:space="preserve"> </w:t>
      </w:r>
      <w:r w:rsidR="00B77607" w:rsidRPr="00CE23A1">
        <w:rPr>
          <w:rFonts w:ascii="Times New Roman" w:hAnsi="Times New Roman" w:cs="Times New Roman"/>
          <w:sz w:val="24"/>
          <w:highlight w:val="yellow"/>
        </w:rPr>
        <w:t>for</w:t>
      </w:r>
      <w:r w:rsidR="00B77607" w:rsidRPr="00CE23A1">
        <w:rPr>
          <w:rFonts w:ascii="Times New Roman" w:hAnsi="Times New Roman" w:cs="Times New Roman"/>
          <w:sz w:val="24"/>
        </w:rPr>
        <w:t xml:space="preserve"> </w:t>
      </w:r>
      <w:r w:rsidR="00B77607" w:rsidRPr="00CE23A1">
        <w:rPr>
          <w:rFonts w:ascii="Times New Roman" w:hAnsi="Times New Roman" w:cs="Times New Roman"/>
          <w:sz w:val="24"/>
          <w:highlight w:val="yellow"/>
        </w:rPr>
        <w:t>ORM, OLM and TOM</w:t>
      </w:r>
      <w:r w:rsidRPr="00CE23A1">
        <w:rPr>
          <w:rFonts w:ascii="Times New Roman" w:hAnsi="Times New Roman" w:cs="Times New Roman"/>
          <w:sz w:val="24"/>
          <w:highlight w:val="yellow"/>
        </w:rPr>
        <w:t>.</w:t>
      </w:r>
      <w:r w:rsidRPr="00CE23A1">
        <w:rPr>
          <w:rFonts w:ascii="Times New Roman" w:hAnsi="Times New Roman" w:cs="Times New Roman"/>
          <w:sz w:val="24"/>
        </w:rPr>
        <w:t xml:space="preserve"> Data are shown as the means ± SDs.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0.05,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0.01,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0.001,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0.0001.</w:t>
      </w:r>
    </w:p>
    <w:p w14:paraId="73CEB371" w14:textId="2A0161D0" w:rsidR="009A70CC" w:rsidRPr="00CE23A1" w:rsidRDefault="009A70CC" w:rsidP="00CE23A1">
      <w:pPr>
        <w:spacing w:line="480" w:lineRule="auto"/>
        <w:jc w:val="both"/>
        <w:rPr>
          <w:rFonts w:ascii="Times New Roman" w:hAnsi="Times New Roman" w:cs="Times New Roman"/>
          <w:b/>
          <w:bCs/>
          <w:sz w:val="24"/>
        </w:rPr>
      </w:pPr>
    </w:p>
    <w:p w14:paraId="2AE0538F" w14:textId="64D2052E" w:rsidR="00E122C9" w:rsidRPr="00CE23A1" w:rsidRDefault="00AE27AE" w:rsidP="00CE23A1">
      <w:pPr>
        <w:spacing w:line="480" w:lineRule="auto"/>
        <w:jc w:val="both"/>
        <w:rPr>
          <w:rFonts w:ascii="Times New Roman" w:eastAsia="宋体" w:hAnsi="Times New Roman" w:cs="Times New Roman"/>
          <w:kern w:val="0"/>
          <w:sz w:val="24"/>
        </w:rPr>
      </w:pPr>
      <w:r w:rsidRPr="00CE23A1">
        <w:rPr>
          <w:rFonts w:ascii="Times New Roman" w:hAnsi="Times New Roman" w:cs="Times New Roman"/>
          <w:b/>
          <w:bCs/>
          <w:sz w:val="24"/>
        </w:rPr>
        <w:t>Supplementary Fig</w:t>
      </w:r>
      <w:r w:rsidR="00643443" w:rsidRPr="00CE23A1">
        <w:rPr>
          <w:rFonts w:ascii="Times New Roman" w:hAnsi="Times New Roman" w:cs="Times New Roman"/>
          <w:b/>
          <w:bCs/>
          <w:sz w:val="24"/>
        </w:rPr>
        <w:t>ure</w:t>
      </w:r>
      <w:r w:rsidRPr="00CE23A1">
        <w:rPr>
          <w:rFonts w:ascii="Times New Roman" w:hAnsi="Times New Roman" w:cs="Times New Roman"/>
          <w:b/>
          <w:bCs/>
          <w:sz w:val="24"/>
        </w:rPr>
        <w:t xml:space="preserve"> 3</w:t>
      </w:r>
      <w:r w:rsidR="00110AB9" w:rsidRPr="00CE23A1">
        <w:rPr>
          <w:rFonts w:ascii="Times New Roman" w:hAnsi="Times New Roman" w:cs="Times New Roman"/>
          <w:b/>
          <w:bCs/>
          <w:sz w:val="24"/>
        </w:rPr>
        <w:t xml:space="preserve">. EV </w:t>
      </w:r>
      <w:r w:rsidRPr="00CE23A1">
        <w:rPr>
          <w:rFonts w:ascii="Times New Roman" w:eastAsia="DengXian" w:hAnsi="Times New Roman" w:cs="Times New Roman"/>
          <w:b/>
          <w:bCs/>
          <w:sz w:val="24"/>
        </w:rPr>
        <w:t>characterization</w:t>
      </w:r>
      <w:r w:rsidR="00110AB9" w:rsidRPr="00CE23A1">
        <w:rPr>
          <w:rFonts w:ascii="Times New Roman" w:hAnsi="Times New Roman" w:cs="Times New Roman"/>
          <w:b/>
          <w:bCs/>
          <w:sz w:val="24"/>
        </w:rPr>
        <w:t>, GW4869 improves pain in CCI rats,</w:t>
      </w:r>
      <w:r w:rsidR="00200305" w:rsidRPr="00CE23A1">
        <w:rPr>
          <w:rFonts w:ascii="Times New Roman" w:hAnsi="Times New Roman" w:cs="Times New Roman"/>
          <w:b/>
          <w:bCs/>
          <w:sz w:val="24"/>
        </w:rPr>
        <w:t xml:space="preserve"> and </w:t>
      </w:r>
      <w:r w:rsidRPr="00CE23A1">
        <w:rPr>
          <w:rFonts w:ascii="Times New Roman" w:eastAsia="DengXian" w:hAnsi="Times New Roman" w:cs="Times New Roman"/>
          <w:b/>
          <w:bCs/>
          <w:sz w:val="24"/>
        </w:rPr>
        <w:t>successful</w:t>
      </w:r>
      <w:r w:rsidR="00200305" w:rsidRPr="00CE23A1">
        <w:rPr>
          <w:rFonts w:ascii="Times New Roman" w:hAnsi="Times New Roman" w:cs="Times New Roman"/>
          <w:b/>
          <w:bCs/>
          <w:sz w:val="24"/>
        </w:rPr>
        <w:t xml:space="preserve"> AAV injection. </w:t>
      </w:r>
      <w:r w:rsidR="002D5CDA" w:rsidRPr="00CE23A1">
        <w:rPr>
          <w:rFonts w:ascii="Times New Roman" w:hAnsi="Times New Roman" w:cs="Times New Roman"/>
          <w:sz w:val="24"/>
        </w:rPr>
        <w:t>(</w:t>
      </w:r>
      <w:r w:rsidR="002D5CDA" w:rsidRPr="00CE23A1">
        <w:rPr>
          <w:rFonts w:ascii="Times New Roman" w:hAnsi="Times New Roman" w:cs="Times New Roman"/>
          <w:b/>
          <w:bCs/>
          <w:sz w:val="24"/>
        </w:rPr>
        <w:t>A</w:t>
      </w:r>
      <w:r w:rsidR="002D5CDA" w:rsidRPr="00CE23A1">
        <w:rPr>
          <w:rFonts w:ascii="Times New Roman" w:hAnsi="Times New Roman" w:cs="Times New Roman"/>
          <w:sz w:val="24"/>
        </w:rPr>
        <w:t>) to (</w:t>
      </w:r>
      <w:r w:rsidR="002D5CDA" w:rsidRPr="00CE23A1">
        <w:rPr>
          <w:rFonts w:ascii="Times New Roman" w:hAnsi="Times New Roman" w:cs="Times New Roman"/>
          <w:b/>
          <w:bCs/>
          <w:sz w:val="24"/>
        </w:rPr>
        <w:t>C</w:t>
      </w:r>
      <w:r w:rsidR="002D5CDA" w:rsidRPr="00CE23A1">
        <w:rPr>
          <w:rFonts w:ascii="Times New Roman" w:hAnsi="Times New Roman" w:cs="Times New Roman"/>
          <w:sz w:val="24"/>
        </w:rPr>
        <w:t xml:space="preserve">) </w:t>
      </w:r>
      <w:r w:rsidR="00D00E9E" w:rsidRPr="00CE23A1">
        <w:rPr>
          <w:rFonts w:ascii="Times New Roman" w:hAnsi="Times New Roman" w:cs="Times New Roman"/>
          <w:sz w:val="24"/>
        </w:rPr>
        <w:t xml:space="preserve">Transmission electron microscopy, western </w:t>
      </w:r>
      <w:r w:rsidRPr="00CE23A1">
        <w:rPr>
          <w:rFonts w:ascii="Times New Roman" w:eastAsia="DengXian" w:hAnsi="Times New Roman" w:cs="Times New Roman"/>
          <w:sz w:val="24"/>
        </w:rPr>
        <w:t>blotting</w:t>
      </w:r>
      <w:r w:rsidR="00D00E9E" w:rsidRPr="00CE23A1">
        <w:rPr>
          <w:rFonts w:ascii="Times New Roman" w:hAnsi="Times New Roman" w:cs="Times New Roman"/>
          <w:sz w:val="24"/>
        </w:rPr>
        <w:t xml:space="preserve">, and microbead-assisted flow cytometry </w:t>
      </w:r>
      <w:r w:rsidRPr="00CE23A1">
        <w:rPr>
          <w:rFonts w:ascii="Times New Roman" w:eastAsia="DengXian" w:hAnsi="Times New Roman" w:cs="Times New Roman"/>
          <w:sz w:val="24"/>
        </w:rPr>
        <w:t>revealed</w:t>
      </w:r>
      <w:r w:rsidR="00D00E9E" w:rsidRPr="00CE23A1">
        <w:rPr>
          <w:rFonts w:ascii="Times New Roman" w:hAnsi="Times New Roman" w:cs="Times New Roman"/>
          <w:sz w:val="24"/>
        </w:rPr>
        <w:t xml:space="preserve"> that the extracted EVs were </w:t>
      </w:r>
      <w:r w:rsidR="002D5CDA" w:rsidRPr="00CE23A1">
        <w:rPr>
          <w:rFonts w:ascii="Times New Roman" w:eastAsia="DengXian" w:hAnsi="Times New Roman" w:cs="Times New Roman"/>
          <w:sz w:val="24"/>
        </w:rPr>
        <w:t>nano distributed</w:t>
      </w:r>
      <w:r w:rsidR="00D00E9E" w:rsidRPr="00CE23A1">
        <w:rPr>
          <w:rFonts w:ascii="Times New Roman" w:hAnsi="Times New Roman" w:cs="Times New Roman"/>
          <w:sz w:val="24"/>
        </w:rPr>
        <w:t xml:space="preserve"> in EVs with particle sizes predominantly in the range of 50-300 nm and with typical vesicle structures and extracellular vesicle marker proteins. </w:t>
      </w:r>
      <w:r w:rsidR="002D5CDA" w:rsidRPr="00CE23A1">
        <w:rPr>
          <w:rFonts w:ascii="Times New Roman" w:hAnsi="Times New Roman" w:cs="Times New Roman"/>
          <w:sz w:val="24"/>
        </w:rPr>
        <w:t>(</w:t>
      </w:r>
      <w:r w:rsidR="002D5CDA" w:rsidRPr="00CE23A1">
        <w:rPr>
          <w:rFonts w:ascii="Times New Roman" w:hAnsi="Times New Roman" w:cs="Times New Roman"/>
          <w:b/>
          <w:bCs/>
          <w:sz w:val="24"/>
        </w:rPr>
        <w:t>D</w:t>
      </w:r>
      <w:r w:rsidR="002D5CDA" w:rsidRPr="00CE23A1">
        <w:rPr>
          <w:rFonts w:ascii="Times New Roman" w:hAnsi="Times New Roman" w:cs="Times New Roman"/>
          <w:sz w:val="24"/>
        </w:rPr>
        <w:t>)</w:t>
      </w:r>
      <w:r w:rsidR="00D00E9E" w:rsidRPr="00CE23A1">
        <w:rPr>
          <w:rFonts w:ascii="Times New Roman" w:hAnsi="Times New Roman" w:cs="Times New Roman"/>
          <w:sz w:val="24"/>
        </w:rPr>
        <w:t xml:space="preserve"> </w:t>
      </w:r>
      <w:r w:rsidRPr="00CE23A1">
        <w:rPr>
          <w:rFonts w:ascii="Times New Roman" w:hAnsi="Times New Roman" w:cs="Times New Roman"/>
          <w:sz w:val="24"/>
          <w:highlight w:val="yellow"/>
        </w:rPr>
        <w:t xml:space="preserve">When compared to the </w:t>
      </w:r>
      <w:r w:rsidR="00193E01" w:rsidRPr="00CE23A1">
        <w:rPr>
          <w:rFonts w:ascii="Times New Roman" w:hAnsi="Times New Roman" w:cs="Times New Roman"/>
          <w:sz w:val="24"/>
          <w:highlight w:val="yellow"/>
        </w:rPr>
        <w:t xml:space="preserve">CCI </w:t>
      </w:r>
      <w:r w:rsidRPr="00CE23A1">
        <w:rPr>
          <w:rFonts w:ascii="Times New Roman" w:hAnsi="Times New Roman" w:cs="Times New Roman"/>
          <w:sz w:val="24"/>
          <w:highlight w:val="yellow"/>
        </w:rPr>
        <w:t xml:space="preserve">or </w:t>
      </w:r>
      <w:r w:rsidR="00193E01" w:rsidRPr="00CE23A1">
        <w:rPr>
          <w:rFonts w:ascii="Times New Roman" w:hAnsi="Times New Roman" w:cs="Times New Roman"/>
          <w:sz w:val="24"/>
          <w:highlight w:val="yellow"/>
        </w:rPr>
        <w:t>CCI+Vehicle</w:t>
      </w:r>
      <w:r w:rsidRPr="00CE23A1">
        <w:rPr>
          <w:rFonts w:ascii="Times New Roman" w:hAnsi="Times New Roman" w:cs="Times New Roman"/>
          <w:sz w:val="24"/>
          <w:highlight w:val="yellow"/>
        </w:rPr>
        <w:t xml:space="preserve"> group, GW4869 treatment</w:t>
      </w:r>
      <w:r w:rsidR="00E64F1F" w:rsidRPr="00CE23A1">
        <w:rPr>
          <w:rFonts w:ascii="Times New Roman" w:hAnsi="Times New Roman" w:cs="Times New Roman"/>
          <w:sz w:val="24"/>
          <w:highlight w:val="yellow"/>
        </w:rPr>
        <w:t xml:space="preserve"> significantly </w:t>
      </w:r>
      <w:r w:rsidRPr="00CE23A1">
        <w:rPr>
          <w:rFonts w:ascii="Times New Roman" w:hAnsi="Times New Roman" w:cs="Times New Roman"/>
          <w:sz w:val="24"/>
          <w:highlight w:val="yellow"/>
        </w:rPr>
        <w:t xml:space="preserve">reduced the scores and duration of cold pain for CCI rats. n = 10 rats. </w:t>
      </w:r>
      <w:r w:rsidR="00193E01" w:rsidRPr="00CE23A1">
        <w:rPr>
          <w:rFonts w:ascii="Times New Roman" w:hAnsi="Times New Roman" w:cs="Times New Roman"/>
          <w:sz w:val="24"/>
          <w:highlight w:val="yellow"/>
        </w:rPr>
        <w:t>2-way ANOVA followed by Tukey's multiple comparisons test</w:t>
      </w:r>
      <w:r w:rsidR="004D6985" w:rsidRPr="00CE23A1">
        <w:rPr>
          <w:rFonts w:ascii="Times New Roman" w:hAnsi="Times New Roman" w:cs="Times New Roman"/>
          <w:sz w:val="24"/>
          <w:highlight w:val="yellow"/>
        </w:rPr>
        <w:t>.</w:t>
      </w:r>
      <w:r w:rsidR="004D6985" w:rsidRPr="00CE23A1">
        <w:rPr>
          <w:rFonts w:ascii="Times New Roman" w:hAnsi="Times New Roman" w:cs="Times New Roman"/>
          <w:sz w:val="24"/>
        </w:rPr>
        <w:t xml:space="preserve"> </w:t>
      </w:r>
      <w:r w:rsidR="00BE007C" w:rsidRPr="00CE23A1">
        <w:rPr>
          <w:rFonts w:ascii="Times New Roman" w:hAnsi="Times New Roman" w:cs="Times New Roman"/>
          <w:sz w:val="24"/>
        </w:rPr>
        <w:t>(</w:t>
      </w:r>
      <w:r w:rsidR="00BE007C" w:rsidRPr="00CE23A1">
        <w:rPr>
          <w:rFonts w:ascii="Times New Roman" w:hAnsi="Times New Roman" w:cs="Times New Roman"/>
          <w:b/>
          <w:bCs/>
          <w:sz w:val="24"/>
        </w:rPr>
        <w:t>E</w:t>
      </w:r>
      <w:r w:rsidR="00BE007C" w:rsidRPr="00CE23A1">
        <w:rPr>
          <w:rFonts w:ascii="Times New Roman" w:hAnsi="Times New Roman" w:cs="Times New Roman"/>
          <w:sz w:val="24"/>
        </w:rPr>
        <w:t xml:space="preserve">) </w:t>
      </w:r>
      <w:r w:rsidR="002115B8" w:rsidRPr="00CE23A1">
        <w:rPr>
          <w:rFonts w:ascii="Times New Roman" w:hAnsi="Times New Roman" w:cs="Times New Roman"/>
          <w:sz w:val="24"/>
        </w:rPr>
        <w:t>and</w:t>
      </w:r>
      <w:r w:rsidR="00BE007C" w:rsidRPr="00CE23A1">
        <w:rPr>
          <w:rFonts w:ascii="Times New Roman" w:hAnsi="Times New Roman" w:cs="Times New Roman"/>
          <w:sz w:val="24"/>
        </w:rPr>
        <w:t xml:space="preserve"> (</w:t>
      </w:r>
      <w:r w:rsidR="00BE007C" w:rsidRPr="00CE23A1">
        <w:rPr>
          <w:rFonts w:ascii="Times New Roman" w:hAnsi="Times New Roman" w:cs="Times New Roman"/>
          <w:b/>
          <w:bCs/>
          <w:sz w:val="24"/>
        </w:rPr>
        <w:t>F</w:t>
      </w:r>
      <w:r w:rsidR="00BE007C" w:rsidRPr="00CE23A1">
        <w:rPr>
          <w:rFonts w:ascii="Times New Roman" w:hAnsi="Times New Roman" w:cs="Times New Roman"/>
          <w:sz w:val="24"/>
        </w:rPr>
        <w:t>)</w:t>
      </w:r>
      <w:r w:rsidRPr="00CE23A1">
        <w:rPr>
          <w:rFonts w:ascii="Times New Roman" w:hAnsi="Times New Roman" w:cs="Times New Roman"/>
          <w:sz w:val="24"/>
        </w:rPr>
        <w:t xml:space="preserve"> Immunofluorescence staining revealed that AAV </w:t>
      </w:r>
      <w:r w:rsidRPr="00CE23A1">
        <w:rPr>
          <w:rFonts w:ascii="Times New Roman" w:eastAsia="DengXian" w:hAnsi="Times New Roman" w:cs="Times New Roman"/>
          <w:sz w:val="24"/>
        </w:rPr>
        <w:t>was</w:t>
      </w:r>
      <w:r w:rsidRPr="00CE23A1">
        <w:rPr>
          <w:rFonts w:ascii="Times New Roman" w:hAnsi="Times New Roman" w:cs="Times New Roman"/>
          <w:sz w:val="24"/>
        </w:rPr>
        <w:t xml:space="preserve"> successfully injected into the sciatic nerve and DRG. Data are shown as the means ± SDs.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0.05,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0.01,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0.001, ****</w:t>
      </w:r>
      <w:r w:rsidR="001C2E78" w:rsidRPr="00CE23A1">
        <w:rPr>
          <w:rFonts w:ascii="Times New Roman" w:hAnsi="Times New Roman" w:cs="Times New Roman"/>
          <w:i/>
          <w:iCs/>
          <w:sz w:val="24"/>
        </w:rPr>
        <w:t>p</w:t>
      </w:r>
      <w:r w:rsidRPr="00CE23A1">
        <w:rPr>
          <w:rFonts w:ascii="Times New Roman" w:hAnsi="Times New Roman" w:cs="Times New Roman"/>
          <w:sz w:val="24"/>
        </w:rPr>
        <w:t xml:space="preserve"> &lt; 0.0001.</w:t>
      </w:r>
    </w:p>
    <w:p w14:paraId="3C724807" w14:textId="77777777" w:rsidR="00E122C9" w:rsidRPr="00CE23A1" w:rsidRDefault="00E122C9" w:rsidP="00CE23A1">
      <w:pPr>
        <w:spacing w:line="480" w:lineRule="auto"/>
        <w:jc w:val="both"/>
        <w:rPr>
          <w:rFonts w:ascii="Times New Roman" w:hAnsi="Times New Roman" w:cs="Times New Roman"/>
          <w:sz w:val="24"/>
        </w:rPr>
      </w:pPr>
    </w:p>
    <w:p w14:paraId="58E70E1C" w14:textId="316C917D" w:rsidR="00E122C9" w:rsidRPr="00CE23A1" w:rsidRDefault="00AE27AE" w:rsidP="00CE23A1">
      <w:pPr>
        <w:spacing w:line="480" w:lineRule="auto"/>
        <w:jc w:val="both"/>
        <w:rPr>
          <w:rFonts w:ascii="Times New Roman" w:hAnsi="Times New Roman" w:cs="Times New Roman"/>
          <w:sz w:val="24"/>
        </w:rPr>
      </w:pPr>
      <w:bookmarkStart w:id="10" w:name="OLE_LINK3"/>
      <w:bookmarkStart w:id="11" w:name="OLE_LINK4"/>
      <w:r w:rsidRPr="00CE23A1">
        <w:rPr>
          <w:rFonts w:ascii="Times New Roman" w:hAnsi="Times New Roman" w:cs="Times New Roman"/>
          <w:b/>
          <w:bCs/>
          <w:sz w:val="24"/>
        </w:rPr>
        <w:t>Supplementary Fig</w:t>
      </w:r>
      <w:r w:rsidR="00B5527B" w:rsidRPr="00CE23A1">
        <w:rPr>
          <w:rFonts w:ascii="Times New Roman" w:hAnsi="Times New Roman" w:cs="Times New Roman"/>
          <w:b/>
          <w:bCs/>
          <w:sz w:val="24"/>
        </w:rPr>
        <w:t>ure</w:t>
      </w:r>
      <w:r w:rsidRPr="00CE23A1">
        <w:rPr>
          <w:rFonts w:ascii="Times New Roman" w:hAnsi="Times New Roman" w:cs="Times New Roman"/>
          <w:b/>
          <w:bCs/>
          <w:sz w:val="24"/>
        </w:rPr>
        <w:t xml:space="preserve"> 4</w:t>
      </w:r>
      <w:r w:rsidR="00643443" w:rsidRPr="00CE23A1">
        <w:rPr>
          <w:rFonts w:ascii="Times New Roman" w:hAnsi="Times New Roman" w:cs="Times New Roman"/>
          <w:b/>
          <w:bCs/>
          <w:sz w:val="24"/>
        </w:rPr>
        <w:t>.</w:t>
      </w:r>
      <w:r w:rsidRPr="00CE23A1">
        <w:rPr>
          <w:rFonts w:ascii="Times New Roman" w:eastAsia="DengXian" w:hAnsi="Times New Roman" w:cs="Times New Roman"/>
          <w:b/>
          <w:bCs/>
          <w:sz w:val="24"/>
        </w:rPr>
        <w:t xml:space="preserve"> </w:t>
      </w:r>
      <w:r w:rsidR="00FE64EF" w:rsidRPr="00CE23A1">
        <w:rPr>
          <w:rFonts w:ascii="Times New Roman" w:hAnsi="Times New Roman" w:cs="Times New Roman"/>
          <w:b/>
          <w:bCs/>
          <w:sz w:val="24"/>
        </w:rPr>
        <w:t xml:space="preserve">Immunofluorescence staining after AAV-CD63-GFP sciatic nerve injection. </w:t>
      </w:r>
      <w:bookmarkEnd w:id="10"/>
      <w:bookmarkEnd w:id="11"/>
      <w:r w:rsidR="002D5CDA" w:rsidRPr="00CE23A1">
        <w:rPr>
          <w:rFonts w:ascii="Times New Roman" w:hAnsi="Times New Roman" w:cs="Times New Roman"/>
          <w:sz w:val="24"/>
        </w:rPr>
        <w:t>(</w:t>
      </w:r>
      <w:r w:rsidR="002D5CDA" w:rsidRPr="00CE23A1">
        <w:rPr>
          <w:rFonts w:ascii="Times New Roman" w:hAnsi="Times New Roman" w:cs="Times New Roman"/>
          <w:b/>
          <w:bCs/>
          <w:sz w:val="24"/>
        </w:rPr>
        <w:t>A</w:t>
      </w:r>
      <w:r w:rsidR="002D5CDA" w:rsidRPr="00CE23A1">
        <w:rPr>
          <w:rFonts w:ascii="Times New Roman" w:hAnsi="Times New Roman" w:cs="Times New Roman"/>
          <w:sz w:val="24"/>
        </w:rPr>
        <w:t>) to (</w:t>
      </w:r>
      <w:r w:rsidR="002D5CDA" w:rsidRPr="00CE23A1">
        <w:rPr>
          <w:rFonts w:ascii="Times New Roman" w:hAnsi="Times New Roman" w:cs="Times New Roman"/>
          <w:b/>
          <w:bCs/>
          <w:sz w:val="24"/>
        </w:rPr>
        <w:t>D</w:t>
      </w:r>
      <w:r w:rsidR="002D5CDA" w:rsidRPr="00CE23A1">
        <w:rPr>
          <w:rFonts w:ascii="Times New Roman" w:hAnsi="Times New Roman" w:cs="Times New Roman"/>
          <w:sz w:val="24"/>
        </w:rPr>
        <w:t>)</w:t>
      </w:r>
      <w:r w:rsidR="00FE64EF" w:rsidRPr="00CE23A1">
        <w:rPr>
          <w:rFonts w:ascii="Times New Roman" w:hAnsi="Times New Roman" w:cs="Times New Roman"/>
          <w:b/>
          <w:bCs/>
          <w:sz w:val="24"/>
        </w:rPr>
        <w:t xml:space="preserve"> </w:t>
      </w:r>
      <w:r w:rsidR="00FE64EF" w:rsidRPr="00CE23A1">
        <w:rPr>
          <w:rFonts w:ascii="Times New Roman" w:hAnsi="Times New Roman" w:cs="Times New Roman"/>
          <w:sz w:val="24"/>
        </w:rPr>
        <w:t xml:space="preserve">Little CD63-GFP signaling was found in the </w:t>
      </w:r>
      <w:r w:rsidRPr="00CE23A1">
        <w:rPr>
          <w:rFonts w:ascii="Times New Roman" w:eastAsia="DengXian" w:hAnsi="Times New Roman" w:cs="Times New Roman"/>
          <w:sz w:val="24"/>
        </w:rPr>
        <w:t>hippocampal</w:t>
      </w:r>
      <w:r w:rsidR="00FE64EF" w:rsidRPr="00CE23A1">
        <w:rPr>
          <w:rFonts w:ascii="Times New Roman" w:hAnsi="Times New Roman" w:cs="Times New Roman"/>
          <w:sz w:val="24"/>
        </w:rPr>
        <w:t xml:space="preserve"> DG, left sciatic nerve, left DRG, and spinal cord of rats in the three CNPP models (CCI, SNI, and PSNL) after AAV-CD63-GFP sciatic nerve injection.</w:t>
      </w:r>
      <w:bookmarkStart w:id="12" w:name="OLE_LINK5"/>
      <w:bookmarkStart w:id="13" w:name="OLE_LINK6"/>
    </w:p>
    <w:p w14:paraId="50FC8E44" w14:textId="77777777" w:rsidR="00E122C9" w:rsidRPr="00CE23A1" w:rsidRDefault="00E122C9" w:rsidP="00CE23A1">
      <w:pPr>
        <w:spacing w:line="480" w:lineRule="auto"/>
        <w:jc w:val="both"/>
        <w:rPr>
          <w:rFonts w:ascii="Times New Roman" w:hAnsi="Times New Roman" w:cs="Times New Roman"/>
          <w:sz w:val="24"/>
        </w:rPr>
      </w:pPr>
    </w:p>
    <w:p w14:paraId="14BFC386" w14:textId="5FEC71C3" w:rsidR="00E122C9" w:rsidRPr="00CE23A1" w:rsidRDefault="00AE27AE" w:rsidP="00CE23A1">
      <w:pPr>
        <w:spacing w:line="480" w:lineRule="auto"/>
        <w:jc w:val="both"/>
        <w:rPr>
          <w:rFonts w:ascii="Times New Roman" w:hAnsi="Times New Roman" w:cs="Times New Roman"/>
          <w:sz w:val="24"/>
        </w:rPr>
      </w:pPr>
      <w:r w:rsidRPr="00CE23A1">
        <w:rPr>
          <w:rFonts w:ascii="Times New Roman" w:hAnsi="Times New Roman" w:cs="Times New Roman"/>
          <w:b/>
          <w:bCs/>
          <w:sz w:val="24"/>
        </w:rPr>
        <w:t>Supplementary Fig</w:t>
      </w:r>
      <w:r w:rsidR="00B5527B" w:rsidRPr="00CE23A1">
        <w:rPr>
          <w:rFonts w:ascii="Times New Roman" w:hAnsi="Times New Roman" w:cs="Times New Roman"/>
          <w:b/>
          <w:bCs/>
          <w:sz w:val="24"/>
        </w:rPr>
        <w:t>ure</w:t>
      </w:r>
      <w:r w:rsidRPr="00CE23A1">
        <w:rPr>
          <w:rFonts w:ascii="Times New Roman" w:hAnsi="Times New Roman" w:cs="Times New Roman"/>
          <w:b/>
          <w:bCs/>
          <w:sz w:val="24"/>
        </w:rPr>
        <w:t xml:space="preserve"> 5</w:t>
      </w:r>
      <w:bookmarkEnd w:id="12"/>
      <w:bookmarkEnd w:id="13"/>
      <w:r w:rsidR="00B5527B" w:rsidRPr="00CE23A1">
        <w:rPr>
          <w:rFonts w:ascii="Times New Roman" w:hAnsi="Times New Roman" w:cs="Times New Roman"/>
          <w:b/>
          <w:bCs/>
          <w:sz w:val="24"/>
        </w:rPr>
        <w:t>.</w:t>
      </w:r>
      <w:r w:rsidR="00FE64EF" w:rsidRPr="00CE23A1">
        <w:rPr>
          <w:rFonts w:ascii="Times New Roman" w:hAnsi="Times New Roman" w:cs="Times New Roman"/>
          <w:b/>
          <w:bCs/>
          <w:sz w:val="24"/>
        </w:rPr>
        <w:t xml:space="preserve"> Immunofluorescence staining after AAV-CD63-GFP sciatic nerve injection. </w:t>
      </w:r>
      <w:r w:rsidR="002D5CDA" w:rsidRPr="00CE23A1">
        <w:rPr>
          <w:rFonts w:ascii="Times New Roman" w:hAnsi="Times New Roman" w:cs="Times New Roman"/>
          <w:sz w:val="24"/>
        </w:rPr>
        <w:t>(</w:t>
      </w:r>
      <w:r w:rsidR="002D5CDA" w:rsidRPr="00CE23A1">
        <w:rPr>
          <w:rFonts w:ascii="Times New Roman" w:hAnsi="Times New Roman" w:cs="Times New Roman"/>
          <w:b/>
          <w:bCs/>
          <w:sz w:val="24"/>
        </w:rPr>
        <w:t>A</w:t>
      </w:r>
      <w:r w:rsidR="002D5CDA" w:rsidRPr="00CE23A1">
        <w:rPr>
          <w:rFonts w:ascii="Times New Roman" w:hAnsi="Times New Roman" w:cs="Times New Roman"/>
          <w:sz w:val="24"/>
        </w:rPr>
        <w:t xml:space="preserve">) </w:t>
      </w:r>
      <w:r w:rsidR="00FE64EF" w:rsidRPr="00CE23A1">
        <w:rPr>
          <w:rFonts w:ascii="Times New Roman" w:hAnsi="Times New Roman" w:cs="Times New Roman"/>
          <w:sz w:val="24"/>
        </w:rPr>
        <w:t xml:space="preserve">Following AAV-CD63-GFP sciatic nerve injection, CD63-GFP signals were mostly absent in </w:t>
      </w:r>
      <w:r w:rsidRPr="00CE23A1">
        <w:rPr>
          <w:rFonts w:ascii="Times New Roman" w:eastAsia="DengXian" w:hAnsi="Times New Roman" w:cs="Times New Roman"/>
          <w:sz w:val="24"/>
        </w:rPr>
        <w:t>the</w:t>
      </w:r>
      <w:r w:rsidR="00FE64EF" w:rsidRPr="00CE23A1">
        <w:rPr>
          <w:rFonts w:ascii="Times New Roman" w:hAnsi="Times New Roman" w:cs="Times New Roman"/>
          <w:sz w:val="24"/>
        </w:rPr>
        <w:t xml:space="preserve"> cortical and prefrontal cortical regions</w:t>
      </w:r>
      <w:r w:rsidRPr="00CE23A1">
        <w:rPr>
          <w:rFonts w:ascii="Times New Roman" w:eastAsia="DengXian" w:hAnsi="Times New Roman" w:cs="Times New Roman"/>
          <w:sz w:val="24"/>
        </w:rPr>
        <w:t xml:space="preserve"> of CCI animals</w:t>
      </w:r>
      <w:r w:rsidR="00FE64EF" w:rsidRPr="00CE23A1">
        <w:rPr>
          <w:rFonts w:ascii="Times New Roman" w:hAnsi="Times New Roman" w:cs="Times New Roman"/>
          <w:sz w:val="24"/>
        </w:rPr>
        <w:t xml:space="preserve">. </w:t>
      </w:r>
      <w:r w:rsidR="002D5CDA" w:rsidRPr="00CE23A1">
        <w:rPr>
          <w:rFonts w:ascii="Times New Roman" w:hAnsi="Times New Roman" w:cs="Times New Roman"/>
          <w:sz w:val="24"/>
        </w:rPr>
        <w:t>(</w:t>
      </w:r>
      <w:r w:rsidR="002D5CDA" w:rsidRPr="00CE23A1">
        <w:rPr>
          <w:rFonts w:ascii="Times New Roman" w:hAnsi="Times New Roman" w:cs="Times New Roman"/>
          <w:b/>
          <w:bCs/>
          <w:sz w:val="24"/>
        </w:rPr>
        <w:t>B</w:t>
      </w:r>
      <w:r w:rsidR="002D5CDA" w:rsidRPr="00CE23A1">
        <w:rPr>
          <w:rFonts w:ascii="Times New Roman" w:hAnsi="Times New Roman" w:cs="Times New Roman"/>
          <w:sz w:val="24"/>
        </w:rPr>
        <w:t>) to (</w:t>
      </w:r>
      <w:r w:rsidR="002D5CDA" w:rsidRPr="00CE23A1">
        <w:rPr>
          <w:rFonts w:ascii="Times New Roman" w:hAnsi="Times New Roman" w:cs="Times New Roman"/>
          <w:b/>
          <w:bCs/>
          <w:sz w:val="24"/>
        </w:rPr>
        <w:t>D</w:t>
      </w:r>
      <w:r w:rsidR="002D5CDA" w:rsidRPr="00CE23A1">
        <w:rPr>
          <w:rFonts w:ascii="Times New Roman" w:hAnsi="Times New Roman" w:cs="Times New Roman"/>
          <w:sz w:val="24"/>
        </w:rPr>
        <w:t>)</w:t>
      </w:r>
      <w:r w:rsidR="00FE64EF" w:rsidRPr="00CE23A1">
        <w:rPr>
          <w:rFonts w:ascii="Times New Roman" w:hAnsi="Times New Roman" w:cs="Times New Roman"/>
          <w:sz w:val="24"/>
        </w:rPr>
        <w:t xml:space="preserve"> Following AAV-CD63-</w:t>
      </w:r>
      <w:r w:rsidR="00FE64EF" w:rsidRPr="00CE23A1">
        <w:rPr>
          <w:rFonts w:ascii="Times New Roman" w:hAnsi="Times New Roman" w:cs="Times New Roman"/>
          <w:sz w:val="24"/>
        </w:rPr>
        <w:lastRenderedPageBreak/>
        <w:t xml:space="preserve">GFP sciatic nerve injection, CD63-GFP signals were primarily </w:t>
      </w:r>
      <w:r w:rsidRPr="00CE23A1">
        <w:rPr>
          <w:rFonts w:ascii="Times New Roman" w:eastAsia="DengXian" w:hAnsi="Times New Roman" w:cs="Times New Roman"/>
          <w:sz w:val="24"/>
        </w:rPr>
        <w:t>colocalized</w:t>
      </w:r>
      <w:r w:rsidR="00FE64EF" w:rsidRPr="00CE23A1">
        <w:rPr>
          <w:rFonts w:ascii="Times New Roman" w:hAnsi="Times New Roman" w:cs="Times New Roman"/>
          <w:sz w:val="24"/>
        </w:rPr>
        <w:t xml:space="preserve"> with neurons (MAP2), with essentially minimal </w:t>
      </w:r>
      <w:r w:rsidRPr="00CE23A1">
        <w:rPr>
          <w:rFonts w:ascii="Times New Roman" w:eastAsia="DengXian" w:hAnsi="Times New Roman" w:cs="Times New Roman"/>
          <w:sz w:val="24"/>
        </w:rPr>
        <w:t>colocalization</w:t>
      </w:r>
      <w:r w:rsidR="00FE64EF" w:rsidRPr="00CE23A1">
        <w:rPr>
          <w:rFonts w:ascii="Times New Roman" w:hAnsi="Times New Roman" w:cs="Times New Roman"/>
          <w:sz w:val="24"/>
        </w:rPr>
        <w:t xml:space="preserve"> with microglia (Iba-1) or astrocytes (GFAP).</w:t>
      </w:r>
    </w:p>
    <w:p w14:paraId="2F7A4476" w14:textId="77777777" w:rsidR="00E122C9" w:rsidRPr="00CE23A1" w:rsidRDefault="00E122C9" w:rsidP="00CE23A1">
      <w:pPr>
        <w:spacing w:line="480" w:lineRule="auto"/>
        <w:jc w:val="both"/>
        <w:rPr>
          <w:rFonts w:ascii="Times New Roman" w:hAnsi="Times New Roman" w:cs="Times New Roman"/>
          <w:sz w:val="24"/>
        </w:rPr>
      </w:pPr>
    </w:p>
    <w:p w14:paraId="55FB3E6B" w14:textId="20DDD9B0" w:rsidR="00E122C9" w:rsidRPr="00CE23A1" w:rsidRDefault="002E1FB3" w:rsidP="00CE23A1">
      <w:pPr>
        <w:spacing w:line="480" w:lineRule="auto"/>
        <w:jc w:val="both"/>
        <w:rPr>
          <w:rFonts w:ascii="Times New Roman" w:hAnsi="Times New Roman" w:cs="Times New Roman"/>
          <w:sz w:val="24"/>
        </w:rPr>
      </w:pPr>
      <w:r w:rsidRPr="00CE23A1">
        <w:rPr>
          <w:rFonts w:ascii="Times New Roman" w:hAnsi="Times New Roman" w:cs="Times New Roman"/>
          <w:b/>
          <w:bCs/>
          <w:sz w:val="24"/>
        </w:rPr>
        <w:t>Supplementary Figure 6. Immunofluorescence staining after AAV injection into the</w:t>
      </w:r>
      <w:r w:rsidR="00E122C9" w:rsidRPr="00CE23A1">
        <w:rPr>
          <w:rFonts w:ascii="Times New Roman" w:hAnsi="Times New Roman" w:cs="Times New Roman"/>
          <w:b/>
          <w:bCs/>
          <w:sz w:val="24"/>
        </w:rPr>
        <w:t xml:space="preserve"> </w:t>
      </w:r>
      <w:r w:rsidRPr="00CE23A1">
        <w:rPr>
          <w:rFonts w:ascii="Times New Roman" w:hAnsi="Times New Roman" w:cs="Times New Roman"/>
          <w:b/>
          <w:bCs/>
          <w:sz w:val="24"/>
        </w:rPr>
        <w:t xml:space="preserve">DRG. </w:t>
      </w:r>
      <w:r w:rsidRPr="00CE23A1">
        <w:rPr>
          <w:rFonts w:ascii="Times New Roman" w:hAnsi="Times New Roman" w:cs="Times New Roman"/>
          <w:sz w:val="24"/>
        </w:rPr>
        <w:t xml:space="preserve">We injected the DRG with AAV-hSyn-CD63-GFP containing a DRG-specific promoter and modeled it 14 days later. </w:t>
      </w:r>
      <w:r w:rsidR="002D5CDA" w:rsidRPr="00CE23A1">
        <w:rPr>
          <w:rFonts w:ascii="Times New Roman" w:hAnsi="Times New Roman" w:cs="Times New Roman"/>
          <w:sz w:val="24"/>
        </w:rPr>
        <w:t>(</w:t>
      </w:r>
      <w:r w:rsidR="002D5CDA" w:rsidRPr="00CE23A1">
        <w:rPr>
          <w:rFonts w:ascii="Times New Roman" w:hAnsi="Times New Roman" w:cs="Times New Roman"/>
          <w:b/>
          <w:bCs/>
          <w:sz w:val="24"/>
        </w:rPr>
        <w:t>A</w:t>
      </w:r>
      <w:r w:rsidR="002D5CDA" w:rsidRPr="00CE23A1">
        <w:rPr>
          <w:rFonts w:ascii="Times New Roman" w:hAnsi="Times New Roman" w:cs="Times New Roman"/>
          <w:sz w:val="24"/>
        </w:rPr>
        <w:t>) to (</w:t>
      </w:r>
      <w:r w:rsidR="002D5CDA" w:rsidRPr="00CE23A1">
        <w:rPr>
          <w:rFonts w:ascii="Times New Roman" w:hAnsi="Times New Roman" w:cs="Times New Roman"/>
          <w:b/>
          <w:bCs/>
          <w:sz w:val="24"/>
        </w:rPr>
        <w:t>F</w:t>
      </w:r>
      <w:r w:rsidR="002D5CDA" w:rsidRPr="00CE23A1">
        <w:rPr>
          <w:rFonts w:ascii="Times New Roman" w:hAnsi="Times New Roman" w:cs="Times New Roman"/>
          <w:sz w:val="24"/>
        </w:rPr>
        <w:t xml:space="preserve">) </w:t>
      </w:r>
      <w:r w:rsidR="00AE27AE" w:rsidRPr="00CE23A1">
        <w:rPr>
          <w:rFonts w:ascii="Times New Roman" w:eastAsia="DengXian" w:hAnsi="Times New Roman" w:cs="Times New Roman"/>
          <w:sz w:val="24"/>
        </w:rPr>
        <w:t>Fourteen</w:t>
      </w:r>
      <w:r w:rsidRPr="00CE23A1">
        <w:rPr>
          <w:rFonts w:ascii="Times New Roman" w:hAnsi="Times New Roman" w:cs="Times New Roman"/>
          <w:sz w:val="24"/>
        </w:rPr>
        <w:t xml:space="preserve"> days after modeling, immunofluorescence labeling revealed virtually negligible CD63-GFP </w:t>
      </w:r>
      <w:r w:rsidR="00AE27AE" w:rsidRPr="00CE23A1">
        <w:rPr>
          <w:rFonts w:ascii="Times New Roman" w:eastAsia="DengXian" w:hAnsi="Times New Roman" w:cs="Times New Roman"/>
          <w:sz w:val="24"/>
        </w:rPr>
        <w:t>signals</w:t>
      </w:r>
      <w:r w:rsidRPr="00CE23A1">
        <w:rPr>
          <w:rFonts w:ascii="Times New Roman" w:hAnsi="Times New Roman" w:cs="Times New Roman"/>
          <w:sz w:val="24"/>
        </w:rPr>
        <w:t xml:space="preserve"> in</w:t>
      </w:r>
      <w:r w:rsidR="00AE27AE" w:rsidRPr="00CE23A1">
        <w:rPr>
          <w:rFonts w:ascii="Times New Roman" w:eastAsia="DengXian" w:hAnsi="Times New Roman" w:cs="Times New Roman"/>
          <w:sz w:val="24"/>
        </w:rPr>
        <w:t xml:space="preserve"> the</w:t>
      </w:r>
      <w:r w:rsidRPr="00CE23A1">
        <w:rPr>
          <w:rFonts w:ascii="Times New Roman" w:hAnsi="Times New Roman" w:cs="Times New Roman"/>
          <w:sz w:val="24"/>
        </w:rPr>
        <w:t xml:space="preserve"> hippocampal CA1, CA2, CA3, and DG regions as well as cortical and prefrontal cortical regions.</w:t>
      </w:r>
    </w:p>
    <w:p w14:paraId="04D6E090" w14:textId="77777777" w:rsidR="00E122C9" w:rsidRPr="00CE23A1" w:rsidRDefault="00E122C9" w:rsidP="00CE23A1">
      <w:pPr>
        <w:spacing w:line="480" w:lineRule="auto"/>
        <w:jc w:val="both"/>
        <w:rPr>
          <w:rFonts w:ascii="Times New Roman" w:hAnsi="Times New Roman" w:cs="Times New Roman"/>
          <w:b/>
          <w:bCs/>
          <w:sz w:val="24"/>
        </w:rPr>
      </w:pPr>
    </w:p>
    <w:p w14:paraId="79EDD65D" w14:textId="0C7EE24B" w:rsidR="00E122C9" w:rsidRPr="00CE23A1" w:rsidRDefault="00AE27AE" w:rsidP="00CE23A1">
      <w:pPr>
        <w:spacing w:line="480" w:lineRule="auto"/>
        <w:jc w:val="both"/>
        <w:rPr>
          <w:rFonts w:ascii="Times New Roman" w:hAnsi="Times New Roman" w:cs="Times New Roman"/>
          <w:sz w:val="24"/>
        </w:rPr>
      </w:pPr>
      <w:r w:rsidRPr="00CE23A1">
        <w:rPr>
          <w:rFonts w:ascii="Times New Roman" w:hAnsi="Times New Roman" w:cs="Times New Roman"/>
          <w:b/>
          <w:bCs/>
          <w:sz w:val="24"/>
        </w:rPr>
        <w:t>Supplementary Figure 7. Immunofluorescence staining after AAV-CD63-GFP sciatic nerve injection in various periods.</w:t>
      </w:r>
      <w:r w:rsidR="00C301E6" w:rsidRPr="00CE23A1">
        <w:rPr>
          <w:rFonts w:ascii="Times New Roman" w:hAnsi="Times New Roman" w:cs="Times New Roman"/>
          <w:b/>
          <w:bCs/>
          <w:sz w:val="24"/>
        </w:rPr>
        <w:t xml:space="preserve"> </w:t>
      </w:r>
      <w:r w:rsidR="00C301E6" w:rsidRPr="00CE23A1">
        <w:rPr>
          <w:rFonts w:ascii="Times New Roman" w:hAnsi="Times New Roman" w:cs="Times New Roman"/>
          <w:sz w:val="24"/>
        </w:rPr>
        <w:t>(</w:t>
      </w:r>
      <w:r w:rsidR="00C301E6" w:rsidRPr="00CE23A1">
        <w:rPr>
          <w:rFonts w:ascii="Times New Roman" w:hAnsi="Times New Roman" w:cs="Times New Roman"/>
          <w:b/>
          <w:bCs/>
          <w:sz w:val="24"/>
        </w:rPr>
        <w:t>A</w:t>
      </w:r>
      <w:r w:rsidR="00C301E6" w:rsidRPr="00CE23A1">
        <w:rPr>
          <w:rFonts w:ascii="Times New Roman" w:hAnsi="Times New Roman" w:cs="Times New Roman"/>
          <w:sz w:val="24"/>
        </w:rPr>
        <w:t>) to (</w:t>
      </w:r>
      <w:r w:rsidR="00C301E6" w:rsidRPr="00CE23A1">
        <w:rPr>
          <w:rFonts w:ascii="Times New Roman" w:hAnsi="Times New Roman" w:cs="Times New Roman"/>
          <w:b/>
          <w:bCs/>
          <w:sz w:val="24"/>
        </w:rPr>
        <w:t>C</w:t>
      </w:r>
      <w:r w:rsidR="00C301E6" w:rsidRPr="00CE23A1">
        <w:rPr>
          <w:rFonts w:ascii="Times New Roman" w:hAnsi="Times New Roman" w:cs="Times New Roman"/>
          <w:sz w:val="24"/>
        </w:rPr>
        <w:t>)</w:t>
      </w:r>
      <w:r w:rsidR="00BB45F6" w:rsidRPr="00CE23A1">
        <w:rPr>
          <w:rFonts w:ascii="Times New Roman" w:hAnsi="Times New Roman" w:cs="Times New Roman"/>
          <w:b/>
          <w:bCs/>
          <w:sz w:val="24"/>
        </w:rPr>
        <w:t xml:space="preserve"> </w:t>
      </w:r>
      <w:r w:rsidR="00BB45F6" w:rsidRPr="00CE23A1">
        <w:rPr>
          <w:rFonts w:ascii="Times New Roman" w:hAnsi="Times New Roman" w:cs="Times New Roman"/>
          <w:sz w:val="24"/>
        </w:rPr>
        <w:t xml:space="preserve">At 3, 7 and 21 days after </w:t>
      </w:r>
      <w:r w:rsidRPr="00CE23A1">
        <w:rPr>
          <w:rFonts w:ascii="Times New Roman" w:eastAsia="DengXian" w:hAnsi="Times New Roman" w:cs="Times New Roman"/>
          <w:sz w:val="24"/>
        </w:rPr>
        <w:t>modeling</w:t>
      </w:r>
      <w:r w:rsidR="00BB45F6" w:rsidRPr="00CE23A1">
        <w:rPr>
          <w:rFonts w:ascii="Times New Roman" w:hAnsi="Times New Roman" w:cs="Times New Roman"/>
          <w:sz w:val="24"/>
        </w:rPr>
        <w:t xml:space="preserve">, the hippocampal CA1/2/3 region of the CCI group showed richer GFP-CD63 </w:t>
      </w:r>
      <w:r w:rsidRPr="00CE23A1">
        <w:rPr>
          <w:rFonts w:ascii="Times New Roman" w:eastAsia="DengXian" w:hAnsi="Times New Roman" w:cs="Times New Roman"/>
          <w:sz w:val="24"/>
        </w:rPr>
        <w:t>colocalization</w:t>
      </w:r>
      <w:r w:rsidR="00BB45F6" w:rsidRPr="00CE23A1">
        <w:rPr>
          <w:rFonts w:ascii="Times New Roman" w:hAnsi="Times New Roman" w:cs="Times New Roman"/>
          <w:sz w:val="24"/>
        </w:rPr>
        <w:t xml:space="preserve"> signals </w:t>
      </w:r>
      <w:r w:rsidRPr="00CE23A1">
        <w:rPr>
          <w:rFonts w:ascii="Times New Roman" w:eastAsia="DengXian" w:hAnsi="Times New Roman" w:cs="Times New Roman"/>
          <w:sz w:val="24"/>
        </w:rPr>
        <w:t>than that of</w:t>
      </w:r>
      <w:r w:rsidR="00BB45F6" w:rsidRPr="00CE23A1">
        <w:rPr>
          <w:rFonts w:ascii="Times New Roman" w:hAnsi="Times New Roman" w:cs="Times New Roman"/>
          <w:sz w:val="24"/>
        </w:rPr>
        <w:t xml:space="preserve"> the sham group.</w:t>
      </w:r>
    </w:p>
    <w:p w14:paraId="6E81680E" w14:textId="77777777" w:rsidR="00E122C9" w:rsidRPr="00CE23A1" w:rsidRDefault="00E122C9" w:rsidP="00CE23A1">
      <w:pPr>
        <w:spacing w:line="480" w:lineRule="auto"/>
        <w:jc w:val="both"/>
        <w:rPr>
          <w:rFonts w:ascii="Times New Roman" w:hAnsi="Times New Roman" w:cs="Times New Roman"/>
          <w:sz w:val="24"/>
        </w:rPr>
      </w:pPr>
    </w:p>
    <w:p w14:paraId="3DCD66F9" w14:textId="3DA93044" w:rsidR="00DC7D6F" w:rsidRPr="00CE23A1" w:rsidRDefault="00AE27AE" w:rsidP="00CE23A1">
      <w:pPr>
        <w:spacing w:line="480" w:lineRule="auto"/>
        <w:jc w:val="both"/>
        <w:rPr>
          <w:rFonts w:ascii="Times New Roman" w:hAnsi="Times New Roman" w:cs="Times New Roman"/>
          <w:sz w:val="24"/>
        </w:rPr>
      </w:pPr>
      <w:r w:rsidRPr="00CE23A1">
        <w:rPr>
          <w:rFonts w:ascii="Times New Roman" w:hAnsi="Times New Roman" w:cs="Times New Roman"/>
          <w:b/>
          <w:bCs/>
          <w:sz w:val="24"/>
        </w:rPr>
        <w:t>Supplementary Fig</w:t>
      </w:r>
      <w:r w:rsidR="005A0A29" w:rsidRPr="00CE23A1">
        <w:rPr>
          <w:rFonts w:ascii="Times New Roman" w:hAnsi="Times New Roman" w:cs="Times New Roman"/>
          <w:b/>
          <w:bCs/>
          <w:sz w:val="24"/>
        </w:rPr>
        <w:t xml:space="preserve">ure 8. </w:t>
      </w:r>
      <w:r w:rsidR="00C301E6" w:rsidRPr="00CE23A1">
        <w:rPr>
          <w:rFonts w:ascii="Times New Roman" w:hAnsi="Times New Roman" w:cs="Times New Roman"/>
          <w:sz w:val="24"/>
        </w:rPr>
        <w:t>(</w:t>
      </w:r>
      <w:r w:rsidR="00C301E6" w:rsidRPr="00CE23A1">
        <w:rPr>
          <w:rFonts w:ascii="Times New Roman" w:hAnsi="Times New Roman" w:cs="Times New Roman"/>
          <w:b/>
          <w:bCs/>
          <w:sz w:val="24"/>
        </w:rPr>
        <w:t>A</w:t>
      </w:r>
      <w:r w:rsidR="00C301E6" w:rsidRPr="00CE23A1">
        <w:rPr>
          <w:rFonts w:ascii="Times New Roman" w:hAnsi="Times New Roman" w:cs="Times New Roman"/>
          <w:sz w:val="24"/>
        </w:rPr>
        <w:t>)</w:t>
      </w:r>
      <w:r w:rsidR="005A0A29" w:rsidRPr="00CE23A1">
        <w:rPr>
          <w:rFonts w:ascii="Times New Roman" w:hAnsi="Times New Roman" w:cs="Times New Roman"/>
          <w:sz w:val="24"/>
        </w:rPr>
        <w:t xml:space="preserve"> Blood‒brain barrier assay revealed increased blood‒brain barrier permeability in CCI rats compared to</w:t>
      </w:r>
      <w:r w:rsidRPr="00CE23A1">
        <w:rPr>
          <w:rFonts w:ascii="Times New Roman" w:eastAsia="DengXian" w:hAnsi="Times New Roman" w:cs="Times New Roman"/>
          <w:sz w:val="24"/>
        </w:rPr>
        <w:t xml:space="preserve"> the sham</w:t>
      </w:r>
      <w:r w:rsidR="005A0A29" w:rsidRPr="00CE23A1">
        <w:rPr>
          <w:rFonts w:ascii="Times New Roman" w:hAnsi="Times New Roman" w:cs="Times New Roman"/>
          <w:sz w:val="24"/>
        </w:rPr>
        <w:t xml:space="preserve"> group. </w:t>
      </w:r>
      <w:r w:rsidR="00C301E6" w:rsidRPr="00CE23A1">
        <w:rPr>
          <w:rFonts w:ascii="Times New Roman" w:hAnsi="Times New Roman" w:cs="Times New Roman"/>
          <w:sz w:val="24"/>
        </w:rPr>
        <w:t>(</w:t>
      </w:r>
      <w:r w:rsidR="00C301E6" w:rsidRPr="00CE23A1">
        <w:rPr>
          <w:rFonts w:ascii="Times New Roman" w:hAnsi="Times New Roman" w:cs="Times New Roman"/>
          <w:b/>
          <w:bCs/>
          <w:sz w:val="24"/>
        </w:rPr>
        <w:t>B</w:t>
      </w:r>
      <w:r w:rsidR="00C301E6" w:rsidRPr="00CE23A1">
        <w:rPr>
          <w:rFonts w:ascii="Times New Roman" w:hAnsi="Times New Roman" w:cs="Times New Roman"/>
          <w:sz w:val="24"/>
        </w:rPr>
        <w:t>)</w:t>
      </w:r>
      <w:r w:rsidRPr="00CE23A1">
        <w:rPr>
          <w:rFonts w:ascii="Times New Roman" w:hAnsi="Times New Roman" w:cs="Times New Roman"/>
          <w:sz w:val="24"/>
        </w:rPr>
        <w:t xml:space="preserve"> </w:t>
      </w:r>
      <w:r w:rsidRPr="00CE23A1">
        <w:rPr>
          <w:rFonts w:ascii="Times New Roman" w:eastAsia="DengXian" w:hAnsi="Times New Roman" w:cs="Times New Roman"/>
          <w:sz w:val="24"/>
        </w:rPr>
        <w:t>Scanning</w:t>
      </w:r>
      <w:r w:rsidRPr="00CE23A1">
        <w:rPr>
          <w:rFonts w:ascii="Times New Roman" w:hAnsi="Times New Roman" w:cs="Times New Roman"/>
          <w:sz w:val="24"/>
        </w:rPr>
        <w:t xml:space="preserve"> electron microscopy (SEM) indicated that the collected EVs were densely coated on the microbeads, indicating </w:t>
      </w:r>
      <w:r w:rsidRPr="00CE23A1">
        <w:rPr>
          <w:rFonts w:ascii="Times New Roman" w:eastAsia="DengXian" w:hAnsi="Times New Roman" w:cs="Times New Roman"/>
          <w:sz w:val="24"/>
        </w:rPr>
        <w:t>EV</w:t>
      </w:r>
      <w:r w:rsidRPr="00CE23A1">
        <w:rPr>
          <w:rFonts w:ascii="Times New Roman" w:hAnsi="Times New Roman" w:cs="Times New Roman"/>
          <w:sz w:val="24"/>
        </w:rPr>
        <w:t xml:space="preserve"> enrichment on the beads. </w:t>
      </w:r>
      <w:r w:rsidR="00C301E6" w:rsidRPr="00CE23A1">
        <w:rPr>
          <w:rFonts w:ascii="Times New Roman" w:hAnsi="Times New Roman" w:cs="Times New Roman"/>
          <w:sz w:val="24"/>
        </w:rPr>
        <w:t>(</w:t>
      </w:r>
      <w:r w:rsidR="00C301E6" w:rsidRPr="00CE23A1">
        <w:rPr>
          <w:rFonts w:ascii="Times New Roman" w:hAnsi="Times New Roman" w:cs="Times New Roman"/>
          <w:b/>
          <w:bCs/>
          <w:sz w:val="24"/>
        </w:rPr>
        <w:t>C</w:t>
      </w:r>
      <w:r w:rsidR="00C301E6" w:rsidRPr="00CE23A1">
        <w:rPr>
          <w:rFonts w:ascii="Times New Roman" w:hAnsi="Times New Roman" w:cs="Times New Roman"/>
          <w:sz w:val="24"/>
        </w:rPr>
        <w:t>)</w:t>
      </w:r>
      <w:r w:rsidRPr="00CE23A1">
        <w:rPr>
          <w:rFonts w:ascii="Times New Roman" w:hAnsi="Times New Roman" w:cs="Times New Roman"/>
          <w:sz w:val="24"/>
        </w:rPr>
        <w:t xml:space="preserve"> </w:t>
      </w:r>
      <w:r w:rsidR="00697B00" w:rsidRPr="00CE23A1">
        <w:rPr>
          <w:rFonts w:ascii="Times New Roman" w:hAnsi="Times New Roman" w:cs="Times New Roman"/>
          <w:sz w:val="24"/>
        </w:rPr>
        <w:t>Flowchart for miRNA antagomir intervention</w:t>
      </w:r>
      <w:r w:rsidRPr="00CE23A1">
        <w:rPr>
          <w:rFonts w:ascii="Times New Roman" w:eastAsia="DengXian" w:hAnsi="Times New Roman" w:cs="Times New Roman"/>
          <w:sz w:val="24"/>
        </w:rPr>
        <w:t xml:space="preserve"> and</w:t>
      </w:r>
      <w:r w:rsidR="00697B00" w:rsidRPr="00CE23A1">
        <w:rPr>
          <w:rFonts w:ascii="Times New Roman" w:hAnsi="Times New Roman" w:cs="Times New Roman"/>
          <w:sz w:val="24"/>
        </w:rPr>
        <w:t xml:space="preserve"> evaluation of nociceptive hypersensitivity and memory behaviors. </w:t>
      </w:r>
      <w:r w:rsidR="00C301E6" w:rsidRPr="00CE23A1">
        <w:rPr>
          <w:rFonts w:ascii="Times New Roman" w:hAnsi="Times New Roman" w:cs="Times New Roman"/>
          <w:sz w:val="24"/>
        </w:rPr>
        <w:t>(</w:t>
      </w:r>
      <w:r w:rsidR="00C301E6" w:rsidRPr="00CE23A1">
        <w:rPr>
          <w:rFonts w:ascii="Times New Roman" w:hAnsi="Times New Roman" w:cs="Times New Roman"/>
          <w:b/>
          <w:bCs/>
          <w:sz w:val="24"/>
        </w:rPr>
        <w:t>D</w:t>
      </w:r>
      <w:r w:rsidR="00C301E6" w:rsidRPr="00CE23A1">
        <w:rPr>
          <w:rFonts w:ascii="Times New Roman" w:hAnsi="Times New Roman" w:cs="Times New Roman"/>
          <w:sz w:val="24"/>
        </w:rPr>
        <w:t>)</w:t>
      </w:r>
      <w:r w:rsidR="00697B00" w:rsidRPr="00CE23A1">
        <w:rPr>
          <w:rFonts w:ascii="Times New Roman" w:hAnsi="Times New Roman" w:cs="Times New Roman"/>
          <w:sz w:val="24"/>
        </w:rPr>
        <w:t xml:space="preserve"> </w:t>
      </w:r>
      <w:r w:rsidRPr="00CE23A1">
        <w:rPr>
          <w:rFonts w:ascii="Times New Roman" w:hAnsi="Times New Roman" w:cs="Times New Roman"/>
          <w:sz w:val="24"/>
        </w:rPr>
        <w:t xml:space="preserve">Spontaneous alternating behaviors of rats at 7, 14 and 21 days after </w:t>
      </w:r>
      <w:r w:rsidRPr="00CE23A1">
        <w:rPr>
          <w:rFonts w:ascii="Times New Roman" w:eastAsia="DengXian" w:hAnsi="Times New Roman" w:cs="Times New Roman"/>
          <w:sz w:val="24"/>
        </w:rPr>
        <w:t>modeling</w:t>
      </w:r>
      <w:r w:rsidRPr="00CE23A1">
        <w:rPr>
          <w:rFonts w:ascii="Times New Roman" w:hAnsi="Times New Roman" w:cs="Times New Roman"/>
          <w:sz w:val="24"/>
        </w:rPr>
        <w:t xml:space="preserve"> were observed by </w:t>
      </w:r>
      <w:r w:rsidRPr="00CE23A1">
        <w:rPr>
          <w:rFonts w:ascii="Times New Roman" w:eastAsia="DengXian" w:hAnsi="Times New Roman" w:cs="Times New Roman"/>
          <w:sz w:val="24"/>
        </w:rPr>
        <w:t xml:space="preserve">the </w:t>
      </w:r>
      <w:r w:rsidRPr="00CE23A1">
        <w:rPr>
          <w:rFonts w:ascii="Times New Roman" w:hAnsi="Times New Roman" w:cs="Times New Roman"/>
          <w:sz w:val="24"/>
        </w:rPr>
        <w:t xml:space="preserve">Y maze test, </w:t>
      </w:r>
      <w:r w:rsidRPr="00CE23A1">
        <w:rPr>
          <w:rFonts w:ascii="Times New Roman" w:eastAsia="DengXian" w:hAnsi="Times New Roman" w:cs="Times New Roman"/>
          <w:sz w:val="24"/>
        </w:rPr>
        <w:t xml:space="preserve">and </w:t>
      </w:r>
      <w:r w:rsidRPr="00CE23A1">
        <w:rPr>
          <w:rFonts w:ascii="Times New Roman" w:hAnsi="Times New Roman" w:cs="Times New Roman"/>
          <w:sz w:val="24"/>
        </w:rPr>
        <w:t xml:space="preserve">recognition memories in rats 21 days following modeling were assessed with </w:t>
      </w:r>
      <w:r w:rsidRPr="00CE23A1">
        <w:rPr>
          <w:rFonts w:ascii="Times New Roman" w:eastAsia="DengXian" w:hAnsi="Times New Roman" w:cs="Times New Roman"/>
          <w:sz w:val="24"/>
        </w:rPr>
        <w:t>the object recognition test</w:t>
      </w:r>
      <w:r w:rsidRPr="00CE23A1">
        <w:rPr>
          <w:rFonts w:ascii="Times New Roman" w:hAnsi="Times New Roman" w:cs="Times New Roman"/>
          <w:sz w:val="24"/>
        </w:rPr>
        <w:t xml:space="preserve"> (ORM), </w:t>
      </w:r>
      <w:r w:rsidRPr="00CE23A1">
        <w:rPr>
          <w:rFonts w:ascii="Times New Roman" w:eastAsia="DengXian" w:hAnsi="Times New Roman" w:cs="Times New Roman"/>
          <w:sz w:val="24"/>
        </w:rPr>
        <w:t>object location memory</w:t>
      </w:r>
      <w:r w:rsidRPr="00CE23A1">
        <w:rPr>
          <w:rFonts w:ascii="Times New Roman" w:hAnsi="Times New Roman" w:cs="Times New Roman"/>
          <w:sz w:val="24"/>
        </w:rPr>
        <w:t xml:space="preserve"> (OLM), and </w:t>
      </w:r>
      <w:r w:rsidRPr="00CE23A1">
        <w:rPr>
          <w:rFonts w:ascii="Times New Roman" w:eastAsia="DengXian" w:hAnsi="Times New Roman" w:cs="Times New Roman"/>
          <w:sz w:val="24"/>
        </w:rPr>
        <w:t>temporal order memory</w:t>
      </w:r>
      <w:r w:rsidRPr="00CE23A1">
        <w:rPr>
          <w:rFonts w:ascii="Times New Roman" w:hAnsi="Times New Roman" w:cs="Times New Roman"/>
          <w:sz w:val="24"/>
        </w:rPr>
        <w:t xml:space="preserve"> (TOM). n = 9-10 rats,</w:t>
      </w:r>
      <w:r w:rsidR="0049166C" w:rsidRPr="00CE23A1">
        <w:rPr>
          <w:rFonts w:ascii="Times New Roman" w:hAnsi="Times New Roman" w:cs="Times New Roman"/>
          <w:sz w:val="24"/>
          <w:highlight w:val="yellow"/>
        </w:rPr>
        <w:t xml:space="preserve"> 2-way ANOVA followed by Tukey's multiple comparisons test</w:t>
      </w:r>
      <w:r w:rsidRPr="00CE23A1">
        <w:rPr>
          <w:rFonts w:ascii="Times New Roman" w:hAnsi="Times New Roman" w:cs="Times New Roman"/>
          <w:sz w:val="24"/>
        </w:rPr>
        <w:t xml:space="preserve">. </w:t>
      </w:r>
      <w:r w:rsidR="00C301E6" w:rsidRPr="00CE23A1">
        <w:rPr>
          <w:rFonts w:ascii="Times New Roman" w:hAnsi="Times New Roman" w:cs="Times New Roman"/>
          <w:sz w:val="24"/>
        </w:rPr>
        <w:t>(</w:t>
      </w:r>
      <w:r w:rsidR="00C301E6" w:rsidRPr="00CE23A1">
        <w:rPr>
          <w:rFonts w:ascii="Times New Roman" w:hAnsi="Times New Roman" w:cs="Times New Roman"/>
          <w:b/>
          <w:bCs/>
          <w:sz w:val="24"/>
        </w:rPr>
        <w:t>E</w:t>
      </w:r>
      <w:r w:rsidR="00C301E6" w:rsidRPr="00CE23A1">
        <w:rPr>
          <w:rFonts w:ascii="Times New Roman" w:hAnsi="Times New Roman" w:cs="Times New Roman"/>
          <w:sz w:val="24"/>
        </w:rPr>
        <w:t>)</w:t>
      </w:r>
      <w:r w:rsidR="00697B00" w:rsidRPr="00CE23A1">
        <w:rPr>
          <w:rFonts w:ascii="Times New Roman" w:hAnsi="Times New Roman" w:cs="Times New Roman"/>
          <w:sz w:val="24"/>
        </w:rPr>
        <w:t xml:space="preserve"> </w:t>
      </w:r>
      <w:r w:rsidR="00F053B3" w:rsidRPr="00CE23A1">
        <w:rPr>
          <w:rFonts w:ascii="Times New Roman" w:hAnsi="Times New Roman" w:cs="Times New Roman"/>
          <w:sz w:val="24"/>
        </w:rPr>
        <w:t xml:space="preserve">The paw withdrawal threshold (PWT), paw withdrawal latency (PWL), </w:t>
      </w:r>
      <w:r w:rsidR="00F053B3" w:rsidRPr="00CE23A1">
        <w:rPr>
          <w:rFonts w:ascii="Times New Roman" w:hAnsi="Times New Roman" w:cs="Times New Roman"/>
          <w:sz w:val="24"/>
        </w:rPr>
        <w:lastRenderedPageBreak/>
        <w:t xml:space="preserve">and cold pain score/duration were each determined using Von Frey filaments, thermal pain </w:t>
      </w:r>
      <w:r w:rsidRPr="00CE23A1">
        <w:rPr>
          <w:rFonts w:ascii="Times New Roman" w:eastAsia="DengXian" w:hAnsi="Times New Roman" w:cs="Times New Roman"/>
          <w:sz w:val="24"/>
        </w:rPr>
        <w:t>stimulators</w:t>
      </w:r>
      <w:r w:rsidR="00F053B3" w:rsidRPr="00CE23A1">
        <w:rPr>
          <w:rFonts w:ascii="Times New Roman" w:hAnsi="Times New Roman" w:cs="Times New Roman"/>
          <w:sz w:val="24"/>
        </w:rPr>
        <w:t xml:space="preserve">, and acetone </w:t>
      </w:r>
      <w:r w:rsidRPr="00CE23A1">
        <w:rPr>
          <w:rFonts w:ascii="Times New Roman" w:eastAsia="DengXian" w:hAnsi="Times New Roman" w:cs="Times New Roman"/>
          <w:sz w:val="24"/>
        </w:rPr>
        <w:t>tests</w:t>
      </w:r>
      <w:r w:rsidR="00F053B3" w:rsidRPr="00CE23A1">
        <w:rPr>
          <w:rFonts w:ascii="Times New Roman" w:hAnsi="Times New Roman" w:cs="Times New Roman"/>
          <w:sz w:val="24"/>
        </w:rPr>
        <w:t xml:space="preserve">, respectively. n = 9-10 rats, </w:t>
      </w:r>
      <w:r w:rsidR="00193E01" w:rsidRPr="00CE23A1">
        <w:rPr>
          <w:rFonts w:ascii="Times New Roman" w:hAnsi="Times New Roman" w:cs="Times New Roman"/>
          <w:sz w:val="24"/>
          <w:highlight w:val="yellow"/>
        </w:rPr>
        <w:t xml:space="preserve">2-way ANOVA followed by </w:t>
      </w:r>
      <w:r w:rsidR="00F053B3" w:rsidRPr="00CE23A1">
        <w:rPr>
          <w:rFonts w:ascii="Times New Roman" w:hAnsi="Times New Roman" w:cs="Times New Roman"/>
          <w:sz w:val="24"/>
          <w:highlight w:val="yellow"/>
        </w:rPr>
        <w:t>Tukey's multiple comparisons test</w:t>
      </w:r>
      <w:r w:rsidR="00F053B3" w:rsidRPr="00CE23A1">
        <w:rPr>
          <w:rFonts w:ascii="Times New Roman" w:hAnsi="Times New Roman" w:cs="Times New Roman"/>
          <w:sz w:val="24"/>
        </w:rPr>
        <w:t xml:space="preserve">. </w:t>
      </w:r>
      <w:r w:rsidR="00C301E6" w:rsidRPr="00CE23A1">
        <w:rPr>
          <w:rFonts w:ascii="Times New Roman" w:hAnsi="Times New Roman" w:cs="Times New Roman"/>
          <w:sz w:val="24"/>
        </w:rPr>
        <w:t>(</w:t>
      </w:r>
      <w:r w:rsidR="00C301E6" w:rsidRPr="00CE23A1">
        <w:rPr>
          <w:rFonts w:ascii="Times New Roman" w:hAnsi="Times New Roman" w:cs="Times New Roman"/>
          <w:b/>
          <w:bCs/>
          <w:sz w:val="24"/>
        </w:rPr>
        <w:t>F</w:t>
      </w:r>
      <w:r w:rsidR="00C301E6" w:rsidRPr="00CE23A1">
        <w:rPr>
          <w:rFonts w:ascii="Times New Roman" w:hAnsi="Times New Roman" w:cs="Times New Roman"/>
          <w:sz w:val="24"/>
        </w:rPr>
        <w:t xml:space="preserve">) </w:t>
      </w:r>
      <w:r w:rsidR="006563F7" w:rsidRPr="00CE23A1">
        <w:rPr>
          <w:rFonts w:ascii="Times New Roman" w:hAnsi="Times New Roman" w:cs="Times New Roman"/>
          <w:sz w:val="24"/>
        </w:rPr>
        <w:t>Other binding sites of miR-142-5p to ELAVL4. Data are shown as the means ± SDs. *</w:t>
      </w:r>
      <w:r w:rsidR="001C2E78" w:rsidRPr="00CE23A1">
        <w:rPr>
          <w:rFonts w:ascii="Times New Roman" w:hAnsi="Times New Roman" w:cs="Times New Roman"/>
          <w:i/>
          <w:iCs/>
          <w:sz w:val="24"/>
        </w:rPr>
        <w:t>p</w:t>
      </w:r>
      <w:r w:rsidR="006563F7" w:rsidRPr="00CE23A1">
        <w:rPr>
          <w:rFonts w:ascii="Times New Roman" w:hAnsi="Times New Roman" w:cs="Times New Roman"/>
          <w:sz w:val="24"/>
        </w:rPr>
        <w:t xml:space="preserve"> &lt; 0.05, **</w:t>
      </w:r>
      <w:r w:rsidR="001C2E78" w:rsidRPr="00CE23A1">
        <w:rPr>
          <w:rFonts w:ascii="Times New Roman" w:hAnsi="Times New Roman" w:cs="Times New Roman"/>
          <w:i/>
          <w:iCs/>
          <w:sz w:val="24"/>
        </w:rPr>
        <w:t>p</w:t>
      </w:r>
      <w:r w:rsidR="006563F7" w:rsidRPr="00CE23A1">
        <w:rPr>
          <w:rFonts w:ascii="Times New Roman" w:hAnsi="Times New Roman" w:cs="Times New Roman"/>
          <w:sz w:val="24"/>
        </w:rPr>
        <w:t xml:space="preserve"> &lt;0.01, ***</w:t>
      </w:r>
      <w:r w:rsidR="001C2E78" w:rsidRPr="00CE23A1">
        <w:rPr>
          <w:rFonts w:ascii="Times New Roman" w:hAnsi="Times New Roman" w:cs="Times New Roman"/>
          <w:i/>
          <w:iCs/>
          <w:sz w:val="24"/>
        </w:rPr>
        <w:t>p</w:t>
      </w:r>
      <w:r w:rsidR="006563F7" w:rsidRPr="00CE23A1">
        <w:rPr>
          <w:rFonts w:ascii="Times New Roman" w:hAnsi="Times New Roman" w:cs="Times New Roman"/>
          <w:sz w:val="24"/>
        </w:rPr>
        <w:t xml:space="preserve"> &lt;0.001, ****</w:t>
      </w:r>
      <w:r w:rsidR="001C2E78" w:rsidRPr="00CE23A1">
        <w:rPr>
          <w:rFonts w:ascii="Times New Roman" w:hAnsi="Times New Roman" w:cs="Times New Roman"/>
          <w:i/>
          <w:iCs/>
          <w:sz w:val="24"/>
        </w:rPr>
        <w:t>p</w:t>
      </w:r>
      <w:r w:rsidR="006563F7" w:rsidRPr="00CE23A1">
        <w:rPr>
          <w:rFonts w:ascii="Times New Roman" w:hAnsi="Times New Roman" w:cs="Times New Roman"/>
          <w:sz w:val="24"/>
        </w:rPr>
        <w:t xml:space="preserve"> &lt; 0.0001.</w:t>
      </w:r>
    </w:p>
    <w:p w14:paraId="779C8CE6" w14:textId="77777777" w:rsidR="005E41AB" w:rsidRPr="00CE23A1" w:rsidRDefault="005E41AB" w:rsidP="00CE23A1">
      <w:pPr>
        <w:spacing w:line="480" w:lineRule="auto"/>
        <w:ind w:right="480"/>
        <w:rPr>
          <w:rFonts w:ascii="Times New Roman" w:hAnsi="Times New Roman" w:cs="Times New Roman"/>
          <w:b/>
          <w:bCs/>
          <w:sz w:val="24"/>
        </w:rPr>
      </w:pPr>
    </w:p>
    <w:p w14:paraId="1353BCB9" w14:textId="35EF8658" w:rsidR="00886631" w:rsidRPr="00CE23A1" w:rsidRDefault="00AE27AE" w:rsidP="00CE23A1">
      <w:pPr>
        <w:spacing w:line="480" w:lineRule="auto"/>
        <w:jc w:val="both"/>
        <w:rPr>
          <w:rFonts w:ascii="Times New Roman" w:hAnsi="Times New Roman" w:cs="Times New Roman"/>
          <w:b/>
          <w:bCs/>
          <w:sz w:val="24"/>
        </w:rPr>
      </w:pPr>
      <w:r w:rsidRPr="00CE23A1">
        <w:rPr>
          <w:rFonts w:ascii="Times New Roman" w:hAnsi="Times New Roman" w:cs="Times New Roman"/>
          <w:b/>
          <w:bCs/>
          <w:sz w:val="24"/>
        </w:rPr>
        <w:t>References</w:t>
      </w:r>
    </w:p>
    <w:p w14:paraId="0326F3B4" w14:textId="77777777" w:rsidR="00B00EE0" w:rsidRPr="00CE23A1" w:rsidRDefault="00AE27AE"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sz w:val="24"/>
        </w:rPr>
        <w:fldChar w:fldCharType="begin"/>
      </w:r>
      <w:r w:rsidRPr="00CE23A1">
        <w:rPr>
          <w:rFonts w:ascii="Times New Roman" w:hAnsi="Times New Roman" w:cs="Times New Roman"/>
          <w:sz w:val="24"/>
        </w:rPr>
        <w:instrText xml:space="preserve"> ADDIN EN.REFLIST </w:instrText>
      </w:r>
      <w:r w:rsidRPr="00CE23A1">
        <w:rPr>
          <w:rFonts w:ascii="Times New Roman" w:hAnsi="Times New Roman" w:cs="Times New Roman"/>
          <w:sz w:val="24"/>
        </w:rPr>
        <w:fldChar w:fldCharType="separate"/>
      </w:r>
      <w:r w:rsidR="00B00EE0" w:rsidRPr="00CE23A1">
        <w:rPr>
          <w:rFonts w:ascii="Times New Roman" w:hAnsi="Times New Roman" w:cs="Times New Roman"/>
          <w:noProof/>
          <w:sz w:val="24"/>
        </w:rPr>
        <w:t>1.</w:t>
      </w:r>
      <w:r w:rsidR="00B00EE0" w:rsidRPr="00CE23A1">
        <w:rPr>
          <w:rFonts w:ascii="Times New Roman" w:hAnsi="Times New Roman" w:cs="Times New Roman"/>
          <w:noProof/>
          <w:sz w:val="24"/>
        </w:rPr>
        <w:tab/>
        <w:t xml:space="preserve">Bennett GJ, Xie YK: </w:t>
      </w:r>
      <w:r w:rsidR="00B00EE0" w:rsidRPr="00CE23A1">
        <w:rPr>
          <w:rFonts w:ascii="Times New Roman" w:hAnsi="Times New Roman" w:cs="Times New Roman"/>
          <w:b/>
          <w:noProof/>
          <w:sz w:val="24"/>
        </w:rPr>
        <w:t>A peripheral mononeuropathy in rat that produces disorders of pain sensation like those seen in man.</w:t>
      </w:r>
      <w:r w:rsidR="00B00EE0" w:rsidRPr="00CE23A1">
        <w:rPr>
          <w:rFonts w:ascii="Times New Roman" w:hAnsi="Times New Roman" w:cs="Times New Roman"/>
          <w:noProof/>
          <w:sz w:val="24"/>
        </w:rPr>
        <w:t xml:space="preserve"> </w:t>
      </w:r>
      <w:r w:rsidR="00B00EE0" w:rsidRPr="00CE23A1">
        <w:rPr>
          <w:rFonts w:ascii="Times New Roman" w:hAnsi="Times New Roman" w:cs="Times New Roman"/>
          <w:i/>
          <w:noProof/>
          <w:sz w:val="24"/>
        </w:rPr>
        <w:t xml:space="preserve">Pain </w:t>
      </w:r>
      <w:r w:rsidR="00B00EE0" w:rsidRPr="00CE23A1">
        <w:rPr>
          <w:rFonts w:ascii="Times New Roman" w:hAnsi="Times New Roman" w:cs="Times New Roman"/>
          <w:noProof/>
          <w:sz w:val="24"/>
        </w:rPr>
        <w:t xml:space="preserve">1988, </w:t>
      </w:r>
      <w:r w:rsidR="00B00EE0" w:rsidRPr="00CE23A1">
        <w:rPr>
          <w:rFonts w:ascii="Times New Roman" w:hAnsi="Times New Roman" w:cs="Times New Roman"/>
          <w:b/>
          <w:noProof/>
          <w:sz w:val="24"/>
        </w:rPr>
        <w:t>33:</w:t>
      </w:r>
      <w:r w:rsidR="00B00EE0" w:rsidRPr="00CE23A1">
        <w:rPr>
          <w:rFonts w:ascii="Times New Roman" w:hAnsi="Times New Roman" w:cs="Times New Roman"/>
          <w:noProof/>
          <w:sz w:val="24"/>
        </w:rPr>
        <w:t>87-107.</w:t>
      </w:r>
    </w:p>
    <w:p w14:paraId="072F5953"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2.</w:t>
      </w:r>
      <w:r w:rsidRPr="00CE23A1">
        <w:rPr>
          <w:rFonts w:ascii="Times New Roman" w:hAnsi="Times New Roman" w:cs="Times New Roman"/>
          <w:noProof/>
          <w:sz w:val="24"/>
        </w:rPr>
        <w:tab/>
        <w:t xml:space="preserve">Fischer G, Pan B, Vilceanu D, Hogan QH, Yu H: </w:t>
      </w:r>
      <w:r w:rsidRPr="00CE23A1">
        <w:rPr>
          <w:rFonts w:ascii="Times New Roman" w:hAnsi="Times New Roman" w:cs="Times New Roman"/>
          <w:b/>
          <w:noProof/>
          <w:sz w:val="24"/>
        </w:rPr>
        <w:t>Sustained relief of neuropathic pain by AAV-targeted expression of CBD3 peptide in rat dorsal root ganglion.</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Gene Ther </w:t>
      </w:r>
      <w:r w:rsidRPr="00CE23A1">
        <w:rPr>
          <w:rFonts w:ascii="Times New Roman" w:hAnsi="Times New Roman" w:cs="Times New Roman"/>
          <w:noProof/>
          <w:sz w:val="24"/>
        </w:rPr>
        <w:t xml:space="preserve">2014, </w:t>
      </w:r>
      <w:r w:rsidRPr="00CE23A1">
        <w:rPr>
          <w:rFonts w:ascii="Times New Roman" w:hAnsi="Times New Roman" w:cs="Times New Roman"/>
          <w:b/>
          <w:noProof/>
          <w:sz w:val="24"/>
        </w:rPr>
        <w:t>21:</w:t>
      </w:r>
      <w:r w:rsidRPr="00CE23A1">
        <w:rPr>
          <w:rFonts w:ascii="Times New Roman" w:hAnsi="Times New Roman" w:cs="Times New Roman"/>
          <w:noProof/>
          <w:sz w:val="24"/>
        </w:rPr>
        <w:t>44-51.</w:t>
      </w:r>
    </w:p>
    <w:p w14:paraId="3C9C9B93"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3.</w:t>
      </w:r>
      <w:r w:rsidRPr="00CE23A1">
        <w:rPr>
          <w:rFonts w:ascii="Times New Roman" w:hAnsi="Times New Roman" w:cs="Times New Roman"/>
          <w:noProof/>
          <w:sz w:val="24"/>
        </w:rPr>
        <w:tab/>
        <w:t xml:space="preserve">Gan L, Xie D, Liu J, Bond Lau W, Christopher TA, Lopez B, Zhang L, Gao E, Koch W, Ma XL, Wang Y: </w:t>
      </w:r>
      <w:r w:rsidRPr="00CE23A1">
        <w:rPr>
          <w:rFonts w:ascii="Times New Roman" w:hAnsi="Times New Roman" w:cs="Times New Roman"/>
          <w:b/>
          <w:noProof/>
          <w:sz w:val="24"/>
        </w:rPr>
        <w:t>Small Extracellular Microvesicles Mediated Pathological Communications Between Dysfunctional Adipocytes and Cardiomyocytes as a Novel Mechanism Exacerbating Ischemia/Reperfusion Injury in Diabetic Mice.</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Circulation </w:t>
      </w:r>
      <w:r w:rsidRPr="00CE23A1">
        <w:rPr>
          <w:rFonts w:ascii="Times New Roman" w:hAnsi="Times New Roman" w:cs="Times New Roman"/>
          <w:noProof/>
          <w:sz w:val="24"/>
        </w:rPr>
        <w:t xml:space="preserve">2020, </w:t>
      </w:r>
      <w:r w:rsidRPr="00CE23A1">
        <w:rPr>
          <w:rFonts w:ascii="Times New Roman" w:hAnsi="Times New Roman" w:cs="Times New Roman"/>
          <w:b/>
          <w:noProof/>
          <w:sz w:val="24"/>
        </w:rPr>
        <w:t>141:</w:t>
      </w:r>
      <w:r w:rsidRPr="00CE23A1">
        <w:rPr>
          <w:rFonts w:ascii="Times New Roman" w:hAnsi="Times New Roman" w:cs="Times New Roman"/>
          <w:noProof/>
          <w:sz w:val="24"/>
        </w:rPr>
        <w:t>968-983.</w:t>
      </w:r>
    </w:p>
    <w:p w14:paraId="5570EEE9"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4.</w:t>
      </w:r>
      <w:r w:rsidRPr="00CE23A1">
        <w:rPr>
          <w:rFonts w:ascii="Times New Roman" w:hAnsi="Times New Roman" w:cs="Times New Roman"/>
          <w:noProof/>
          <w:sz w:val="24"/>
        </w:rPr>
        <w:tab/>
        <w:t xml:space="preserve">Chaplan SR, Bach FW, Pogrel JW, Chung JM, Yaksh TL: </w:t>
      </w:r>
      <w:r w:rsidRPr="00CE23A1">
        <w:rPr>
          <w:rFonts w:ascii="Times New Roman" w:hAnsi="Times New Roman" w:cs="Times New Roman"/>
          <w:b/>
          <w:noProof/>
          <w:sz w:val="24"/>
        </w:rPr>
        <w:t>Quantitative assessment of tactile allodynia in the rat paw.</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J Neurosci Methods </w:t>
      </w:r>
      <w:r w:rsidRPr="00CE23A1">
        <w:rPr>
          <w:rFonts w:ascii="Times New Roman" w:hAnsi="Times New Roman" w:cs="Times New Roman"/>
          <w:noProof/>
          <w:sz w:val="24"/>
        </w:rPr>
        <w:t xml:space="preserve">1994, </w:t>
      </w:r>
      <w:r w:rsidRPr="00CE23A1">
        <w:rPr>
          <w:rFonts w:ascii="Times New Roman" w:hAnsi="Times New Roman" w:cs="Times New Roman"/>
          <w:b/>
          <w:noProof/>
          <w:sz w:val="24"/>
        </w:rPr>
        <w:t>53:</w:t>
      </w:r>
      <w:r w:rsidRPr="00CE23A1">
        <w:rPr>
          <w:rFonts w:ascii="Times New Roman" w:hAnsi="Times New Roman" w:cs="Times New Roman"/>
          <w:noProof/>
          <w:sz w:val="24"/>
        </w:rPr>
        <w:t>55-63.</w:t>
      </w:r>
    </w:p>
    <w:p w14:paraId="1B346A3D"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5.</w:t>
      </w:r>
      <w:r w:rsidRPr="00CE23A1">
        <w:rPr>
          <w:rFonts w:ascii="Times New Roman" w:hAnsi="Times New Roman" w:cs="Times New Roman"/>
          <w:noProof/>
          <w:sz w:val="24"/>
        </w:rPr>
        <w:tab/>
        <w:t xml:space="preserve">Hargreaves K, Dubner R, Brown F, Flores C, Joris J: </w:t>
      </w:r>
      <w:r w:rsidRPr="00CE23A1">
        <w:rPr>
          <w:rFonts w:ascii="Times New Roman" w:hAnsi="Times New Roman" w:cs="Times New Roman"/>
          <w:b/>
          <w:noProof/>
          <w:sz w:val="24"/>
        </w:rPr>
        <w:t>A new and sensitive method for measuring thermal nociception in cutaneous hyperalgesia.</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Pain </w:t>
      </w:r>
      <w:r w:rsidRPr="00CE23A1">
        <w:rPr>
          <w:rFonts w:ascii="Times New Roman" w:hAnsi="Times New Roman" w:cs="Times New Roman"/>
          <w:noProof/>
          <w:sz w:val="24"/>
        </w:rPr>
        <w:t xml:space="preserve">1988, </w:t>
      </w:r>
      <w:r w:rsidRPr="00CE23A1">
        <w:rPr>
          <w:rFonts w:ascii="Times New Roman" w:hAnsi="Times New Roman" w:cs="Times New Roman"/>
          <w:b/>
          <w:noProof/>
          <w:sz w:val="24"/>
        </w:rPr>
        <w:t>32:</w:t>
      </w:r>
      <w:r w:rsidRPr="00CE23A1">
        <w:rPr>
          <w:rFonts w:ascii="Times New Roman" w:hAnsi="Times New Roman" w:cs="Times New Roman"/>
          <w:noProof/>
          <w:sz w:val="24"/>
        </w:rPr>
        <w:t>77-88.</w:t>
      </w:r>
    </w:p>
    <w:p w14:paraId="2A942B43"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6.</w:t>
      </w:r>
      <w:r w:rsidRPr="00CE23A1">
        <w:rPr>
          <w:rFonts w:ascii="Times New Roman" w:hAnsi="Times New Roman" w:cs="Times New Roman"/>
          <w:noProof/>
          <w:sz w:val="24"/>
        </w:rPr>
        <w:tab/>
        <w:t xml:space="preserve">Tang Y, Liu C, Zhu T, Chen H, Sun Y, Zhang X, Zhao Q, Wu J, Fei X, Ye S, Chen C: </w:t>
      </w:r>
      <w:r w:rsidRPr="00CE23A1">
        <w:rPr>
          <w:rFonts w:ascii="Times New Roman" w:hAnsi="Times New Roman" w:cs="Times New Roman"/>
          <w:b/>
          <w:noProof/>
          <w:sz w:val="24"/>
        </w:rPr>
        <w:t xml:space="preserve">Transcriptome Profiles of IncRNA and mRNA Highlight the Role of Ferroptosis in </w:t>
      </w:r>
      <w:r w:rsidRPr="00CE23A1">
        <w:rPr>
          <w:rFonts w:ascii="Times New Roman" w:hAnsi="Times New Roman" w:cs="Times New Roman"/>
          <w:b/>
          <w:noProof/>
          <w:sz w:val="24"/>
        </w:rPr>
        <w:lastRenderedPageBreak/>
        <w:t>Chronic Neuropathic Pain With Memory Impairment.</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Front Cell Dev Biol </w:t>
      </w:r>
      <w:r w:rsidRPr="00CE23A1">
        <w:rPr>
          <w:rFonts w:ascii="Times New Roman" w:hAnsi="Times New Roman" w:cs="Times New Roman"/>
          <w:noProof/>
          <w:sz w:val="24"/>
        </w:rPr>
        <w:t xml:space="preserve">2022, </w:t>
      </w:r>
      <w:r w:rsidRPr="00CE23A1">
        <w:rPr>
          <w:rFonts w:ascii="Times New Roman" w:hAnsi="Times New Roman" w:cs="Times New Roman"/>
          <w:b/>
          <w:noProof/>
          <w:sz w:val="24"/>
        </w:rPr>
        <w:t>10:</w:t>
      </w:r>
      <w:r w:rsidRPr="00CE23A1">
        <w:rPr>
          <w:rFonts w:ascii="Times New Roman" w:hAnsi="Times New Roman" w:cs="Times New Roman"/>
          <w:noProof/>
          <w:sz w:val="24"/>
        </w:rPr>
        <w:t>843297.</w:t>
      </w:r>
    </w:p>
    <w:p w14:paraId="062EE4F8"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7.</w:t>
      </w:r>
      <w:r w:rsidRPr="00CE23A1">
        <w:rPr>
          <w:rFonts w:ascii="Times New Roman" w:hAnsi="Times New Roman" w:cs="Times New Roman"/>
          <w:noProof/>
          <w:sz w:val="24"/>
        </w:rPr>
        <w:tab/>
        <w:t xml:space="preserve">Zhang GF, Zhou ZQ, Guo J, Gu HW, Su MZ, Yu BC, Zhou F, Han BY, Jia M, Ji MH, et al: </w:t>
      </w:r>
      <w:r w:rsidRPr="00CE23A1">
        <w:rPr>
          <w:rFonts w:ascii="Times New Roman" w:hAnsi="Times New Roman" w:cs="Times New Roman"/>
          <w:b/>
          <w:noProof/>
          <w:sz w:val="24"/>
        </w:rPr>
        <w:t>Histone deacetylase 3 in hippocampus contributes to memory impairment after chronic constriction injury of sciatic nerve in mice.</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Pain </w:t>
      </w:r>
      <w:r w:rsidRPr="00CE23A1">
        <w:rPr>
          <w:rFonts w:ascii="Times New Roman" w:hAnsi="Times New Roman" w:cs="Times New Roman"/>
          <w:noProof/>
          <w:sz w:val="24"/>
        </w:rPr>
        <w:t xml:space="preserve">2021, </w:t>
      </w:r>
      <w:r w:rsidRPr="00CE23A1">
        <w:rPr>
          <w:rFonts w:ascii="Times New Roman" w:hAnsi="Times New Roman" w:cs="Times New Roman"/>
          <w:b/>
          <w:noProof/>
          <w:sz w:val="24"/>
        </w:rPr>
        <w:t>162:</w:t>
      </w:r>
      <w:r w:rsidRPr="00CE23A1">
        <w:rPr>
          <w:rFonts w:ascii="Times New Roman" w:hAnsi="Times New Roman" w:cs="Times New Roman"/>
          <w:noProof/>
          <w:sz w:val="24"/>
        </w:rPr>
        <w:t>382-395.</w:t>
      </w:r>
    </w:p>
    <w:p w14:paraId="76EFEC61"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8.</w:t>
      </w:r>
      <w:r w:rsidRPr="00CE23A1">
        <w:rPr>
          <w:rFonts w:ascii="Times New Roman" w:hAnsi="Times New Roman" w:cs="Times New Roman"/>
          <w:noProof/>
          <w:sz w:val="24"/>
        </w:rPr>
        <w:tab/>
        <w:t xml:space="preserve">Vella LJ, Scicluna BJ, Cheng L, Bawden EG, Masters CL, Ang CS, Willamson N, McLean C, Barnham KJ, Hill AF: </w:t>
      </w:r>
      <w:r w:rsidRPr="00CE23A1">
        <w:rPr>
          <w:rFonts w:ascii="Times New Roman" w:hAnsi="Times New Roman" w:cs="Times New Roman"/>
          <w:b/>
          <w:noProof/>
          <w:sz w:val="24"/>
        </w:rPr>
        <w:t>A rigorous method to enrich for exosomes from brain tissue.</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J Extracell Vesicles </w:t>
      </w:r>
      <w:r w:rsidRPr="00CE23A1">
        <w:rPr>
          <w:rFonts w:ascii="Times New Roman" w:hAnsi="Times New Roman" w:cs="Times New Roman"/>
          <w:noProof/>
          <w:sz w:val="24"/>
        </w:rPr>
        <w:t xml:space="preserve">2017, </w:t>
      </w:r>
      <w:r w:rsidRPr="00CE23A1">
        <w:rPr>
          <w:rFonts w:ascii="Times New Roman" w:hAnsi="Times New Roman" w:cs="Times New Roman"/>
          <w:b/>
          <w:noProof/>
          <w:sz w:val="24"/>
        </w:rPr>
        <w:t>6:</w:t>
      </w:r>
      <w:r w:rsidRPr="00CE23A1">
        <w:rPr>
          <w:rFonts w:ascii="Times New Roman" w:hAnsi="Times New Roman" w:cs="Times New Roman"/>
          <w:noProof/>
          <w:sz w:val="24"/>
        </w:rPr>
        <w:t>1348885.</w:t>
      </w:r>
    </w:p>
    <w:p w14:paraId="40F57DC4" w14:textId="77777777" w:rsidR="00B00EE0" w:rsidRPr="00CE23A1" w:rsidRDefault="00B00EE0" w:rsidP="00CE23A1">
      <w:pPr>
        <w:pStyle w:val="EndNoteBibliography"/>
        <w:spacing w:line="480" w:lineRule="auto"/>
        <w:ind w:left="720" w:hanging="720"/>
        <w:rPr>
          <w:rFonts w:ascii="Times New Roman" w:hAnsi="Times New Roman" w:cs="Times New Roman"/>
          <w:noProof/>
          <w:sz w:val="24"/>
        </w:rPr>
      </w:pPr>
      <w:r w:rsidRPr="00CE23A1">
        <w:rPr>
          <w:rFonts w:ascii="Times New Roman" w:hAnsi="Times New Roman" w:cs="Times New Roman"/>
          <w:noProof/>
          <w:sz w:val="24"/>
        </w:rPr>
        <w:t>9.</w:t>
      </w:r>
      <w:r w:rsidRPr="00CE23A1">
        <w:rPr>
          <w:rFonts w:ascii="Times New Roman" w:hAnsi="Times New Roman" w:cs="Times New Roman"/>
          <w:noProof/>
          <w:sz w:val="24"/>
        </w:rPr>
        <w:tab/>
        <w:t xml:space="preserve">Wenzhe L, Bin S, Changliang L, Huayi W, Wangshu Z, Weiyao K, Xiaoran L, Guobin X, Chen W, Huiping L: </w:t>
      </w:r>
      <w:r w:rsidRPr="00CE23A1">
        <w:rPr>
          <w:rFonts w:ascii="Times New Roman" w:hAnsi="Times New Roman" w:cs="Times New Roman"/>
          <w:b/>
          <w:noProof/>
          <w:sz w:val="24"/>
        </w:rPr>
        <w:t>Noninvasive Diagnosis and Molecular Phenotyping of Breast Cancer through Microbead-Assisted Flow Cytometry Detection of Tumor-Derived Extracellular Vesicles.</w:t>
      </w:r>
      <w:r w:rsidRPr="00CE23A1">
        <w:rPr>
          <w:rFonts w:ascii="Times New Roman" w:hAnsi="Times New Roman" w:cs="Times New Roman"/>
          <w:noProof/>
          <w:sz w:val="24"/>
        </w:rPr>
        <w:t xml:space="preserve"> </w:t>
      </w:r>
      <w:r w:rsidRPr="00CE23A1">
        <w:rPr>
          <w:rFonts w:ascii="Times New Roman" w:hAnsi="Times New Roman" w:cs="Times New Roman"/>
          <w:i/>
          <w:noProof/>
          <w:sz w:val="24"/>
        </w:rPr>
        <w:t xml:space="preserve">Small Methods </w:t>
      </w:r>
      <w:r w:rsidRPr="00CE23A1">
        <w:rPr>
          <w:rFonts w:ascii="Times New Roman" w:hAnsi="Times New Roman" w:cs="Times New Roman"/>
          <w:noProof/>
          <w:sz w:val="24"/>
        </w:rPr>
        <w:t>2018</w:t>
      </w:r>
      <w:r w:rsidRPr="00CE23A1">
        <w:rPr>
          <w:rFonts w:ascii="Times New Roman" w:hAnsi="Times New Roman" w:cs="Times New Roman"/>
          <w:b/>
          <w:noProof/>
          <w:sz w:val="24"/>
        </w:rPr>
        <w:t>:</w:t>
      </w:r>
      <w:r w:rsidRPr="00CE23A1">
        <w:rPr>
          <w:rFonts w:ascii="Times New Roman" w:hAnsi="Times New Roman" w:cs="Times New Roman"/>
          <w:noProof/>
          <w:sz w:val="24"/>
        </w:rPr>
        <w:t>1800122.</w:t>
      </w:r>
    </w:p>
    <w:p w14:paraId="0A0D23E7" w14:textId="237B0181" w:rsidR="007F6F7C" w:rsidRPr="00CE23A1" w:rsidRDefault="00AE27AE" w:rsidP="00CE23A1">
      <w:pPr>
        <w:spacing w:line="480" w:lineRule="auto"/>
        <w:jc w:val="both"/>
        <w:rPr>
          <w:rFonts w:ascii="Times New Roman" w:hAnsi="Times New Roman" w:cs="Times New Roman"/>
          <w:sz w:val="24"/>
        </w:rPr>
      </w:pPr>
      <w:r w:rsidRPr="00CE23A1">
        <w:rPr>
          <w:rFonts w:ascii="Times New Roman" w:hAnsi="Times New Roman" w:cs="Times New Roman"/>
          <w:sz w:val="24"/>
        </w:rPr>
        <w:fldChar w:fldCharType="end"/>
      </w:r>
    </w:p>
    <w:sectPr w:rsidR="007F6F7C" w:rsidRPr="00CE23A1" w:rsidSect="009A70CC">
      <w:footerReference w:type="even" r:id="rId6"/>
      <w:footerReference w:type="default" r:id="rId7"/>
      <w:pgSz w:w="11900" w:h="16840"/>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C63AE" w14:textId="77777777" w:rsidR="00D26372" w:rsidRDefault="00D26372" w:rsidP="00E122C9">
      <w:r>
        <w:separator/>
      </w:r>
    </w:p>
  </w:endnote>
  <w:endnote w:type="continuationSeparator" w:id="0">
    <w:p w14:paraId="697AB462" w14:textId="77777777" w:rsidR="00D26372" w:rsidRDefault="00D26372" w:rsidP="00E12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279948635"/>
      <w:docPartObj>
        <w:docPartGallery w:val="Page Numbers (Bottom of Page)"/>
        <w:docPartUnique/>
      </w:docPartObj>
    </w:sdtPr>
    <w:sdtEndPr>
      <w:rPr>
        <w:rStyle w:val="a8"/>
      </w:rPr>
    </w:sdtEndPr>
    <w:sdtContent>
      <w:p w14:paraId="6A566D93" w14:textId="47BDDD2E" w:rsidR="00E122C9" w:rsidRDefault="00E122C9" w:rsidP="00EE665F">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3A22F67A" w14:textId="77777777" w:rsidR="00E122C9" w:rsidRDefault="00E122C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13097393"/>
      <w:docPartObj>
        <w:docPartGallery w:val="Page Numbers (Bottom of Page)"/>
        <w:docPartUnique/>
      </w:docPartObj>
    </w:sdtPr>
    <w:sdtEndPr>
      <w:rPr>
        <w:rStyle w:val="a8"/>
      </w:rPr>
    </w:sdtEndPr>
    <w:sdtContent>
      <w:p w14:paraId="32E5D2D7" w14:textId="6BEAAA6C" w:rsidR="00E122C9" w:rsidRDefault="00E122C9" w:rsidP="00EE665F">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sdtContent>
  </w:sdt>
  <w:p w14:paraId="5B99B5F1" w14:textId="77777777" w:rsidR="00E122C9" w:rsidRDefault="00E122C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DD54B" w14:textId="77777777" w:rsidR="00D26372" w:rsidRDefault="00D26372" w:rsidP="00E122C9">
      <w:r>
        <w:separator/>
      </w:r>
    </w:p>
  </w:footnote>
  <w:footnote w:type="continuationSeparator" w:id="0">
    <w:p w14:paraId="449B3746" w14:textId="77777777" w:rsidR="00D26372" w:rsidRDefault="00D26372" w:rsidP="00E122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euroinflammation&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2ax9f93wvr2lewwsxvtpf2zr0fpa902fwv&quot;&gt;EV课题&lt;record-ids&gt;&lt;item&gt;33&lt;/item&gt;&lt;item&gt;58&lt;/item&gt;&lt;item&gt;59&lt;/item&gt;&lt;item&gt;60&lt;/item&gt;&lt;item&gt;61&lt;/item&gt;&lt;item&gt;62&lt;/item&gt;&lt;item&gt;64&lt;/item&gt;&lt;item&gt;67&lt;/item&gt;&lt;item&gt;70&lt;/item&gt;&lt;/record-ids&gt;&lt;/item&gt;&lt;/Libraries&gt;"/>
  </w:docVars>
  <w:rsids>
    <w:rsidRoot w:val="00561759"/>
    <w:rsid w:val="00000916"/>
    <w:rsid w:val="0000242C"/>
    <w:rsid w:val="00003084"/>
    <w:rsid w:val="00004D1B"/>
    <w:rsid w:val="000051AD"/>
    <w:rsid w:val="0001309B"/>
    <w:rsid w:val="0002309B"/>
    <w:rsid w:val="000301DF"/>
    <w:rsid w:val="00030988"/>
    <w:rsid w:val="00031191"/>
    <w:rsid w:val="0003156D"/>
    <w:rsid w:val="0003265A"/>
    <w:rsid w:val="00036FE0"/>
    <w:rsid w:val="00037EEE"/>
    <w:rsid w:val="00045BE0"/>
    <w:rsid w:val="0005331C"/>
    <w:rsid w:val="00056BC4"/>
    <w:rsid w:val="00061ABD"/>
    <w:rsid w:val="000635F4"/>
    <w:rsid w:val="00064518"/>
    <w:rsid w:val="00066437"/>
    <w:rsid w:val="00072B0B"/>
    <w:rsid w:val="0007470D"/>
    <w:rsid w:val="00075128"/>
    <w:rsid w:val="000763F9"/>
    <w:rsid w:val="000837A4"/>
    <w:rsid w:val="00091C77"/>
    <w:rsid w:val="000932A4"/>
    <w:rsid w:val="00096869"/>
    <w:rsid w:val="000A0101"/>
    <w:rsid w:val="000A0BCA"/>
    <w:rsid w:val="000A2F8B"/>
    <w:rsid w:val="000B2C26"/>
    <w:rsid w:val="000B5698"/>
    <w:rsid w:val="000B615F"/>
    <w:rsid w:val="000C12E2"/>
    <w:rsid w:val="000C1DEC"/>
    <w:rsid w:val="000C2507"/>
    <w:rsid w:val="000C5948"/>
    <w:rsid w:val="000D35CF"/>
    <w:rsid w:val="000D4ED7"/>
    <w:rsid w:val="000D6164"/>
    <w:rsid w:val="000E0EB1"/>
    <w:rsid w:val="000E7593"/>
    <w:rsid w:val="000E7A7B"/>
    <w:rsid w:val="000F0A8D"/>
    <w:rsid w:val="000F1668"/>
    <w:rsid w:val="000F5844"/>
    <w:rsid w:val="000F7BFE"/>
    <w:rsid w:val="001018E7"/>
    <w:rsid w:val="00102986"/>
    <w:rsid w:val="00110AB9"/>
    <w:rsid w:val="00111874"/>
    <w:rsid w:val="00113456"/>
    <w:rsid w:val="00120939"/>
    <w:rsid w:val="00121DC5"/>
    <w:rsid w:val="00124D52"/>
    <w:rsid w:val="00133D46"/>
    <w:rsid w:val="00140E6E"/>
    <w:rsid w:val="00141FD3"/>
    <w:rsid w:val="00151310"/>
    <w:rsid w:val="00151ED9"/>
    <w:rsid w:val="001615C6"/>
    <w:rsid w:val="0017377B"/>
    <w:rsid w:val="00174EA6"/>
    <w:rsid w:val="001825FF"/>
    <w:rsid w:val="00190AD0"/>
    <w:rsid w:val="001918D2"/>
    <w:rsid w:val="00193E01"/>
    <w:rsid w:val="00194853"/>
    <w:rsid w:val="001A1ABC"/>
    <w:rsid w:val="001B3528"/>
    <w:rsid w:val="001B431E"/>
    <w:rsid w:val="001C17FE"/>
    <w:rsid w:val="001C2E78"/>
    <w:rsid w:val="001C3377"/>
    <w:rsid w:val="001D48A4"/>
    <w:rsid w:val="001D4FAF"/>
    <w:rsid w:val="001D52BE"/>
    <w:rsid w:val="001E2015"/>
    <w:rsid w:val="001E42D1"/>
    <w:rsid w:val="001E6CD6"/>
    <w:rsid w:val="001F2BC5"/>
    <w:rsid w:val="001F3014"/>
    <w:rsid w:val="00200305"/>
    <w:rsid w:val="00210FA2"/>
    <w:rsid w:val="002115B8"/>
    <w:rsid w:val="00215859"/>
    <w:rsid w:val="00215BBD"/>
    <w:rsid w:val="00216DFB"/>
    <w:rsid w:val="00217056"/>
    <w:rsid w:val="00217D19"/>
    <w:rsid w:val="002225AB"/>
    <w:rsid w:val="00224892"/>
    <w:rsid w:val="00231D0E"/>
    <w:rsid w:val="00232F86"/>
    <w:rsid w:val="00240E5A"/>
    <w:rsid w:val="00241D53"/>
    <w:rsid w:val="0025290F"/>
    <w:rsid w:val="00254004"/>
    <w:rsid w:val="00254A7F"/>
    <w:rsid w:val="002557B8"/>
    <w:rsid w:val="002559E3"/>
    <w:rsid w:val="0025758E"/>
    <w:rsid w:val="00257A4D"/>
    <w:rsid w:val="00260398"/>
    <w:rsid w:val="00262C20"/>
    <w:rsid w:val="00266ED3"/>
    <w:rsid w:val="00267864"/>
    <w:rsid w:val="00274BF5"/>
    <w:rsid w:val="00280AB7"/>
    <w:rsid w:val="0028200B"/>
    <w:rsid w:val="002825E6"/>
    <w:rsid w:val="0028496D"/>
    <w:rsid w:val="00284D73"/>
    <w:rsid w:val="002872F6"/>
    <w:rsid w:val="00294026"/>
    <w:rsid w:val="002952D0"/>
    <w:rsid w:val="00296463"/>
    <w:rsid w:val="002A2541"/>
    <w:rsid w:val="002A2BF7"/>
    <w:rsid w:val="002A32CC"/>
    <w:rsid w:val="002A3752"/>
    <w:rsid w:val="002A3FC2"/>
    <w:rsid w:val="002A5BEB"/>
    <w:rsid w:val="002A7A21"/>
    <w:rsid w:val="002B002F"/>
    <w:rsid w:val="002B0246"/>
    <w:rsid w:val="002B28DE"/>
    <w:rsid w:val="002B2FD6"/>
    <w:rsid w:val="002B4E82"/>
    <w:rsid w:val="002B5D5D"/>
    <w:rsid w:val="002B65BD"/>
    <w:rsid w:val="002B6A52"/>
    <w:rsid w:val="002B7444"/>
    <w:rsid w:val="002C3027"/>
    <w:rsid w:val="002C37D3"/>
    <w:rsid w:val="002C3EAF"/>
    <w:rsid w:val="002D5CDA"/>
    <w:rsid w:val="002E139A"/>
    <w:rsid w:val="002E17A4"/>
    <w:rsid w:val="002E18A5"/>
    <w:rsid w:val="002E1FB3"/>
    <w:rsid w:val="002E2A41"/>
    <w:rsid w:val="002E3C1C"/>
    <w:rsid w:val="002E640A"/>
    <w:rsid w:val="002E700E"/>
    <w:rsid w:val="002F2533"/>
    <w:rsid w:val="002F3994"/>
    <w:rsid w:val="002F48A0"/>
    <w:rsid w:val="002F5C06"/>
    <w:rsid w:val="00305576"/>
    <w:rsid w:val="003055C0"/>
    <w:rsid w:val="00306EDE"/>
    <w:rsid w:val="00307AE0"/>
    <w:rsid w:val="00310852"/>
    <w:rsid w:val="00310CD8"/>
    <w:rsid w:val="0031126F"/>
    <w:rsid w:val="00311650"/>
    <w:rsid w:val="00315F3E"/>
    <w:rsid w:val="00330285"/>
    <w:rsid w:val="00330728"/>
    <w:rsid w:val="00330DFF"/>
    <w:rsid w:val="00332E41"/>
    <w:rsid w:val="003555A1"/>
    <w:rsid w:val="00356D39"/>
    <w:rsid w:val="00361D12"/>
    <w:rsid w:val="0036418D"/>
    <w:rsid w:val="00367668"/>
    <w:rsid w:val="00367CEA"/>
    <w:rsid w:val="00367F7A"/>
    <w:rsid w:val="00373DA9"/>
    <w:rsid w:val="00375CF2"/>
    <w:rsid w:val="003769C9"/>
    <w:rsid w:val="00384CF8"/>
    <w:rsid w:val="00387117"/>
    <w:rsid w:val="00387F2F"/>
    <w:rsid w:val="00391F42"/>
    <w:rsid w:val="003944E3"/>
    <w:rsid w:val="003A2EC0"/>
    <w:rsid w:val="003A7206"/>
    <w:rsid w:val="003A7664"/>
    <w:rsid w:val="003A7855"/>
    <w:rsid w:val="003C0126"/>
    <w:rsid w:val="003C0FC4"/>
    <w:rsid w:val="003C1287"/>
    <w:rsid w:val="003D08FF"/>
    <w:rsid w:val="003D1355"/>
    <w:rsid w:val="003D3C77"/>
    <w:rsid w:val="003E041C"/>
    <w:rsid w:val="003E42CE"/>
    <w:rsid w:val="003E57E4"/>
    <w:rsid w:val="003E630F"/>
    <w:rsid w:val="003E6DB8"/>
    <w:rsid w:val="003F17E0"/>
    <w:rsid w:val="003F2E2A"/>
    <w:rsid w:val="003F45EE"/>
    <w:rsid w:val="003F4755"/>
    <w:rsid w:val="003F5785"/>
    <w:rsid w:val="003F68DA"/>
    <w:rsid w:val="003F6E9E"/>
    <w:rsid w:val="004174BB"/>
    <w:rsid w:val="0042092F"/>
    <w:rsid w:val="00423795"/>
    <w:rsid w:val="00425F7B"/>
    <w:rsid w:val="00427BDC"/>
    <w:rsid w:val="00430768"/>
    <w:rsid w:val="00434C78"/>
    <w:rsid w:val="0044084C"/>
    <w:rsid w:val="00445E77"/>
    <w:rsid w:val="00454698"/>
    <w:rsid w:val="00456307"/>
    <w:rsid w:val="00461213"/>
    <w:rsid w:val="0046747E"/>
    <w:rsid w:val="00474FDC"/>
    <w:rsid w:val="00477074"/>
    <w:rsid w:val="00482920"/>
    <w:rsid w:val="004870A4"/>
    <w:rsid w:val="00490848"/>
    <w:rsid w:val="0049166C"/>
    <w:rsid w:val="004926D6"/>
    <w:rsid w:val="004A1EA6"/>
    <w:rsid w:val="004A4793"/>
    <w:rsid w:val="004A567F"/>
    <w:rsid w:val="004B00BF"/>
    <w:rsid w:val="004B1234"/>
    <w:rsid w:val="004B5CC9"/>
    <w:rsid w:val="004C1BC7"/>
    <w:rsid w:val="004C1C30"/>
    <w:rsid w:val="004C30BC"/>
    <w:rsid w:val="004D6985"/>
    <w:rsid w:val="004E23ED"/>
    <w:rsid w:val="004E5551"/>
    <w:rsid w:val="004F3084"/>
    <w:rsid w:val="004F3DF9"/>
    <w:rsid w:val="004F5D36"/>
    <w:rsid w:val="00501449"/>
    <w:rsid w:val="00501665"/>
    <w:rsid w:val="00520B1B"/>
    <w:rsid w:val="00522A3F"/>
    <w:rsid w:val="0052342D"/>
    <w:rsid w:val="00523E89"/>
    <w:rsid w:val="005316DE"/>
    <w:rsid w:val="00534C29"/>
    <w:rsid w:val="00541573"/>
    <w:rsid w:val="00542038"/>
    <w:rsid w:val="00543736"/>
    <w:rsid w:val="00545D70"/>
    <w:rsid w:val="00546210"/>
    <w:rsid w:val="005465F5"/>
    <w:rsid w:val="0054772F"/>
    <w:rsid w:val="00552C42"/>
    <w:rsid w:val="00552DBC"/>
    <w:rsid w:val="00554E10"/>
    <w:rsid w:val="00555F29"/>
    <w:rsid w:val="00557A6A"/>
    <w:rsid w:val="005601BB"/>
    <w:rsid w:val="00561759"/>
    <w:rsid w:val="00563B25"/>
    <w:rsid w:val="005656CC"/>
    <w:rsid w:val="00571191"/>
    <w:rsid w:val="00571215"/>
    <w:rsid w:val="00573E5B"/>
    <w:rsid w:val="00576C45"/>
    <w:rsid w:val="0058000A"/>
    <w:rsid w:val="00583032"/>
    <w:rsid w:val="0058324F"/>
    <w:rsid w:val="00583D63"/>
    <w:rsid w:val="00584CAD"/>
    <w:rsid w:val="005A0A29"/>
    <w:rsid w:val="005A0D7C"/>
    <w:rsid w:val="005A4335"/>
    <w:rsid w:val="005A495A"/>
    <w:rsid w:val="005A53F6"/>
    <w:rsid w:val="005B476C"/>
    <w:rsid w:val="005B7CA6"/>
    <w:rsid w:val="005D3D05"/>
    <w:rsid w:val="005E0C35"/>
    <w:rsid w:val="005E127B"/>
    <w:rsid w:val="005E340D"/>
    <w:rsid w:val="005E41AB"/>
    <w:rsid w:val="005E4ACE"/>
    <w:rsid w:val="005F05FF"/>
    <w:rsid w:val="005F3193"/>
    <w:rsid w:val="005F5F6C"/>
    <w:rsid w:val="005F7437"/>
    <w:rsid w:val="005F7900"/>
    <w:rsid w:val="00603450"/>
    <w:rsid w:val="006120F9"/>
    <w:rsid w:val="006230F3"/>
    <w:rsid w:val="0062313D"/>
    <w:rsid w:val="006250A2"/>
    <w:rsid w:val="00626279"/>
    <w:rsid w:val="0063006F"/>
    <w:rsid w:val="00634DDE"/>
    <w:rsid w:val="006406BC"/>
    <w:rsid w:val="00643443"/>
    <w:rsid w:val="00651A52"/>
    <w:rsid w:val="00651AC0"/>
    <w:rsid w:val="006563F7"/>
    <w:rsid w:val="00663026"/>
    <w:rsid w:val="006640E9"/>
    <w:rsid w:val="00666BE0"/>
    <w:rsid w:val="00670813"/>
    <w:rsid w:val="0067181B"/>
    <w:rsid w:val="00672D6B"/>
    <w:rsid w:val="00677BA3"/>
    <w:rsid w:val="00680FC6"/>
    <w:rsid w:val="0068168A"/>
    <w:rsid w:val="00682A57"/>
    <w:rsid w:val="006928F5"/>
    <w:rsid w:val="0069321F"/>
    <w:rsid w:val="006938E0"/>
    <w:rsid w:val="00694087"/>
    <w:rsid w:val="006967E7"/>
    <w:rsid w:val="00697B00"/>
    <w:rsid w:val="006B153B"/>
    <w:rsid w:val="006B391E"/>
    <w:rsid w:val="006B59F4"/>
    <w:rsid w:val="006B6963"/>
    <w:rsid w:val="006B6F1E"/>
    <w:rsid w:val="006C1D60"/>
    <w:rsid w:val="006C22BC"/>
    <w:rsid w:val="006C3A8C"/>
    <w:rsid w:val="006C441B"/>
    <w:rsid w:val="006C6EB7"/>
    <w:rsid w:val="006C76F9"/>
    <w:rsid w:val="006D7978"/>
    <w:rsid w:val="006E7F2C"/>
    <w:rsid w:val="00700E21"/>
    <w:rsid w:val="00703DED"/>
    <w:rsid w:val="007062AD"/>
    <w:rsid w:val="00711752"/>
    <w:rsid w:val="00712547"/>
    <w:rsid w:val="00717A47"/>
    <w:rsid w:val="00722854"/>
    <w:rsid w:val="00726D44"/>
    <w:rsid w:val="007274F6"/>
    <w:rsid w:val="00727A8B"/>
    <w:rsid w:val="00736DCC"/>
    <w:rsid w:val="00741BD7"/>
    <w:rsid w:val="0074698B"/>
    <w:rsid w:val="0075319F"/>
    <w:rsid w:val="00754786"/>
    <w:rsid w:val="00754F34"/>
    <w:rsid w:val="00755FE0"/>
    <w:rsid w:val="0076364A"/>
    <w:rsid w:val="00764063"/>
    <w:rsid w:val="0076698E"/>
    <w:rsid w:val="0077007A"/>
    <w:rsid w:val="0077525B"/>
    <w:rsid w:val="0078222B"/>
    <w:rsid w:val="0078548D"/>
    <w:rsid w:val="00785FD8"/>
    <w:rsid w:val="00790474"/>
    <w:rsid w:val="00791625"/>
    <w:rsid w:val="00793120"/>
    <w:rsid w:val="00793D78"/>
    <w:rsid w:val="007A7CB8"/>
    <w:rsid w:val="007B3A10"/>
    <w:rsid w:val="007B4938"/>
    <w:rsid w:val="007B5D26"/>
    <w:rsid w:val="007B6376"/>
    <w:rsid w:val="007C21B7"/>
    <w:rsid w:val="007C657D"/>
    <w:rsid w:val="007D2753"/>
    <w:rsid w:val="007D4846"/>
    <w:rsid w:val="007D6CF1"/>
    <w:rsid w:val="007E2710"/>
    <w:rsid w:val="007E5486"/>
    <w:rsid w:val="007F1DFC"/>
    <w:rsid w:val="007F2BA1"/>
    <w:rsid w:val="007F51C0"/>
    <w:rsid w:val="007F6F7C"/>
    <w:rsid w:val="007F7F3F"/>
    <w:rsid w:val="00802509"/>
    <w:rsid w:val="00806BB6"/>
    <w:rsid w:val="008103DA"/>
    <w:rsid w:val="00813698"/>
    <w:rsid w:val="00815EDD"/>
    <w:rsid w:val="0081731E"/>
    <w:rsid w:val="00822C20"/>
    <w:rsid w:val="00822F4E"/>
    <w:rsid w:val="00824D0A"/>
    <w:rsid w:val="00825443"/>
    <w:rsid w:val="0084050A"/>
    <w:rsid w:val="008423BF"/>
    <w:rsid w:val="00846139"/>
    <w:rsid w:val="00846354"/>
    <w:rsid w:val="00851E4A"/>
    <w:rsid w:val="0085250F"/>
    <w:rsid w:val="00852FFA"/>
    <w:rsid w:val="0085793F"/>
    <w:rsid w:val="00860113"/>
    <w:rsid w:val="00863277"/>
    <w:rsid w:val="00864CBC"/>
    <w:rsid w:val="00872A4F"/>
    <w:rsid w:val="00873183"/>
    <w:rsid w:val="00874F31"/>
    <w:rsid w:val="008753B5"/>
    <w:rsid w:val="00875F4F"/>
    <w:rsid w:val="008762F2"/>
    <w:rsid w:val="0087691C"/>
    <w:rsid w:val="00885E2C"/>
    <w:rsid w:val="00886631"/>
    <w:rsid w:val="008918DB"/>
    <w:rsid w:val="008921F3"/>
    <w:rsid w:val="008940D7"/>
    <w:rsid w:val="008A0BAC"/>
    <w:rsid w:val="008A347C"/>
    <w:rsid w:val="008A51F8"/>
    <w:rsid w:val="008B1DA6"/>
    <w:rsid w:val="008B1F5F"/>
    <w:rsid w:val="008B2C12"/>
    <w:rsid w:val="008B71F4"/>
    <w:rsid w:val="008C340C"/>
    <w:rsid w:val="008C7B90"/>
    <w:rsid w:val="008E008D"/>
    <w:rsid w:val="008E09CB"/>
    <w:rsid w:val="008E2171"/>
    <w:rsid w:val="008E3B07"/>
    <w:rsid w:val="008E45D3"/>
    <w:rsid w:val="008E723F"/>
    <w:rsid w:val="008F10FC"/>
    <w:rsid w:val="008F3A49"/>
    <w:rsid w:val="00901FE9"/>
    <w:rsid w:val="009020A8"/>
    <w:rsid w:val="009169DF"/>
    <w:rsid w:val="00923691"/>
    <w:rsid w:val="00926086"/>
    <w:rsid w:val="00932CD1"/>
    <w:rsid w:val="00945009"/>
    <w:rsid w:val="00947F0D"/>
    <w:rsid w:val="00955847"/>
    <w:rsid w:val="00957DEB"/>
    <w:rsid w:val="00960317"/>
    <w:rsid w:val="0096304B"/>
    <w:rsid w:val="009641C7"/>
    <w:rsid w:val="0096626B"/>
    <w:rsid w:val="00967DAF"/>
    <w:rsid w:val="00981FD7"/>
    <w:rsid w:val="0098330C"/>
    <w:rsid w:val="0098549B"/>
    <w:rsid w:val="009A1857"/>
    <w:rsid w:val="009A32BF"/>
    <w:rsid w:val="009A70CC"/>
    <w:rsid w:val="009B0A94"/>
    <w:rsid w:val="009B1E0C"/>
    <w:rsid w:val="009B379A"/>
    <w:rsid w:val="009B4DE4"/>
    <w:rsid w:val="009B6181"/>
    <w:rsid w:val="009B702E"/>
    <w:rsid w:val="009C0BC0"/>
    <w:rsid w:val="009C15D5"/>
    <w:rsid w:val="009C2992"/>
    <w:rsid w:val="009E112B"/>
    <w:rsid w:val="009E1B71"/>
    <w:rsid w:val="009E3E1B"/>
    <w:rsid w:val="009E6A99"/>
    <w:rsid w:val="009F3012"/>
    <w:rsid w:val="009F4280"/>
    <w:rsid w:val="009F586A"/>
    <w:rsid w:val="009F6703"/>
    <w:rsid w:val="009F7828"/>
    <w:rsid w:val="00A00117"/>
    <w:rsid w:val="00A00442"/>
    <w:rsid w:val="00A00971"/>
    <w:rsid w:val="00A07BE2"/>
    <w:rsid w:val="00A1238E"/>
    <w:rsid w:val="00A21592"/>
    <w:rsid w:val="00A22B55"/>
    <w:rsid w:val="00A25984"/>
    <w:rsid w:val="00A259FE"/>
    <w:rsid w:val="00A25D1D"/>
    <w:rsid w:val="00A2678C"/>
    <w:rsid w:val="00A26F22"/>
    <w:rsid w:val="00A30075"/>
    <w:rsid w:val="00A36FCF"/>
    <w:rsid w:val="00A3761F"/>
    <w:rsid w:val="00A42E88"/>
    <w:rsid w:val="00A44E8C"/>
    <w:rsid w:val="00A473FC"/>
    <w:rsid w:val="00A510FA"/>
    <w:rsid w:val="00A556CE"/>
    <w:rsid w:val="00A62F95"/>
    <w:rsid w:val="00A775D6"/>
    <w:rsid w:val="00A817B1"/>
    <w:rsid w:val="00A81D63"/>
    <w:rsid w:val="00A865C5"/>
    <w:rsid w:val="00A97E49"/>
    <w:rsid w:val="00AA170C"/>
    <w:rsid w:val="00AA1D85"/>
    <w:rsid w:val="00AA4145"/>
    <w:rsid w:val="00AA4283"/>
    <w:rsid w:val="00AA5235"/>
    <w:rsid w:val="00AB1B53"/>
    <w:rsid w:val="00AB62B6"/>
    <w:rsid w:val="00AB7BB3"/>
    <w:rsid w:val="00AC0895"/>
    <w:rsid w:val="00AC1BAA"/>
    <w:rsid w:val="00AC34D4"/>
    <w:rsid w:val="00AC46CC"/>
    <w:rsid w:val="00AC4A7C"/>
    <w:rsid w:val="00AD2FA3"/>
    <w:rsid w:val="00AD5B7D"/>
    <w:rsid w:val="00AD7C90"/>
    <w:rsid w:val="00AE2396"/>
    <w:rsid w:val="00AE27AE"/>
    <w:rsid w:val="00AE4AC5"/>
    <w:rsid w:val="00AF190B"/>
    <w:rsid w:val="00AF23F1"/>
    <w:rsid w:val="00AF3F09"/>
    <w:rsid w:val="00AF6FF4"/>
    <w:rsid w:val="00B00EE0"/>
    <w:rsid w:val="00B06F46"/>
    <w:rsid w:val="00B11B4F"/>
    <w:rsid w:val="00B130E5"/>
    <w:rsid w:val="00B158EC"/>
    <w:rsid w:val="00B164F8"/>
    <w:rsid w:val="00B22E11"/>
    <w:rsid w:val="00B272A9"/>
    <w:rsid w:val="00B31D0B"/>
    <w:rsid w:val="00B32FA7"/>
    <w:rsid w:val="00B3366E"/>
    <w:rsid w:val="00B33D91"/>
    <w:rsid w:val="00B34DC5"/>
    <w:rsid w:val="00B3645A"/>
    <w:rsid w:val="00B37B17"/>
    <w:rsid w:val="00B4106B"/>
    <w:rsid w:val="00B41442"/>
    <w:rsid w:val="00B4478B"/>
    <w:rsid w:val="00B45F5B"/>
    <w:rsid w:val="00B46CD0"/>
    <w:rsid w:val="00B5527B"/>
    <w:rsid w:val="00B66AA4"/>
    <w:rsid w:val="00B762EA"/>
    <w:rsid w:val="00B76955"/>
    <w:rsid w:val="00B77607"/>
    <w:rsid w:val="00B81419"/>
    <w:rsid w:val="00B817F9"/>
    <w:rsid w:val="00B819A9"/>
    <w:rsid w:val="00B8318B"/>
    <w:rsid w:val="00B91368"/>
    <w:rsid w:val="00B921D4"/>
    <w:rsid w:val="00B9359B"/>
    <w:rsid w:val="00B93AA2"/>
    <w:rsid w:val="00BA1CEE"/>
    <w:rsid w:val="00BA6E01"/>
    <w:rsid w:val="00BB1FBE"/>
    <w:rsid w:val="00BB3FE9"/>
    <w:rsid w:val="00BB40BE"/>
    <w:rsid w:val="00BB45F6"/>
    <w:rsid w:val="00BB6E55"/>
    <w:rsid w:val="00BC4823"/>
    <w:rsid w:val="00BC62F9"/>
    <w:rsid w:val="00BD0EDE"/>
    <w:rsid w:val="00BE007C"/>
    <w:rsid w:val="00BE3DAB"/>
    <w:rsid w:val="00BE5276"/>
    <w:rsid w:val="00BF5DDA"/>
    <w:rsid w:val="00BF6BFB"/>
    <w:rsid w:val="00C00D03"/>
    <w:rsid w:val="00C046F7"/>
    <w:rsid w:val="00C04734"/>
    <w:rsid w:val="00C047D0"/>
    <w:rsid w:val="00C05FE4"/>
    <w:rsid w:val="00C07F6D"/>
    <w:rsid w:val="00C103A7"/>
    <w:rsid w:val="00C112D5"/>
    <w:rsid w:val="00C121BC"/>
    <w:rsid w:val="00C127A0"/>
    <w:rsid w:val="00C12912"/>
    <w:rsid w:val="00C1524D"/>
    <w:rsid w:val="00C1526B"/>
    <w:rsid w:val="00C159C7"/>
    <w:rsid w:val="00C20226"/>
    <w:rsid w:val="00C224A4"/>
    <w:rsid w:val="00C236D4"/>
    <w:rsid w:val="00C25697"/>
    <w:rsid w:val="00C301E6"/>
    <w:rsid w:val="00C33BD0"/>
    <w:rsid w:val="00C3497C"/>
    <w:rsid w:val="00C37677"/>
    <w:rsid w:val="00C40FEA"/>
    <w:rsid w:val="00C44242"/>
    <w:rsid w:val="00C45B83"/>
    <w:rsid w:val="00C53760"/>
    <w:rsid w:val="00C54DB9"/>
    <w:rsid w:val="00C620B8"/>
    <w:rsid w:val="00C6224D"/>
    <w:rsid w:val="00C6291F"/>
    <w:rsid w:val="00C72502"/>
    <w:rsid w:val="00C73405"/>
    <w:rsid w:val="00C75702"/>
    <w:rsid w:val="00C778A1"/>
    <w:rsid w:val="00C8038B"/>
    <w:rsid w:val="00C8191B"/>
    <w:rsid w:val="00C83DC7"/>
    <w:rsid w:val="00C845AF"/>
    <w:rsid w:val="00C852FA"/>
    <w:rsid w:val="00C8541E"/>
    <w:rsid w:val="00C92BD0"/>
    <w:rsid w:val="00C93462"/>
    <w:rsid w:val="00C96809"/>
    <w:rsid w:val="00CA3338"/>
    <w:rsid w:val="00CA6304"/>
    <w:rsid w:val="00CB5238"/>
    <w:rsid w:val="00CC3040"/>
    <w:rsid w:val="00CC521D"/>
    <w:rsid w:val="00CD2824"/>
    <w:rsid w:val="00CD35B9"/>
    <w:rsid w:val="00CD7EA6"/>
    <w:rsid w:val="00CE23A1"/>
    <w:rsid w:val="00CE3FD2"/>
    <w:rsid w:val="00CE4DD2"/>
    <w:rsid w:val="00CE5E50"/>
    <w:rsid w:val="00CF31E3"/>
    <w:rsid w:val="00CF439D"/>
    <w:rsid w:val="00CF5245"/>
    <w:rsid w:val="00D00AFC"/>
    <w:rsid w:val="00D00E9E"/>
    <w:rsid w:val="00D0645F"/>
    <w:rsid w:val="00D16534"/>
    <w:rsid w:val="00D17F1D"/>
    <w:rsid w:val="00D20049"/>
    <w:rsid w:val="00D21A0A"/>
    <w:rsid w:val="00D25087"/>
    <w:rsid w:val="00D26372"/>
    <w:rsid w:val="00D35DEE"/>
    <w:rsid w:val="00D36EDA"/>
    <w:rsid w:val="00D4273E"/>
    <w:rsid w:val="00D47989"/>
    <w:rsid w:val="00D542A9"/>
    <w:rsid w:val="00D554EC"/>
    <w:rsid w:val="00D555CE"/>
    <w:rsid w:val="00D56116"/>
    <w:rsid w:val="00D6496C"/>
    <w:rsid w:val="00D709D6"/>
    <w:rsid w:val="00D71EB6"/>
    <w:rsid w:val="00D74562"/>
    <w:rsid w:val="00D85C95"/>
    <w:rsid w:val="00D864F5"/>
    <w:rsid w:val="00D91353"/>
    <w:rsid w:val="00D914ED"/>
    <w:rsid w:val="00D9161D"/>
    <w:rsid w:val="00D93211"/>
    <w:rsid w:val="00DA05AC"/>
    <w:rsid w:val="00DA1ABC"/>
    <w:rsid w:val="00DA25E5"/>
    <w:rsid w:val="00DA5B3A"/>
    <w:rsid w:val="00DA6ED9"/>
    <w:rsid w:val="00DB081B"/>
    <w:rsid w:val="00DC22F7"/>
    <w:rsid w:val="00DC641A"/>
    <w:rsid w:val="00DC7D6F"/>
    <w:rsid w:val="00DD2931"/>
    <w:rsid w:val="00DE25C2"/>
    <w:rsid w:val="00DE5590"/>
    <w:rsid w:val="00DE5D43"/>
    <w:rsid w:val="00DE5E5D"/>
    <w:rsid w:val="00DF1150"/>
    <w:rsid w:val="00DF2876"/>
    <w:rsid w:val="00DF399C"/>
    <w:rsid w:val="00E004D1"/>
    <w:rsid w:val="00E042FA"/>
    <w:rsid w:val="00E1210E"/>
    <w:rsid w:val="00E122C9"/>
    <w:rsid w:val="00E1342A"/>
    <w:rsid w:val="00E14C8E"/>
    <w:rsid w:val="00E1707C"/>
    <w:rsid w:val="00E22F6A"/>
    <w:rsid w:val="00E253CE"/>
    <w:rsid w:val="00E33DA8"/>
    <w:rsid w:val="00E37A32"/>
    <w:rsid w:val="00E400F6"/>
    <w:rsid w:val="00E41AE4"/>
    <w:rsid w:val="00E425D3"/>
    <w:rsid w:val="00E43400"/>
    <w:rsid w:val="00E43ECF"/>
    <w:rsid w:val="00E46BEE"/>
    <w:rsid w:val="00E46D8D"/>
    <w:rsid w:val="00E528A7"/>
    <w:rsid w:val="00E53335"/>
    <w:rsid w:val="00E611C9"/>
    <w:rsid w:val="00E62B18"/>
    <w:rsid w:val="00E64F1F"/>
    <w:rsid w:val="00E66704"/>
    <w:rsid w:val="00E74330"/>
    <w:rsid w:val="00E76378"/>
    <w:rsid w:val="00E77B78"/>
    <w:rsid w:val="00E81C41"/>
    <w:rsid w:val="00E82AC2"/>
    <w:rsid w:val="00E83572"/>
    <w:rsid w:val="00E86C38"/>
    <w:rsid w:val="00E905CA"/>
    <w:rsid w:val="00E90635"/>
    <w:rsid w:val="00E90A2B"/>
    <w:rsid w:val="00E93071"/>
    <w:rsid w:val="00E9472D"/>
    <w:rsid w:val="00E9502A"/>
    <w:rsid w:val="00EA0154"/>
    <w:rsid w:val="00EA2143"/>
    <w:rsid w:val="00EA2287"/>
    <w:rsid w:val="00EA4C44"/>
    <w:rsid w:val="00EA5B24"/>
    <w:rsid w:val="00EA64F5"/>
    <w:rsid w:val="00EA76E0"/>
    <w:rsid w:val="00EB7EA3"/>
    <w:rsid w:val="00EC16F0"/>
    <w:rsid w:val="00EC51DE"/>
    <w:rsid w:val="00EC536B"/>
    <w:rsid w:val="00EC59B4"/>
    <w:rsid w:val="00ED4DD7"/>
    <w:rsid w:val="00EE03A6"/>
    <w:rsid w:val="00EE1167"/>
    <w:rsid w:val="00EF2E0E"/>
    <w:rsid w:val="00EF38C6"/>
    <w:rsid w:val="00EF44AA"/>
    <w:rsid w:val="00F053B3"/>
    <w:rsid w:val="00F15C9C"/>
    <w:rsid w:val="00F21D0F"/>
    <w:rsid w:val="00F3007A"/>
    <w:rsid w:val="00F3206A"/>
    <w:rsid w:val="00F4225F"/>
    <w:rsid w:val="00F42977"/>
    <w:rsid w:val="00F4334B"/>
    <w:rsid w:val="00F44287"/>
    <w:rsid w:val="00F47D19"/>
    <w:rsid w:val="00F578A6"/>
    <w:rsid w:val="00F60A37"/>
    <w:rsid w:val="00F63516"/>
    <w:rsid w:val="00F64BC3"/>
    <w:rsid w:val="00F662AC"/>
    <w:rsid w:val="00F66C7D"/>
    <w:rsid w:val="00F752CB"/>
    <w:rsid w:val="00F76143"/>
    <w:rsid w:val="00F815F0"/>
    <w:rsid w:val="00F8201E"/>
    <w:rsid w:val="00F825BA"/>
    <w:rsid w:val="00F85717"/>
    <w:rsid w:val="00F87C4A"/>
    <w:rsid w:val="00FA3909"/>
    <w:rsid w:val="00FA58E9"/>
    <w:rsid w:val="00FA71C9"/>
    <w:rsid w:val="00FA7834"/>
    <w:rsid w:val="00FB18B9"/>
    <w:rsid w:val="00FC4DB3"/>
    <w:rsid w:val="00FC6462"/>
    <w:rsid w:val="00FC7C12"/>
    <w:rsid w:val="00FD2D91"/>
    <w:rsid w:val="00FD59EC"/>
    <w:rsid w:val="00FD6AB4"/>
    <w:rsid w:val="00FD7A36"/>
    <w:rsid w:val="00FE24D4"/>
    <w:rsid w:val="00FE2A8E"/>
    <w:rsid w:val="00FE51D8"/>
    <w:rsid w:val="00FE5837"/>
    <w:rsid w:val="00FE6478"/>
    <w:rsid w:val="00FE64EF"/>
    <w:rsid w:val="00FE7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EAC7AD7"/>
  <w15:chartTrackingRefBased/>
  <w15:docId w15:val="{CD4854D7-61FA-0643-A3F1-BBCBBCC7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pPr>
        <w:spacing w:line="360" w:lineRule="auto"/>
        <w:ind w:left="10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ind w:left="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700E21"/>
    <w:pPr>
      <w:spacing w:before="120"/>
      <w:ind w:firstLine="720"/>
    </w:pPr>
    <w:rPr>
      <w:rFonts w:ascii="Times New Roman" w:eastAsia="Times New Roman" w:hAnsi="Times New Roman" w:cs="Times New Roman"/>
      <w:kern w:val="0"/>
      <w:sz w:val="24"/>
      <w:lang w:eastAsia="en-US"/>
    </w:rPr>
  </w:style>
  <w:style w:type="paragraph" w:customStyle="1" w:styleId="Teaser">
    <w:name w:val="Teaser"/>
    <w:basedOn w:val="a"/>
    <w:rsid w:val="00700E21"/>
    <w:pPr>
      <w:spacing w:before="120"/>
    </w:pPr>
    <w:rPr>
      <w:rFonts w:ascii="Times New Roman" w:eastAsia="Times New Roman" w:hAnsi="Times New Roman" w:cs="Times New Roman"/>
      <w:kern w:val="0"/>
      <w:sz w:val="24"/>
      <w:lang w:eastAsia="en-US"/>
    </w:rPr>
  </w:style>
  <w:style w:type="paragraph" w:customStyle="1" w:styleId="Default">
    <w:name w:val="Default"/>
    <w:link w:val="Default0"/>
    <w:rsid w:val="00700E21"/>
    <w:pPr>
      <w:widowControl w:val="0"/>
      <w:autoSpaceDE w:val="0"/>
      <w:autoSpaceDN w:val="0"/>
      <w:adjustRightInd w:val="0"/>
      <w:spacing w:line="240" w:lineRule="auto"/>
      <w:ind w:left="0"/>
      <w:jc w:val="left"/>
    </w:pPr>
    <w:rPr>
      <w:rFonts w:ascii="Times New Roman" w:hAnsi="Times New Roman" w:cs="Times New Roman"/>
      <w:color w:val="000000"/>
      <w:kern w:val="0"/>
      <w:sz w:val="24"/>
    </w:rPr>
  </w:style>
  <w:style w:type="paragraph" w:customStyle="1" w:styleId="EndNoteBibliographyTitle">
    <w:name w:val="EndNote Bibliography Title"/>
    <w:basedOn w:val="a"/>
    <w:link w:val="EndNoteBibliographyTitle0"/>
    <w:rsid w:val="00886631"/>
    <w:pPr>
      <w:jc w:val="center"/>
    </w:pPr>
    <w:rPr>
      <w:rFonts w:ascii="DengXian" w:eastAsia="DengXian" w:hAnsi="DengXian"/>
      <w:sz w:val="20"/>
    </w:rPr>
  </w:style>
  <w:style w:type="character" w:customStyle="1" w:styleId="Default0">
    <w:name w:val="Default 字符"/>
    <w:basedOn w:val="a0"/>
    <w:link w:val="Default"/>
    <w:rsid w:val="00886631"/>
    <w:rPr>
      <w:rFonts w:ascii="Times New Roman" w:hAnsi="Times New Roman" w:cs="Times New Roman"/>
      <w:color w:val="000000"/>
      <w:kern w:val="0"/>
      <w:sz w:val="24"/>
    </w:rPr>
  </w:style>
  <w:style w:type="character" w:customStyle="1" w:styleId="EndNoteBibliographyTitle0">
    <w:name w:val="EndNote Bibliography Title 字符"/>
    <w:basedOn w:val="Default0"/>
    <w:link w:val="EndNoteBibliographyTitle"/>
    <w:rsid w:val="00886631"/>
    <w:rPr>
      <w:rFonts w:ascii="DengXian" w:eastAsia="DengXian" w:hAnsi="DengXian" w:cs="Times New Roman"/>
      <w:color w:val="000000"/>
      <w:kern w:val="0"/>
      <w:sz w:val="20"/>
    </w:rPr>
  </w:style>
  <w:style w:type="paragraph" w:customStyle="1" w:styleId="EndNoteBibliography">
    <w:name w:val="EndNote Bibliography"/>
    <w:basedOn w:val="a"/>
    <w:link w:val="EndNoteBibliography0"/>
    <w:rsid w:val="00886631"/>
    <w:pPr>
      <w:jc w:val="both"/>
    </w:pPr>
    <w:rPr>
      <w:rFonts w:ascii="DengXian" w:eastAsia="DengXian" w:hAnsi="DengXian"/>
      <w:sz w:val="20"/>
    </w:rPr>
  </w:style>
  <w:style w:type="character" w:customStyle="1" w:styleId="EndNoteBibliography0">
    <w:name w:val="EndNote Bibliography 字符"/>
    <w:basedOn w:val="Default0"/>
    <w:link w:val="EndNoteBibliography"/>
    <w:rsid w:val="00886631"/>
    <w:rPr>
      <w:rFonts w:ascii="DengXian" w:eastAsia="DengXian" w:hAnsi="DengXian" w:cs="Times New Roman"/>
      <w:color w:val="000000"/>
      <w:kern w:val="0"/>
      <w:sz w:val="20"/>
    </w:rPr>
  </w:style>
  <w:style w:type="character" w:styleId="a3">
    <w:name w:val="annotation reference"/>
    <w:basedOn w:val="a0"/>
    <w:uiPriority w:val="99"/>
    <w:rsid w:val="000F3DF7"/>
    <w:rPr>
      <w:sz w:val="16"/>
      <w:szCs w:val="16"/>
    </w:rPr>
  </w:style>
  <w:style w:type="paragraph" w:styleId="a4">
    <w:name w:val="annotation text"/>
    <w:basedOn w:val="a"/>
    <w:link w:val="a5"/>
    <w:uiPriority w:val="99"/>
    <w:semiHidden/>
    <w:unhideWhenUsed/>
  </w:style>
  <w:style w:type="character" w:customStyle="1" w:styleId="a5">
    <w:name w:val="批注文字 字符"/>
    <w:basedOn w:val="a0"/>
    <w:link w:val="a4"/>
    <w:uiPriority w:val="99"/>
    <w:semiHidden/>
  </w:style>
  <w:style w:type="paragraph" w:styleId="a6">
    <w:name w:val="footer"/>
    <w:basedOn w:val="a"/>
    <w:link w:val="a7"/>
    <w:uiPriority w:val="99"/>
    <w:unhideWhenUsed/>
    <w:rsid w:val="00E122C9"/>
    <w:pPr>
      <w:tabs>
        <w:tab w:val="center" w:pos="4153"/>
        <w:tab w:val="right" w:pos="8306"/>
      </w:tabs>
      <w:snapToGrid w:val="0"/>
    </w:pPr>
    <w:rPr>
      <w:sz w:val="18"/>
      <w:szCs w:val="18"/>
    </w:rPr>
  </w:style>
  <w:style w:type="character" w:customStyle="1" w:styleId="a7">
    <w:name w:val="页脚 字符"/>
    <w:basedOn w:val="a0"/>
    <w:link w:val="a6"/>
    <w:uiPriority w:val="99"/>
    <w:rsid w:val="00E122C9"/>
    <w:rPr>
      <w:sz w:val="18"/>
      <w:szCs w:val="18"/>
    </w:rPr>
  </w:style>
  <w:style w:type="character" w:styleId="a8">
    <w:name w:val="page number"/>
    <w:basedOn w:val="a0"/>
    <w:uiPriority w:val="99"/>
    <w:semiHidden/>
    <w:unhideWhenUsed/>
    <w:rsid w:val="00E12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27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5218</Words>
  <Characters>29749</Characters>
  <Application>Microsoft Office Word</Application>
  <DocSecurity>0</DocSecurity>
  <Lines>247</Lines>
  <Paragraphs>69</Paragraphs>
  <ScaleCrop>false</ScaleCrop>
  <Company/>
  <LinksUpToDate>false</LinksUpToDate>
  <CharactersWithSpaces>34898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Tang Yidan</dc:creator>
  <cp:lastModifiedBy>Tang Yidan</cp:lastModifiedBy>
  <cp:revision>2</cp:revision>
  <dcterms:created xsi:type="dcterms:W3CDTF">2024-03-17T15:39:00Z</dcterms:created>
  <dcterms:modified xsi:type="dcterms:W3CDTF">2024-03-17T15:39:00Z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2023-09-07T13:38:07Z</vt:filetime>
  </property>
</Properties>
</file>