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9EC12" w14:textId="1BC810C6" w:rsidR="00A71E57" w:rsidRDefault="00D35A48" w:rsidP="002521CB">
      <w:pPr>
        <w:spacing w:after="0" w:line="480" w:lineRule="auto"/>
        <w:jc w:val="both"/>
        <w:rPr>
          <w:rFonts w:ascii="Times New Roman" w:eastAsiaTheme="majorEastAsia" w:hAnsi="Times New Roman" w:cs="Times New Roman"/>
          <w:b/>
          <w:bCs/>
          <w:sz w:val="24"/>
          <w:szCs w:val="24"/>
        </w:rPr>
      </w:pPr>
      <w:r w:rsidRPr="00D35A48">
        <w:rPr>
          <w:rFonts w:ascii="Times New Roman" w:eastAsiaTheme="majorEastAsia" w:hAnsi="Times New Roman" w:cs="Times New Roman"/>
          <w:b/>
          <w:bCs/>
          <w:noProof/>
          <w:sz w:val="24"/>
          <w:szCs w:val="24"/>
        </w:rPr>
        <w:drawing>
          <wp:inline distT="0" distB="0" distL="0" distR="0" wp14:anchorId="65383A45" wp14:editId="005FD71D">
            <wp:extent cx="5943600" cy="2771140"/>
            <wp:effectExtent l="0" t="0" r="0" b="0"/>
            <wp:docPr id="1938846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846668" name=""/>
                    <pic:cNvPicPr/>
                  </pic:nvPicPr>
                  <pic:blipFill>
                    <a:blip r:embed="rId4"/>
                    <a:stretch>
                      <a:fillRect/>
                    </a:stretch>
                  </pic:blipFill>
                  <pic:spPr>
                    <a:xfrm>
                      <a:off x="0" y="0"/>
                      <a:ext cx="5943600" cy="2771140"/>
                    </a:xfrm>
                    <a:prstGeom prst="rect">
                      <a:avLst/>
                    </a:prstGeom>
                  </pic:spPr>
                </pic:pic>
              </a:graphicData>
            </a:graphic>
          </wp:inline>
        </w:drawing>
      </w:r>
    </w:p>
    <w:p w14:paraId="5EFCDFC7" w14:textId="72AA7322" w:rsidR="00EF7CE1" w:rsidRPr="00D82C03" w:rsidRDefault="00D82C03" w:rsidP="00004ADE">
      <w:pPr>
        <w:pStyle w:val="NormalWeb"/>
        <w:spacing w:before="0" w:beforeAutospacing="0" w:after="0" w:afterAutospacing="0"/>
        <w:jc w:val="both"/>
        <w:rPr>
          <w:rFonts w:eastAsiaTheme="majorEastAsia"/>
        </w:rPr>
      </w:pPr>
      <w:r>
        <w:rPr>
          <w:rFonts w:eastAsia="+mn-ea"/>
          <w:b/>
          <w:bCs/>
          <w:color w:val="000000"/>
          <w:kern w:val="24"/>
        </w:rPr>
        <w:t xml:space="preserve">Supplemental Figure S1. Analysis of Nef EVs. </w:t>
      </w:r>
      <w:r w:rsidR="00F43E5B">
        <w:rPr>
          <w:rFonts w:eastAsia="+mn-ea"/>
          <w:b/>
          <w:bCs/>
          <w:color w:val="000000"/>
          <w:kern w:val="24"/>
        </w:rPr>
        <w:t xml:space="preserve">A - </w:t>
      </w:r>
      <w:r>
        <w:rPr>
          <w:rFonts w:eastAsia="+mn-ea"/>
          <w:color w:val="000000"/>
          <w:kern w:val="24"/>
        </w:rPr>
        <w:t xml:space="preserve">EVs produced by HEK293T cells </w:t>
      </w:r>
      <w:r w:rsidR="00E61D13">
        <w:rPr>
          <w:rFonts w:eastAsia="+mn-ea"/>
          <w:color w:val="000000"/>
          <w:kern w:val="24"/>
        </w:rPr>
        <w:t xml:space="preserve">transfected </w:t>
      </w:r>
      <w:r w:rsidR="00623150">
        <w:rPr>
          <w:rFonts w:eastAsia="+mn-ea"/>
          <w:color w:val="000000"/>
          <w:kern w:val="24"/>
        </w:rPr>
        <w:t xml:space="preserve">with Nef-expressing (Nef EVs) </w:t>
      </w:r>
      <w:r w:rsidR="00F92386">
        <w:rPr>
          <w:rFonts w:eastAsia="+mn-ea"/>
          <w:color w:val="000000"/>
          <w:kern w:val="24"/>
        </w:rPr>
        <w:t xml:space="preserve">or empty (Ctrl EVs) vector </w:t>
      </w:r>
      <w:r>
        <w:rPr>
          <w:rFonts w:eastAsia="+mn-ea"/>
          <w:color w:val="000000"/>
          <w:kern w:val="24"/>
        </w:rPr>
        <w:t xml:space="preserve">were analyzed using Tunable Resistive Pulse Sensing technology on the </w:t>
      </w:r>
      <w:proofErr w:type="spellStart"/>
      <w:r>
        <w:rPr>
          <w:rFonts w:eastAsia="+mn-ea"/>
          <w:color w:val="000000"/>
          <w:kern w:val="24"/>
        </w:rPr>
        <w:t>Exoid</w:t>
      </w:r>
      <w:proofErr w:type="spellEnd"/>
      <w:r>
        <w:rPr>
          <w:rFonts w:eastAsia="+mn-ea"/>
          <w:color w:val="000000"/>
          <w:kern w:val="24"/>
        </w:rPr>
        <w:t xml:space="preserve"> instrument</w:t>
      </w:r>
      <w:r w:rsidR="00B1114A">
        <w:rPr>
          <w:rFonts w:eastAsia="+mn-ea"/>
          <w:color w:val="000000"/>
          <w:kern w:val="24"/>
        </w:rPr>
        <w:t xml:space="preserve">. Particle concentration was </w:t>
      </w:r>
      <w:r w:rsidR="007C45B4">
        <w:rPr>
          <w:rFonts w:eastAsia="+mn-ea"/>
          <w:color w:val="000000"/>
          <w:kern w:val="24"/>
        </w:rPr>
        <w:t xml:space="preserve">provided by the instrument’s software. </w:t>
      </w:r>
      <w:r w:rsidR="007C45B4">
        <w:rPr>
          <w:rFonts w:eastAsia="+mn-ea"/>
          <w:b/>
          <w:bCs/>
          <w:color w:val="000000"/>
          <w:kern w:val="24"/>
        </w:rPr>
        <w:t>B</w:t>
      </w:r>
      <w:r w:rsidR="00B660EB">
        <w:rPr>
          <w:rFonts w:eastAsia="+mn-ea"/>
          <w:b/>
          <w:bCs/>
          <w:color w:val="000000"/>
          <w:kern w:val="24"/>
        </w:rPr>
        <w:t xml:space="preserve"> </w:t>
      </w:r>
      <w:r w:rsidR="00E50C99">
        <w:rPr>
          <w:rFonts w:eastAsia="+mn-ea"/>
          <w:b/>
          <w:bCs/>
          <w:color w:val="000000"/>
          <w:kern w:val="24"/>
        </w:rPr>
        <w:t>–</w:t>
      </w:r>
      <w:r w:rsidR="00B660EB">
        <w:rPr>
          <w:rFonts w:eastAsia="+mn-ea"/>
          <w:b/>
          <w:bCs/>
          <w:color w:val="000000"/>
          <w:kern w:val="24"/>
        </w:rPr>
        <w:t xml:space="preserve"> </w:t>
      </w:r>
      <w:r w:rsidR="00D03D47">
        <w:rPr>
          <w:rFonts w:eastAsia="+mn-ea"/>
          <w:color w:val="000000"/>
          <w:kern w:val="24"/>
        </w:rPr>
        <w:t>4.4x10</w:t>
      </w:r>
      <w:r w:rsidR="00D03D47">
        <w:rPr>
          <w:rFonts w:eastAsia="+mn-ea"/>
          <w:color w:val="000000"/>
          <w:kern w:val="24"/>
          <w:vertAlign w:val="superscript"/>
        </w:rPr>
        <w:t>10</w:t>
      </w:r>
      <w:r w:rsidR="0016542B">
        <w:rPr>
          <w:rFonts w:eastAsia="+mn-ea"/>
          <w:color w:val="000000"/>
          <w:kern w:val="24"/>
        </w:rPr>
        <w:t xml:space="preserve"> of Nef EVs were </w:t>
      </w:r>
      <w:r w:rsidR="00D03D47">
        <w:rPr>
          <w:rFonts w:eastAsia="+mn-ea"/>
          <w:color w:val="000000"/>
          <w:kern w:val="24"/>
        </w:rPr>
        <w:t>resuspended in 50</w:t>
      </w:r>
      <w:r w:rsidR="008B12A2">
        <w:rPr>
          <w:rFonts w:eastAsia="+mn-ea"/>
          <w:color w:val="000000"/>
          <w:kern w:val="24"/>
        </w:rPr>
        <w:t xml:space="preserve"> </w:t>
      </w:r>
      <w:r w:rsidR="008B12A2">
        <w:rPr>
          <w:rFonts w:eastAsia="+mn-ea"/>
          <w:color w:val="000000"/>
          <w:kern w:val="24"/>
        </w:rPr>
        <w:sym w:font="Symbol" w:char="F06D"/>
      </w:r>
      <w:r w:rsidR="008B12A2">
        <w:rPr>
          <w:rFonts w:eastAsia="+mn-ea"/>
          <w:color w:val="000000"/>
          <w:kern w:val="24"/>
        </w:rPr>
        <w:t xml:space="preserve">l of ELISA </w:t>
      </w:r>
      <w:r w:rsidR="00BD24D6">
        <w:rPr>
          <w:rFonts w:eastAsia="+mn-ea"/>
          <w:color w:val="000000"/>
          <w:kern w:val="24"/>
        </w:rPr>
        <w:t xml:space="preserve">buffer </w:t>
      </w:r>
      <w:r w:rsidR="00D17C5E">
        <w:rPr>
          <w:rFonts w:eastAsia="+mn-ea"/>
          <w:color w:val="000000"/>
          <w:kern w:val="24"/>
        </w:rPr>
        <w:t xml:space="preserve">and analyzed </w:t>
      </w:r>
      <w:r w:rsidR="00767003">
        <w:rPr>
          <w:rFonts w:eastAsia="+mn-ea"/>
          <w:color w:val="000000"/>
          <w:kern w:val="24"/>
        </w:rPr>
        <w:t>by home-made Nef ELISA</w:t>
      </w:r>
      <w:r w:rsidR="007532E0">
        <w:rPr>
          <w:rFonts w:eastAsia="+mn-ea"/>
          <w:color w:val="000000"/>
          <w:kern w:val="24"/>
        </w:rPr>
        <w:t>.</w:t>
      </w:r>
      <w:r w:rsidR="00792FF8">
        <w:rPr>
          <w:rFonts w:eastAsia="+mn-ea"/>
          <w:color w:val="000000"/>
          <w:kern w:val="24"/>
        </w:rPr>
        <w:t xml:space="preserve"> </w:t>
      </w:r>
      <w:r w:rsidR="004E307F">
        <w:rPr>
          <w:rFonts w:eastAsia="+mn-ea"/>
          <w:color w:val="000000"/>
          <w:kern w:val="24"/>
        </w:rPr>
        <w:t xml:space="preserve">Nef concentration </w:t>
      </w:r>
      <w:r w:rsidR="000C514C">
        <w:rPr>
          <w:rFonts w:eastAsia="+mn-ea"/>
          <w:color w:val="000000"/>
          <w:kern w:val="24"/>
        </w:rPr>
        <w:t>was me</w:t>
      </w:r>
      <w:r w:rsidR="00614230">
        <w:rPr>
          <w:rFonts w:eastAsia="+mn-ea"/>
          <w:color w:val="000000"/>
          <w:kern w:val="24"/>
        </w:rPr>
        <w:t>a</w:t>
      </w:r>
      <w:r w:rsidR="000C514C">
        <w:rPr>
          <w:rFonts w:eastAsia="+mn-ea"/>
          <w:color w:val="000000"/>
          <w:kern w:val="24"/>
        </w:rPr>
        <w:t xml:space="preserve">sured at </w:t>
      </w:r>
      <w:r w:rsidR="00614230">
        <w:rPr>
          <w:rFonts w:eastAsia="+mn-ea"/>
          <w:color w:val="000000"/>
          <w:kern w:val="24"/>
        </w:rPr>
        <w:t xml:space="preserve">13.39 ng/ml, corresponding to </w:t>
      </w:r>
      <w:r w:rsidR="00F96124">
        <w:rPr>
          <w:rFonts w:eastAsia="+mn-ea"/>
          <w:color w:val="000000"/>
          <w:kern w:val="24"/>
        </w:rPr>
        <w:t>0.67</w:t>
      </w:r>
      <w:r w:rsidR="00ED3B76">
        <w:rPr>
          <w:rFonts w:eastAsia="+mn-ea"/>
          <w:color w:val="000000"/>
          <w:kern w:val="24"/>
        </w:rPr>
        <w:t xml:space="preserve"> ng of Nef per 4.4x10</w:t>
      </w:r>
      <w:r w:rsidR="00ED3B76">
        <w:rPr>
          <w:rFonts w:eastAsia="+mn-ea"/>
          <w:color w:val="000000"/>
          <w:kern w:val="24"/>
          <w:vertAlign w:val="superscript"/>
        </w:rPr>
        <w:t>10</w:t>
      </w:r>
      <w:r w:rsidR="00ED3B76">
        <w:rPr>
          <w:rFonts w:eastAsia="+mn-ea"/>
          <w:color w:val="000000"/>
          <w:kern w:val="24"/>
        </w:rPr>
        <w:t xml:space="preserve"> EV particles.</w:t>
      </w:r>
      <w:r w:rsidR="00037DEB">
        <w:rPr>
          <w:rFonts w:eastAsia="+mn-ea"/>
          <w:color w:val="000000"/>
          <w:kern w:val="24"/>
        </w:rPr>
        <w:t xml:space="preserve"> </w:t>
      </w:r>
      <w:r w:rsidR="008A1F90">
        <w:rPr>
          <w:rFonts w:eastAsia="+mn-ea"/>
          <w:color w:val="000000"/>
          <w:kern w:val="24"/>
        </w:rPr>
        <w:t xml:space="preserve">EVs were </w:t>
      </w:r>
      <w:r w:rsidR="004A2595">
        <w:rPr>
          <w:rFonts w:eastAsia="+mn-ea"/>
          <w:color w:val="000000"/>
          <w:kern w:val="24"/>
        </w:rPr>
        <w:t xml:space="preserve">kept </w:t>
      </w:r>
      <w:r w:rsidR="008A1F90">
        <w:rPr>
          <w:rFonts w:eastAsia="+mn-ea"/>
          <w:color w:val="000000"/>
          <w:kern w:val="24"/>
        </w:rPr>
        <w:t xml:space="preserve">frozen </w:t>
      </w:r>
      <w:r w:rsidR="00FC7FDF">
        <w:rPr>
          <w:rFonts w:eastAsia="+mn-ea"/>
          <w:color w:val="000000"/>
          <w:kern w:val="24"/>
        </w:rPr>
        <w:t>at -70</w:t>
      </w:r>
      <w:r w:rsidR="00FC7FDF" w:rsidRPr="00FC7FDF">
        <w:rPr>
          <w:rFonts w:eastAsia="+mn-ea"/>
          <w:color w:val="000000"/>
          <w:kern w:val="24"/>
          <w:vertAlign w:val="superscript"/>
        </w:rPr>
        <w:t>o</w:t>
      </w:r>
      <w:r w:rsidR="00FC7FDF">
        <w:rPr>
          <w:rFonts w:eastAsia="+mn-ea"/>
          <w:color w:val="000000"/>
          <w:kern w:val="24"/>
        </w:rPr>
        <w:t>C</w:t>
      </w:r>
      <w:r w:rsidR="001D7FF2">
        <w:rPr>
          <w:rFonts w:eastAsia="+mn-ea"/>
          <w:color w:val="000000"/>
          <w:kern w:val="24"/>
        </w:rPr>
        <w:t xml:space="preserve"> </w:t>
      </w:r>
      <w:r w:rsidR="004A2595" w:rsidRPr="00FC7FDF">
        <w:rPr>
          <w:rFonts w:eastAsia="+mn-ea"/>
          <w:color w:val="000000"/>
          <w:kern w:val="24"/>
        </w:rPr>
        <w:t>for</w:t>
      </w:r>
      <w:r w:rsidR="004A2595">
        <w:rPr>
          <w:rFonts w:eastAsia="+mn-ea"/>
          <w:color w:val="000000"/>
          <w:kern w:val="24"/>
        </w:rPr>
        <w:t xml:space="preserve"> </w:t>
      </w:r>
      <w:r w:rsidR="00FC7FDF">
        <w:rPr>
          <w:rFonts w:eastAsia="+mn-ea"/>
          <w:color w:val="000000"/>
          <w:kern w:val="24"/>
        </w:rPr>
        <w:t>24 hours prior to analysis.</w:t>
      </w:r>
    </w:p>
    <w:p w14:paraId="4D1DE243" w14:textId="77777777" w:rsidR="00A71E57" w:rsidRDefault="00A71E57">
      <w:pPr>
        <w:spacing w:after="0" w:line="240" w:lineRule="auto"/>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br w:type="page"/>
      </w:r>
    </w:p>
    <w:p w14:paraId="39CA9744" w14:textId="3D3248C1" w:rsidR="008A5377" w:rsidRDefault="00440C72" w:rsidP="002521CB">
      <w:pPr>
        <w:spacing w:after="0" w:line="480" w:lineRule="auto"/>
        <w:jc w:val="both"/>
        <w:rPr>
          <w:rFonts w:ascii="Times New Roman" w:eastAsiaTheme="majorEastAsia" w:hAnsi="Times New Roman" w:cs="Times New Roman"/>
          <w:b/>
          <w:bCs/>
          <w:sz w:val="24"/>
          <w:szCs w:val="24"/>
        </w:rPr>
      </w:pPr>
      <w:r>
        <w:rPr>
          <w:rFonts w:ascii="Times New Roman" w:eastAsiaTheme="majorEastAsia" w:hAnsi="Times New Roman" w:cs="Times New Roman"/>
          <w:b/>
          <w:bCs/>
          <w:noProof/>
          <w:sz w:val="24"/>
          <w:szCs w:val="24"/>
          <w14:ligatures w14:val="standardContextual"/>
        </w:rPr>
        <w:lastRenderedPageBreak/>
        <w:drawing>
          <wp:inline distT="0" distB="0" distL="0" distR="0" wp14:anchorId="7CDF2D02" wp14:editId="797A18FD">
            <wp:extent cx="5905500" cy="1435100"/>
            <wp:effectExtent l="0" t="0" r="0" b="0"/>
            <wp:docPr id="1218918135" name="Picture 1"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918135" name="Picture 1" descr="A close-up of a microscop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05500" cy="1435100"/>
                    </a:xfrm>
                    <a:prstGeom prst="rect">
                      <a:avLst/>
                    </a:prstGeom>
                  </pic:spPr>
                </pic:pic>
              </a:graphicData>
            </a:graphic>
          </wp:inline>
        </w:drawing>
      </w:r>
    </w:p>
    <w:p w14:paraId="4B29A026" w14:textId="2641E6FD" w:rsidR="002521CB" w:rsidRPr="00045F14" w:rsidRDefault="002521CB" w:rsidP="00004ADE">
      <w:pPr>
        <w:spacing w:after="0" w:line="240" w:lineRule="auto"/>
        <w:jc w:val="both"/>
        <w:rPr>
          <w:rFonts w:ascii="Times New Roman" w:eastAsiaTheme="majorEastAsia" w:hAnsi="Times New Roman" w:cs="Times New Roman"/>
          <w:sz w:val="24"/>
          <w:szCs w:val="24"/>
        </w:rPr>
      </w:pPr>
      <w:r w:rsidRPr="00045F14">
        <w:rPr>
          <w:rFonts w:ascii="Times New Roman" w:eastAsiaTheme="majorEastAsia" w:hAnsi="Times New Roman" w:cs="Times New Roman"/>
          <w:b/>
          <w:bCs/>
          <w:sz w:val="24"/>
          <w:szCs w:val="24"/>
        </w:rPr>
        <w:t>Supplementary Figure S</w:t>
      </w:r>
      <w:r w:rsidR="001A65DB">
        <w:rPr>
          <w:rFonts w:ascii="Times New Roman" w:eastAsiaTheme="majorEastAsia" w:hAnsi="Times New Roman" w:cs="Times New Roman"/>
          <w:b/>
          <w:bCs/>
          <w:sz w:val="24"/>
          <w:szCs w:val="24"/>
        </w:rPr>
        <w:t>2</w:t>
      </w:r>
      <w:r w:rsidRPr="00045F14">
        <w:rPr>
          <w:rFonts w:ascii="Times New Roman" w:eastAsiaTheme="majorEastAsia" w:hAnsi="Times New Roman" w:cs="Times New Roman"/>
          <w:b/>
          <w:bCs/>
          <w:sz w:val="24"/>
          <w:szCs w:val="24"/>
        </w:rPr>
        <w:t xml:space="preserve">. Fragmented chromatin overlaps with damaged oligodendrocytes </w:t>
      </w:r>
      <w:r w:rsidRPr="00045F14">
        <w:rPr>
          <w:rFonts w:ascii="Times New Roman" w:eastAsiaTheme="majorEastAsia" w:hAnsi="Times New Roman" w:cs="Times New Roman"/>
          <w:b/>
          <w:bCs/>
          <w:i/>
          <w:iCs/>
          <w:sz w:val="24"/>
          <w:szCs w:val="24"/>
        </w:rPr>
        <w:t>in vitro</w:t>
      </w:r>
      <w:r w:rsidRPr="00045F14">
        <w:rPr>
          <w:rFonts w:ascii="Times New Roman" w:eastAsiaTheme="majorEastAsia" w:hAnsi="Times New Roman" w:cs="Times New Roman"/>
          <w:b/>
          <w:bCs/>
          <w:sz w:val="24"/>
          <w:szCs w:val="24"/>
        </w:rPr>
        <w:t xml:space="preserve">. </w:t>
      </w:r>
      <w:r w:rsidRPr="00045F14">
        <w:rPr>
          <w:rFonts w:ascii="Times New Roman" w:eastAsiaTheme="majorEastAsia" w:hAnsi="Times New Roman" w:cs="Times New Roman"/>
          <w:sz w:val="24"/>
          <w:szCs w:val="24"/>
        </w:rPr>
        <w:t xml:space="preserve">A2B5+ cells were purified via </w:t>
      </w:r>
      <w:r w:rsidR="00FB1E8D">
        <w:rPr>
          <w:rFonts w:ascii="Times New Roman" w:eastAsiaTheme="majorEastAsia" w:hAnsi="Times New Roman" w:cs="Times New Roman"/>
          <w:sz w:val="24"/>
          <w:szCs w:val="24"/>
        </w:rPr>
        <w:t>magnetic activated cell sorting</w:t>
      </w:r>
      <w:r w:rsidR="00FB1E8D" w:rsidRPr="00045F14">
        <w:rPr>
          <w:rFonts w:ascii="Times New Roman" w:eastAsiaTheme="majorEastAsia" w:hAnsi="Times New Roman" w:cs="Times New Roman"/>
          <w:sz w:val="24"/>
          <w:szCs w:val="24"/>
        </w:rPr>
        <w:t xml:space="preserve"> </w:t>
      </w:r>
      <w:r w:rsidRPr="00045F14">
        <w:rPr>
          <w:rFonts w:ascii="Times New Roman" w:eastAsiaTheme="majorEastAsia" w:hAnsi="Times New Roman" w:cs="Times New Roman"/>
          <w:sz w:val="24"/>
          <w:szCs w:val="24"/>
        </w:rPr>
        <w:t>from dissociated mouse brains at postnatal day 5, grown for 1</w:t>
      </w:r>
      <w:r w:rsidRPr="00045F14">
        <w:rPr>
          <w:rFonts w:ascii="Times New Roman" w:eastAsiaTheme="majorEastAsia" w:hAnsi="Times New Roman" w:cs="Times New Roman"/>
          <w:b/>
          <w:bCs/>
          <w:sz w:val="24"/>
          <w:szCs w:val="24"/>
        </w:rPr>
        <w:t xml:space="preserve"> </w:t>
      </w:r>
      <w:r w:rsidRPr="00045F14">
        <w:rPr>
          <w:rFonts w:ascii="Times New Roman" w:eastAsiaTheme="majorEastAsia" w:hAnsi="Times New Roman" w:cs="Times New Roman"/>
          <w:sz w:val="24"/>
          <w:szCs w:val="24"/>
        </w:rPr>
        <w:t xml:space="preserve">d in media to promote </w:t>
      </w:r>
      <w:r w:rsidR="00FB1E8D">
        <w:rPr>
          <w:rFonts w:ascii="Times New Roman" w:eastAsiaTheme="majorEastAsia" w:hAnsi="Times New Roman" w:cs="Times New Roman"/>
          <w:sz w:val="24"/>
          <w:szCs w:val="24"/>
        </w:rPr>
        <w:t>oligodendrocyte precursor cell</w:t>
      </w:r>
      <w:r w:rsidR="00FB1E8D" w:rsidRPr="00045F14">
        <w:rPr>
          <w:rFonts w:ascii="Times New Roman" w:eastAsiaTheme="majorEastAsia" w:hAnsi="Times New Roman" w:cs="Times New Roman"/>
          <w:sz w:val="24"/>
          <w:szCs w:val="24"/>
        </w:rPr>
        <w:t xml:space="preserve"> </w:t>
      </w:r>
      <w:r w:rsidRPr="00045F14">
        <w:rPr>
          <w:rFonts w:ascii="Times New Roman" w:eastAsiaTheme="majorEastAsia" w:hAnsi="Times New Roman" w:cs="Times New Roman"/>
          <w:sz w:val="24"/>
          <w:szCs w:val="24"/>
        </w:rPr>
        <w:t>proliferation, then 2 d in media to promote O4+ oligodendrocyte differentiation. Representative phase (gray) and fluorescence images of oligodendrocytes (O4, green) and nuclei (DAPI, blue). DAPI+ chromatin fragments overlay with damaged cells in phase and with disrupted O4+ cells via fluorescence imaging (white arrows). Scale bar</w:t>
      </w:r>
      <w:r w:rsidR="00575DF9">
        <w:rPr>
          <w:rFonts w:ascii="Times New Roman" w:eastAsiaTheme="majorEastAsia" w:hAnsi="Times New Roman" w:cs="Times New Roman"/>
          <w:sz w:val="24"/>
          <w:szCs w:val="24"/>
        </w:rPr>
        <w:t xml:space="preserve"> is</w:t>
      </w:r>
      <w:r w:rsidRPr="00045F14">
        <w:rPr>
          <w:rFonts w:ascii="Times New Roman" w:eastAsiaTheme="majorEastAsia" w:hAnsi="Times New Roman" w:cs="Times New Roman"/>
          <w:sz w:val="24"/>
          <w:szCs w:val="24"/>
        </w:rPr>
        <w:t xml:space="preserve"> 50 µm.</w:t>
      </w:r>
    </w:p>
    <w:p w14:paraId="16F1A38E" w14:textId="70628C96" w:rsidR="002521CB" w:rsidRPr="00F32B9A" w:rsidRDefault="00564FE2" w:rsidP="00F32B9A">
      <w:pPr>
        <w:spacing w:after="0" w:line="240" w:lineRule="auto"/>
        <w:rPr>
          <w:rFonts w:ascii="Times New Roman" w:eastAsiaTheme="majorEastAsia" w:hAnsi="Times New Roman" w:cs="Times New Roman"/>
          <w:noProof/>
          <w:sz w:val="24"/>
          <w:szCs w:val="24"/>
          <w14:ligatures w14:val="standardContextual"/>
        </w:rPr>
      </w:pPr>
      <w:r>
        <w:rPr>
          <w:rFonts w:ascii="Times New Roman" w:eastAsiaTheme="majorEastAsia" w:hAnsi="Times New Roman" w:cs="Times New Roman"/>
          <w:noProof/>
          <w:sz w:val="24"/>
          <w:szCs w:val="24"/>
          <w14:ligatures w14:val="standardContextual"/>
        </w:rPr>
        <w:br w:type="page"/>
      </w:r>
    </w:p>
    <w:p w14:paraId="1DBC3896" w14:textId="6CD03B91" w:rsidR="00F32B9A" w:rsidRPr="00045F14" w:rsidRDefault="00F32B9A" w:rsidP="00F32B9A">
      <w:pPr>
        <w:spacing w:after="0" w:line="480" w:lineRule="auto"/>
        <w:jc w:val="center"/>
        <w:rPr>
          <w:rFonts w:ascii="Times New Roman" w:eastAsiaTheme="majorEastAsia" w:hAnsi="Times New Roman" w:cs="Times New Roman"/>
          <w:sz w:val="24"/>
          <w:szCs w:val="24"/>
        </w:rPr>
      </w:pPr>
      <w:r>
        <w:rPr>
          <w:rFonts w:ascii="Times New Roman" w:eastAsiaTheme="majorEastAsia" w:hAnsi="Times New Roman" w:cs="Times New Roman"/>
          <w:noProof/>
          <w:sz w:val="24"/>
          <w:szCs w:val="24"/>
          <w14:ligatures w14:val="standardContextual"/>
        </w:rPr>
        <w:lastRenderedPageBreak/>
        <w:drawing>
          <wp:inline distT="0" distB="0" distL="0" distR="0" wp14:anchorId="0B8A1221" wp14:editId="22DB6F14">
            <wp:extent cx="5943600" cy="6584315"/>
            <wp:effectExtent l="0" t="0" r="0" b="0"/>
            <wp:docPr id="555601937" name="Picture 2" descr="A collage of imag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601937" name="Picture 2" descr="A collage of images of cell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6584315"/>
                    </a:xfrm>
                    <a:prstGeom prst="rect">
                      <a:avLst/>
                    </a:prstGeom>
                  </pic:spPr>
                </pic:pic>
              </a:graphicData>
            </a:graphic>
          </wp:inline>
        </w:drawing>
      </w:r>
    </w:p>
    <w:p w14:paraId="4F1C3894" w14:textId="2FD321D8" w:rsidR="002521CB" w:rsidRPr="00045F14" w:rsidRDefault="002521CB" w:rsidP="00004ADE">
      <w:pPr>
        <w:spacing w:after="0" w:line="240" w:lineRule="auto"/>
        <w:jc w:val="both"/>
        <w:rPr>
          <w:rFonts w:ascii="Times New Roman" w:eastAsiaTheme="majorEastAsia" w:hAnsi="Times New Roman" w:cs="Times New Roman"/>
          <w:sz w:val="24"/>
          <w:szCs w:val="24"/>
        </w:rPr>
      </w:pPr>
      <w:r w:rsidRPr="00045F14">
        <w:rPr>
          <w:rFonts w:ascii="Times New Roman" w:eastAsiaTheme="majorEastAsia" w:hAnsi="Times New Roman" w:cs="Times New Roman"/>
          <w:b/>
          <w:bCs/>
          <w:sz w:val="24"/>
          <w:szCs w:val="24"/>
        </w:rPr>
        <w:t>Supplementary Figure S</w:t>
      </w:r>
      <w:r w:rsidR="00365F40">
        <w:rPr>
          <w:rFonts w:ascii="Times New Roman" w:eastAsiaTheme="majorEastAsia" w:hAnsi="Times New Roman" w:cs="Times New Roman"/>
          <w:b/>
          <w:bCs/>
          <w:sz w:val="24"/>
          <w:szCs w:val="24"/>
        </w:rPr>
        <w:t>3</w:t>
      </w:r>
      <w:r w:rsidRPr="00045F14">
        <w:rPr>
          <w:rFonts w:ascii="Times New Roman" w:eastAsiaTheme="majorEastAsia" w:hAnsi="Times New Roman" w:cs="Times New Roman"/>
          <w:b/>
          <w:bCs/>
          <w:sz w:val="24"/>
          <w:szCs w:val="24"/>
        </w:rPr>
        <w:t xml:space="preserve">. Nef EVs </w:t>
      </w:r>
      <w:proofErr w:type="gramStart"/>
      <w:r w:rsidRPr="00045F14">
        <w:rPr>
          <w:rFonts w:ascii="Times New Roman" w:eastAsiaTheme="majorEastAsia" w:hAnsi="Times New Roman" w:cs="Times New Roman"/>
          <w:b/>
          <w:bCs/>
          <w:sz w:val="24"/>
          <w:szCs w:val="24"/>
        </w:rPr>
        <w:t>disrupt</w:t>
      </w:r>
      <w:proofErr w:type="gramEnd"/>
      <w:r w:rsidRPr="00045F14">
        <w:rPr>
          <w:rFonts w:ascii="Times New Roman" w:eastAsiaTheme="majorEastAsia" w:hAnsi="Times New Roman" w:cs="Times New Roman"/>
          <w:b/>
          <w:bCs/>
          <w:sz w:val="24"/>
          <w:szCs w:val="24"/>
        </w:rPr>
        <w:t xml:space="preserve"> enriched oligodendrocytes </w:t>
      </w:r>
      <w:r w:rsidRPr="00045F14">
        <w:rPr>
          <w:rFonts w:ascii="Times New Roman" w:eastAsiaTheme="majorEastAsia" w:hAnsi="Times New Roman" w:cs="Times New Roman"/>
          <w:b/>
          <w:bCs/>
          <w:i/>
          <w:iCs/>
          <w:sz w:val="24"/>
          <w:szCs w:val="24"/>
        </w:rPr>
        <w:t>in vitro</w:t>
      </w:r>
      <w:r w:rsidRPr="00045F14">
        <w:rPr>
          <w:rFonts w:ascii="Times New Roman" w:eastAsiaTheme="majorEastAsia" w:hAnsi="Times New Roman" w:cs="Times New Roman"/>
          <w:b/>
          <w:bCs/>
          <w:sz w:val="24"/>
          <w:szCs w:val="24"/>
        </w:rPr>
        <w:t xml:space="preserve">. </w:t>
      </w:r>
      <w:r w:rsidRPr="00045F14">
        <w:rPr>
          <w:rFonts w:ascii="Times New Roman" w:eastAsiaTheme="majorEastAsia" w:hAnsi="Times New Roman" w:cs="Times New Roman"/>
          <w:sz w:val="24"/>
          <w:szCs w:val="24"/>
        </w:rPr>
        <w:t xml:space="preserve">A2B5+ cells were purified via </w:t>
      </w:r>
      <w:r w:rsidR="00FB1E8D">
        <w:rPr>
          <w:rFonts w:ascii="Times New Roman" w:eastAsiaTheme="majorEastAsia" w:hAnsi="Times New Roman" w:cs="Times New Roman"/>
          <w:sz w:val="24"/>
          <w:szCs w:val="24"/>
        </w:rPr>
        <w:t>magnetic activated cell sorting</w:t>
      </w:r>
      <w:r w:rsidR="00FB1E8D" w:rsidRPr="00045F14">
        <w:rPr>
          <w:rFonts w:ascii="Times New Roman" w:eastAsiaTheme="majorEastAsia" w:hAnsi="Times New Roman" w:cs="Times New Roman"/>
          <w:sz w:val="24"/>
          <w:szCs w:val="24"/>
        </w:rPr>
        <w:t xml:space="preserve"> </w:t>
      </w:r>
      <w:r w:rsidRPr="00045F14">
        <w:rPr>
          <w:rFonts w:ascii="Times New Roman" w:eastAsiaTheme="majorEastAsia" w:hAnsi="Times New Roman" w:cs="Times New Roman"/>
          <w:sz w:val="24"/>
          <w:szCs w:val="24"/>
        </w:rPr>
        <w:t>from dissociated mouse brains at postnatal day 5, grown for 1</w:t>
      </w:r>
      <w:r w:rsidRPr="00045F14">
        <w:rPr>
          <w:rFonts w:ascii="Times New Roman" w:eastAsiaTheme="majorEastAsia" w:hAnsi="Times New Roman" w:cs="Times New Roman"/>
          <w:b/>
          <w:bCs/>
          <w:sz w:val="24"/>
          <w:szCs w:val="24"/>
        </w:rPr>
        <w:t xml:space="preserve"> </w:t>
      </w:r>
      <w:r w:rsidRPr="00045F14">
        <w:rPr>
          <w:rFonts w:ascii="Times New Roman" w:eastAsiaTheme="majorEastAsia" w:hAnsi="Times New Roman" w:cs="Times New Roman"/>
          <w:sz w:val="24"/>
          <w:szCs w:val="24"/>
        </w:rPr>
        <w:t xml:space="preserve">d in media to promote </w:t>
      </w:r>
      <w:r w:rsidR="00FB1E8D">
        <w:rPr>
          <w:rFonts w:ascii="Times New Roman" w:eastAsiaTheme="majorEastAsia" w:hAnsi="Times New Roman" w:cs="Times New Roman"/>
          <w:sz w:val="24"/>
          <w:szCs w:val="24"/>
        </w:rPr>
        <w:t>oligodendrocyte precursor cell</w:t>
      </w:r>
      <w:r w:rsidRPr="00045F14">
        <w:rPr>
          <w:rFonts w:ascii="Times New Roman" w:eastAsiaTheme="majorEastAsia" w:hAnsi="Times New Roman" w:cs="Times New Roman"/>
          <w:sz w:val="24"/>
          <w:szCs w:val="24"/>
        </w:rPr>
        <w:t xml:space="preserve"> proliferation, then 2 or 6 d in media to promote O4+ oligodendrocyte differentiation, then treated with Ctrl or Nef EV</w:t>
      </w:r>
      <w:r w:rsidR="00FB1E8D">
        <w:rPr>
          <w:rFonts w:ascii="Times New Roman" w:eastAsiaTheme="majorEastAsia" w:hAnsi="Times New Roman" w:cs="Times New Roman"/>
          <w:sz w:val="24"/>
          <w:szCs w:val="24"/>
        </w:rPr>
        <w:t>s</w:t>
      </w:r>
      <w:r w:rsidRPr="00045F14">
        <w:rPr>
          <w:rFonts w:ascii="Times New Roman" w:eastAsiaTheme="majorEastAsia" w:hAnsi="Times New Roman" w:cs="Times New Roman"/>
          <w:sz w:val="24"/>
          <w:szCs w:val="24"/>
        </w:rPr>
        <w:t xml:space="preserve"> for 48 h</w:t>
      </w:r>
      <w:r w:rsidR="00F85D7B">
        <w:rPr>
          <w:rFonts w:ascii="Times New Roman" w:eastAsiaTheme="majorEastAsia" w:hAnsi="Times New Roman" w:cs="Times New Roman"/>
          <w:sz w:val="24"/>
          <w:szCs w:val="24"/>
        </w:rPr>
        <w:t>; untreated (</w:t>
      </w:r>
      <w:proofErr w:type="spellStart"/>
      <w:r w:rsidR="00F85D7B">
        <w:rPr>
          <w:rFonts w:ascii="Times New Roman" w:eastAsiaTheme="majorEastAsia" w:hAnsi="Times New Roman" w:cs="Times New Roman"/>
          <w:sz w:val="24"/>
          <w:szCs w:val="24"/>
        </w:rPr>
        <w:t>Unt</w:t>
      </w:r>
      <w:proofErr w:type="spellEnd"/>
      <w:r w:rsidR="00F85D7B">
        <w:rPr>
          <w:rFonts w:ascii="Times New Roman" w:eastAsiaTheme="majorEastAsia" w:hAnsi="Times New Roman" w:cs="Times New Roman"/>
          <w:sz w:val="24"/>
          <w:szCs w:val="24"/>
        </w:rPr>
        <w:t>) cultures served as negative controls</w:t>
      </w:r>
      <w:r w:rsidRPr="00045F14">
        <w:rPr>
          <w:rFonts w:ascii="Times New Roman" w:eastAsiaTheme="majorEastAsia" w:hAnsi="Times New Roman" w:cs="Times New Roman"/>
          <w:sz w:val="24"/>
          <w:szCs w:val="24"/>
        </w:rPr>
        <w:t xml:space="preserve">. </w:t>
      </w:r>
      <w:r w:rsidRPr="00045F14">
        <w:rPr>
          <w:rFonts w:ascii="Times New Roman" w:eastAsiaTheme="majorEastAsia" w:hAnsi="Times New Roman" w:cs="Times New Roman"/>
          <w:b/>
          <w:bCs/>
          <w:sz w:val="24"/>
          <w:szCs w:val="24"/>
        </w:rPr>
        <w:t>A-D</w:t>
      </w:r>
      <w:r w:rsidR="00C13B48">
        <w:rPr>
          <w:rFonts w:ascii="Times New Roman" w:eastAsiaTheme="majorEastAsia" w:hAnsi="Times New Roman" w:cs="Times New Roman"/>
          <w:b/>
          <w:bCs/>
          <w:sz w:val="24"/>
          <w:szCs w:val="24"/>
        </w:rPr>
        <w:t>.</w:t>
      </w:r>
      <w:r w:rsidRPr="00045F14">
        <w:rPr>
          <w:rFonts w:ascii="Times New Roman" w:eastAsiaTheme="majorEastAsia" w:hAnsi="Times New Roman" w:cs="Times New Roman"/>
          <w:b/>
          <w:bCs/>
          <w:sz w:val="24"/>
          <w:szCs w:val="24"/>
        </w:rPr>
        <w:t xml:space="preserve"> </w:t>
      </w:r>
      <w:r w:rsidRPr="00045F14">
        <w:rPr>
          <w:rFonts w:ascii="Times New Roman" w:eastAsiaTheme="majorEastAsia" w:hAnsi="Times New Roman" w:cs="Times New Roman"/>
          <w:sz w:val="24"/>
          <w:szCs w:val="24"/>
        </w:rPr>
        <w:t xml:space="preserve">2 d oligodendrocyte differentiation protocol. </w:t>
      </w:r>
      <w:r w:rsidRPr="00045F14">
        <w:rPr>
          <w:rFonts w:ascii="Times New Roman" w:eastAsiaTheme="majorEastAsia" w:hAnsi="Times New Roman" w:cs="Times New Roman"/>
          <w:b/>
          <w:bCs/>
          <w:sz w:val="24"/>
          <w:szCs w:val="24"/>
        </w:rPr>
        <w:t>A</w:t>
      </w:r>
      <w:r w:rsidR="00C13B48">
        <w:rPr>
          <w:rFonts w:ascii="Times New Roman" w:eastAsiaTheme="majorEastAsia" w:hAnsi="Times New Roman" w:cs="Times New Roman"/>
          <w:b/>
          <w:bCs/>
          <w:sz w:val="24"/>
          <w:szCs w:val="24"/>
        </w:rPr>
        <w:t>.</w:t>
      </w:r>
      <w:r w:rsidRPr="00045F14">
        <w:rPr>
          <w:rFonts w:ascii="Times New Roman" w:eastAsiaTheme="majorEastAsia" w:hAnsi="Times New Roman" w:cs="Times New Roman"/>
          <w:b/>
          <w:bCs/>
          <w:sz w:val="24"/>
          <w:szCs w:val="24"/>
        </w:rPr>
        <w:t xml:space="preserve"> </w:t>
      </w:r>
      <w:r w:rsidRPr="00045F14">
        <w:rPr>
          <w:rFonts w:ascii="Times New Roman" w:eastAsiaTheme="majorEastAsia" w:hAnsi="Times New Roman" w:cs="Times New Roman"/>
          <w:sz w:val="24"/>
          <w:szCs w:val="24"/>
        </w:rPr>
        <w:t xml:space="preserve">Representative fluorescence images of oligodendrocytes (O4, green) and nuclei (DAPI, blue). </w:t>
      </w:r>
      <w:r w:rsidRPr="00045F14">
        <w:rPr>
          <w:rFonts w:ascii="Times New Roman" w:eastAsiaTheme="majorEastAsia" w:hAnsi="Times New Roman" w:cs="Times New Roman"/>
          <w:b/>
          <w:bCs/>
          <w:sz w:val="24"/>
          <w:szCs w:val="24"/>
        </w:rPr>
        <w:t>B</w:t>
      </w:r>
      <w:r w:rsidR="00C13B48">
        <w:rPr>
          <w:rFonts w:ascii="Times New Roman" w:eastAsiaTheme="majorEastAsia" w:hAnsi="Times New Roman" w:cs="Times New Roman"/>
          <w:b/>
          <w:bCs/>
          <w:sz w:val="24"/>
          <w:szCs w:val="24"/>
        </w:rPr>
        <w:t>.</w:t>
      </w:r>
      <w:r w:rsidRPr="00045F14">
        <w:rPr>
          <w:rFonts w:ascii="Times New Roman" w:eastAsiaTheme="majorEastAsia" w:hAnsi="Times New Roman" w:cs="Times New Roman"/>
          <w:b/>
          <w:bCs/>
          <w:sz w:val="24"/>
          <w:szCs w:val="24"/>
        </w:rPr>
        <w:t xml:space="preserve"> </w:t>
      </w:r>
      <w:r w:rsidR="00FB1E8D" w:rsidRPr="0050511F">
        <w:rPr>
          <w:rFonts w:ascii="Times New Roman" w:eastAsiaTheme="majorEastAsia" w:hAnsi="Times New Roman" w:cs="Times New Roman"/>
          <w:sz w:val="24"/>
          <w:szCs w:val="24"/>
        </w:rPr>
        <w:t>Quantification</w:t>
      </w:r>
      <w:r w:rsidRPr="00FB1E8D">
        <w:rPr>
          <w:rFonts w:ascii="Times New Roman" w:eastAsiaTheme="majorEastAsia" w:hAnsi="Times New Roman" w:cs="Times New Roman"/>
          <w:sz w:val="24"/>
          <w:szCs w:val="24"/>
        </w:rPr>
        <w:t xml:space="preserve"> </w:t>
      </w:r>
      <w:r w:rsidRPr="00045F14">
        <w:rPr>
          <w:rFonts w:ascii="Times New Roman" w:eastAsiaTheme="majorEastAsia" w:hAnsi="Times New Roman" w:cs="Times New Roman"/>
          <w:sz w:val="24"/>
          <w:szCs w:val="24"/>
        </w:rPr>
        <w:t xml:space="preserve">of O4+ oligodendrocytes per field. </w:t>
      </w:r>
      <w:r w:rsidRPr="00045F14">
        <w:rPr>
          <w:rFonts w:ascii="Times New Roman" w:eastAsiaTheme="majorEastAsia" w:hAnsi="Times New Roman" w:cs="Times New Roman"/>
          <w:b/>
          <w:bCs/>
          <w:sz w:val="24"/>
          <w:szCs w:val="24"/>
        </w:rPr>
        <w:t>C-D</w:t>
      </w:r>
      <w:r w:rsidR="00C13B48">
        <w:rPr>
          <w:rFonts w:ascii="Times New Roman" w:eastAsiaTheme="majorEastAsia" w:hAnsi="Times New Roman" w:cs="Times New Roman"/>
          <w:b/>
          <w:bCs/>
          <w:sz w:val="24"/>
          <w:szCs w:val="24"/>
        </w:rPr>
        <w:t xml:space="preserve">. </w:t>
      </w:r>
      <w:r w:rsidRPr="00045F14">
        <w:rPr>
          <w:rFonts w:ascii="Times New Roman" w:eastAsiaTheme="majorEastAsia" w:hAnsi="Times New Roman" w:cs="Times New Roman"/>
          <w:sz w:val="24"/>
          <w:szCs w:val="24"/>
        </w:rPr>
        <w:t>Quantification of DAPI+ chromatin fragments (≤5 µm) per µm</w:t>
      </w:r>
      <w:r w:rsidRPr="00045F14">
        <w:rPr>
          <w:rFonts w:ascii="Times New Roman" w:eastAsiaTheme="majorEastAsia" w:hAnsi="Times New Roman" w:cs="Times New Roman"/>
          <w:sz w:val="24"/>
          <w:szCs w:val="24"/>
          <w:vertAlign w:val="superscript"/>
        </w:rPr>
        <w:t>2</w:t>
      </w:r>
      <w:r w:rsidRPr="00045F14">
        <w:rPr>
          <w:rFonts w:ascii="Times New Roman" w:eastAsiaTheme="majorEastAsia" w:hAnsi="Times New Roman" w:cs="Times New Roman"/>
          <w:sz w:val="24"/>
          <w:szCs w:val="24"/>
        </w:rPr>
        <w:t xml:space="preserve"> in randomized fields (</w:t>
      </w:r>
      <w:r w:rsidRPr="00045F14">
        <w:rPr>
          <w:rFonts w:ascii="Times New Roman" w:eastAsiaTheme="majorEastAsia" w:hAnsi="Times New Roman" w:cs="Times New Roman"/>
          <w:b/>
          <w:bCs/>
          <w:sz w:val="24"/>
          <w:szCs w:val="24"/>
        </w:rPr>
        <w:t>C</w:t>
      </w:r>
      <w:r w:rsidRPr="00045F14">
        <w:rPr>
          <w:rFonts w:ascii="Times New Roman" w:eastAsiaTheme="majorEastAsia" w:hAnsi="Times New Roman" w:cs="Times New Roman"/>
          <w:sz w:val="24"/>
          <w:szCs w:val="24"/>
        </w:rPr>
        <w:t>) and in cell clusters (</w:t>
      </w:r>
      <w:r w:rsidRPr="00045F14">
        <w:rPr>
          <w:rFonts w:ascii="Times New Roman" w:eastAsiaTheme="majorEastAsia" w:hAnsi="Times New Roman" w:cs="Times New Roman"/>
          <w:b/>
          <w:bCs/>
          <w:sz w:val="24"/>
          <w:szCs w:val="24"/>
        </w:rPr>
        <w:t>D</w:t>
      </w:r>
      <w:r w:rsidRPr="00045F14">
        <w:rPr>
          <w:rFonts w:ascii="Times New Roman" w:eastAsiaTheme="majorEastAsia" w:hAnsi="Times New Roman" w:cs="Times New Roman"/>
          <w:sz w:val="24"/>
          <w:szCs w:val="24"/>
        </w:rPr>
        <w:t xml:space="preserve">). </w:t>
      </w:r>
      <w:r w:rsidRPr="00045F14">
        <w:rPr>
          <w:rFonts w:ascii="Times New Roman" w:eastAsiaTheme="majorEastAsia" w:hAnsi="Times New Roman" w:cs="Times New Roman"/>
          <w:b/>
          <w:bCs/>
          <w:sz w:val="24"/>
          <w:szCs w:val="24"/>
        </w:rPr>
        <w:t>F-G</w:t>
      </w:r>
      <w:r w:rsidR="00C13B48">
        <w:rPr>
          <w:rFonts w:ascii="Times New Roman" w:eastAsiaTheme="majorEastAsia" w:hAnsi="Times New Roman" w:cs="Times New Roman"/>
          <w:b/>
          <w:bCs/>
          <w:sz w:val="24"/>
          <w:szCs w:val="24"/>
        </w:rPr>
        <w:t>.</w:t>
      </w:r>
      <w:r w:rsidRPr="00045F14">
        <w:rPr>
          <w:rFonts w:ascii="Times New Roman" w:eastAsiaTheme="majorEastAsia" w:hAnsi="Times New Roman" w:cs="Times New Roman"/>
          <w:b/>
          <w:bCs/>
          <w:sz w:val="24"/>
          <w:szCs w:val="24"/>
        </w:rPr>
        <w:t xml:space="preserve"> </w:t>
      </w:r>
      <w:r w:rsidRPr="00045F14">
        <w:rPr>
          <w:rFonts w:ascii="Times New Roman" w:eastAsiaTheme="majorEastAsia" w:hAnsi="Times New Roman" w:cs="Times New Roman"/>
          <w:sz w:val="24"/>
          <w:szCs w:val="24"/>
        </w:rPr>
        <w:t xml:space="preserve">6 d </w:t>
      </w:r>
      <w:r w:rsidRPr="00045F14">
        <w:rPr>
          <w:rFonts w:ascii="Times New Roman" w:eastAsiaTheme="majorEastAsia" w:hAnsi="Times New Roman" w:cs="Times New Roman"/>
          <w:sz w:val="24"/>
          <w:szCs w:val="24"/>
        </w:rPr>
        <w:lastRenderedPageBreak/>
        <w:t xml:space="preserve">oligodendrocyte differentiation protocol. </w:t>
      </w:r>
      <w:r w:rsidRPr="00045F14">
        <w:rPr>
          <w:rFonts w:ascii="Times New Roman" w:eastAsiaTheme="majorEastAsia" w:hAnsi="Times New Roman" w:cs="Times New Roman"/>
          <w:b/>
          <w:bCs/>
          <w:sz w:val="24"/>
          <w:szCs w:val="24"/>
        </w:rPr>
        <w:t>E</w:t>
      </w:r>
      <w:r w:rsidR="00C13B48">
        <w:rPr>
          <w:rFonts w:ascii="Times New Roman" w:eastAsiaTheme="majorEastAsia" w:hAnsi="Times New Roman" w:cs="Times New Roman"/>
          <w:b/>
          <w:bCs/>
          <w:sz w:val="24"/>
          <w:szCs w:val="24"/>
        </w:rPr>
        <w:t>.</w:t>
      </w:r>
      <w:r w:rsidRPr="00045F14">
        <w:rPr>
          <w:rFonts w:ascii="Times New Roman" w:eastAsiaTheme="majorEastAsia" w:hAnsi="Times New Roman" w:cs="Times New Roman"/>
          <w:b/>
          <w:bCs/>
          <w:sz w:val="24"/>
          <w:szCs w:val="24"/>
        </w:rPr>
        <w:t xml:space="preserve"> </w:t>
      </w:r>
      <w:r w:rsidRPr="00045F14">
        <w:rPr>
          <w:rFonts w:ascii="Times New Roman" w:eastAsiaTheme="majorEastAsia" w:hAnsi="Times New Roman" w:cs="Times New Roman"/>
          <w:sz w:val="24"/>
          <w:szCs w:val="24"/>
        </w:rPr>
        <w:t xml:space="preserve">Representative fluorescence images of oligodendrocytes (O4, green) and nuclei (DAPI, blue). </w:t>
      </w:r>
      <w:r w:rsidRPr="00045F14">
        <w:rPr>
          <w:rFonts w:ascii="Times New Roman" w:eastAsiaTheme="majorEastAsia" w:hAnsi="Times New Roman" w:cs="Times New Roman"/>
          <w:b/>
          <w:bCs/>
          <w:sz w:val="24"/>
          <w:szCs w:val="24"/>
        </w:rPr>
        <w:t>F</w:t>
      </w:r>
      <w:r w:rsidR="00C13B48">
        <w:rPr>
          <w:rFonts w:ascii="Times New Roman" w:eastAsiaTheme="majorEastAsia" w:hAnsi="Times New Roman" w:cs="Times New Roman"/>
          <w:b/>
          <w:bCs/>
          <w:sz w:val="24"/>
          <w:szCs w:val="24"/>
        </w:rPr>
        <w:t>.</w:t>
      </w:r>
      <w:r w:rsidRPr="00045F14">
        <w:rPr>
          <w:rFonts w:ascii="Times New Roman" w:eastAsiaTheme="majorEastAsia" w:hAnsi="Times New Roman" w:cs="Times New Roman"/>
          <w:b/>
          <w:bCs/>
          <w:sz w:val="24"/>
          <w:szCs w:val="24"/>
        </w:rPr>
        <w:t xml:space="preserve"> </w:t>
      </w:r>
      <w:r w:rsidRPr="00045F14">
        <w:rPr>
          <w:rFonts w:ascii="Times New Roman" w:eastAsiaTheme="majorEastAsia" w:hAnsi="Times New Roman" w:cs="Times New Roman"/>
          <w:sz w:val="24"/>
          <w:szCs w:val="24"/>
        </w:rPr>
        <w:t xml:space="preserve">Quantification of % O4+ oligodendrocytes as a proportion of DAPI+ cells. </w:t>
      </w:r>
      <w:r w:rsidRPr="00045F14">
        <w:rPr>
          <w:rFonts w:ascii="Times New Roman" w:eastAsiaTheme="majorEastAsia" w:hAnsi="Times New Roman" w:cs="Times New Roman"/>
          <w:b/>
          <w:bCs/>
          <w:sz w:val="24"/>
          <w:szCs w:val="24"/>
        </w:rPr>
        <w:t>G</w:t>
      </w:r>
      <w:r w:rsidR="00C13B48">
        <w:rPr>
          <w:rFonts w:ascii="Times New Roman" w:eastAsiaTheme="majorEastAsia" w:hAnsi="Times New Roman" w:cs="Times New Roman"/>
          <w:b/>
          <w:bCs/>
          <w:sz w:val="24"/>
          <w:szCs w:val="24"/>
        </w:rPr>
        <w:t>.</w:t>
      </w:r>
      <w:r w:rsidRPr="00045F14">
        <w:rPr>
          <w:rFonts w:ascii="Times New Roman" w:eastAsiaTheme="majorEastAsia" w:hAnsi="Times New Roman" w:cs="Times New Roman"/>
          <w:b/>
          <w:bCs/>
          <w:sz w:val="24"/>
          <w:szCs w:val="24"/>
        </w:rPr>
        <w:t xml:space="preserve"> </w:t>
      </w:r>
      <w:r w:rsidRPr="00045F14">
        <w:rPr>
          <w:rFonts w:ascii="Times New Roman" w:eastAsiaTheme="majorEastAsia" w:hAnsi="Times New Roman" w:cs="Times New Roman"/>
          <w:sz w:val="24"/>
          <w:szCs w:val="24"/>
        </w:rPr>
        <w:t xml:space="preserve">Quantification of DAPI+ chromatin fragments </w:t>
      </w:r>
      <w:r w:rsidR="00FB1E8D" w:rsidRPr="00045F14">
        <w:rPr>
          <w:rFonts w:ascii="Times New Roman" w:eastAsiaTheme="majorEastAsia" w:hAnsi="Times New Roman" w:cs="Times New Roman"/>
          <w:sz w:val="24"/>
          <w:szCs w:val="24"/>
        </w:rPr>
        <w:t xml:space="preserve">(≤5 </w:t>
      </w:r>
      <w:r w:rsidRPr="00045F14">
        <w:rPr>
          <w:rFonts w:ascii="Times New Roman" w:eastAsiaTheme="majorEastAsia" w:hAnsi="Times New Roman" w:cs="Times New Roman"/>
          <w:sz w:val="24"/>
          <w:szCs w:val="24"/>
        </w:rPr>
        <w:t>µm) per µm</w:t>
      </w:r>
      <w:r w:rsidRPr="00045F14">
        <w:rPr>
          <w:rFonts w:ascii="Times New Roman" w:eastAsiaTheme="majorEastAsia" w:hAnsi="Times New Roman" w:cs="Times New Roman"/>
          <w:sz w:val="24"/>
          <w:szCs w:val="24"/>
          <w:vertAlign w:val="superscript"/>
        </w:rPr>
        <w:t>2</w:t>
      </w:r>
      <w:r w:rsidRPr="00045F14">
        <w:rPr>
          <w:rFonts w:ascii="Times New Roman" w:eastAsiaTheme="majorEastAsia" w:hAnsi="Times New Roman" w:cs="Times New Roman"/>
          <w:sz w:val="24"/>
          <w:szCs w:val="24"/>
        </w:rPr>
        <w:t xml:space="preserve"> in randomized fields. Scale bar</w:t>
      </w:r>
      <w:r w:rsidR="00575DF9">
        <w:rPr>
          <w:rFonts w:ascii="Times New Roman" w:eastAsiaTheme="majorEastAsia" w:hAnsi="Times New Roman" w:cs="Times New Roman"/>
          <w:sz w:val="24"/>
          <w:szCs w:val="24"/>
        </w:rPr>
        <w:t xml:space="preserve"> is</w:t>
      </w:r>
      <w:r w:rsidRPr="00045F14">
        <w:rPr>
          <w:rFonts w:ascii="Times New Roman" w:eastAsiaTheme="majorEastAsia" w:hAnsi="Times New Roman" w:cs="Times New Roman"/>
          <w:sz w:val="24"/>
          <w:szCs w:val="24"/>
        </w:rPr>
        <w:t xml:space="preserve"> 50 µm. *</w:t>
      </w:r>
      <w:r w:rsidRPr="00045F14">
        <w:rPr>
          <w:rFonts w:ascii="Times New Roman" w:eastAsiaTheme="majorEastAsia" w:hAnsi="Times New Roman" w:cs="Times New Roman"/>
          <w:i/>
          <w:iCs/>
          <w:sz w:val="24"/>
          <w:szCs w:val="24"/>
        </w:rPr>
        <w:t>P</w:t>
      </w:r>
      <w:r w:rsidRPr="00045F14">
        <w:rPr>
          <w:rFonts w:ascii="Times New Roman" w:eastAsiaTheme="majorEastAsia" w:hAnsi="Times New Roman" w:cs="Times New Roman"/>
          <w:sz w:val="24"/>
          <w:szCs w:val="24"/>
        </w:rPr>
        <w:t> &lt; 0.05; **</w:t>
      </w:r>
      <w:r w:rsidRPr="00045F14">
        <w:rPr>
          <w:rFonts w:ascii="Times New Roman" w:eastAsiaTheme="majorEastAsia" w:hAnsi="Times New Roman" w:cs="Times New Roman"/>
          <w:i/>
          <w:iCs/>
          <w:sz w:val="24"/>
          <w:szCs w:val="24"/>
        </w:rPr>
        <w:t>P</w:t>
      </w:r>
      <w:r w:rsidRPr="00045F14">
        <w:rPr>
          <w:rFonts w:ascii="Times New Roman" w:eastAsiaTheme="majorEastAsia" w:hAnsi="Times New Roman" w:cs="Times New Roman"/>
          <w:sz w:val="24"/>
          <w:szCs w:val="24"/>
        </w:rPr>
        <w:t> &lt; 0.01; ***</w:t>
      </w:r>
      <w:r w:rsidRPr="00045F14">
        <w:rPr>
          <w:rFonts w:ascii="Times New Roman" w:eastAsiaTheme="majorEastAsia" w:hAnsi="Times New Roman" w:cs="Times New Roman"/>
          <w:i/>
          <w:iCs/>
          <w:sz w:val="24"/>
          <w:szCs w:val="24"/>
        </w:rPr>
        <w:t>P</w:t>
      </w:r>
      <w:r w:rsidRPr="00045F14">
        <w:rPr>
          <w:rFonts w:ascii="Times New Roman" w:eastAsiaTheme="majorEastAsia" w:hAnsi="Times New Roman" w:cs="Times New Roman"/>
          <w:sz w:val="24"/>
          <w:szCs w:val="24"/>
        </w:rPr>
        <w:t> &lt; 0.001; ****</w:t>
      </w:r>
      <w:r w:rsidRPr="00045F14">
        <w:rPr>
          <w:rFonts w:ascii="Times New Roman" w:eastAsiaTheme="majorEastAsia" w:hAnsi="Times New Roman" w:cs="Times New Roman"/>
          <w:i/>
          <w:iCs/>
          <w:sz w:val="24"/>
          <w:szCs w:val="24"/>
        </w:rPr>
        <w:t>P</w:t>
      </w:r>
      <w:r w:rsidRPr="00045F14">
        <w:rPr>
          <w:rFonts w:ascii="Times New Roman" w:eastAsiaTheme="majorEastAsia" w:hAnsi="Times New Roman" w:cs="Times New Roman"/>
          <w:sz w:val="24"/>
          <w:szCs w:val="24"/>
        </w:rPr>
        <w:t>&lt;0.0001.</w:t>
      </w:r>
    </w:p>
    <w:p w14:paraId="08B3763D" w14:textId="1FCD5BA0" w:rsidR="002521CB" w:rsidRPr="00365F40" w:rsidRDefault="00564FE2" w:rsidP="00365F40">
      <w:pPr>
        <w:spacing w:after="0" w:line="240" w:lineRule="auto"/>
        <w:rPr>
          <w:rFonts w:ascii="Times New Roman" w:eastAsiaTheme="majorEastAsia" w:hAnsi="Times New Roman" w:cs="Times New Roman"/>
          <w:noProof/>
          <w:sz w:val="24"/>
          <w:szCs w:val="24"/>
          <w14:ligatures w14:val="standardContextual"/>
        </w:rPr>
      </w:pPr>
      <w:r>
        <w:rPr>
          <w:rFonts w:ascii="Times New Roman" w:eastAsiaTheme="majorEastAsia" w:hAnsi="Times New Roman" w:cs="Times New Roman"/>
          <w:noProof/>
          <w:sz w:val="24"/>
          <w:szCs w:val="24"/>
          <w14:ligatures w14:val="standardContextual"/>
        </w:rPr>
        <w:br w:type="page"/>
      </w:r>
    </w:p>
    <w:p w14:paraId="2B8CD750" w14:textId="3EEB26BD" w:rsidR="00F32B9A" w:rsidRPr="00045F14" w:rsidRDefault="00F32B9A" w:rsidP="00F32B9A">
      <w:pPr>
        <w:spacing w:after="0" w:line="480" w:lineRule="auto"/>
        <w:jc w:val="center"/>
        <w:rPr>
          <w:rFonts w:ascii="Times New Roman" w:eastAsiaTheme="majorEastAsia" w:hAnsi="Times New Roman" w:cs="Times New Roman"/>
          <w:sz w:val="24"/>
          <w:szCs w:val="24"/>
        </w:rPr>
      </w:pPr>
      <w:r>
        <w:rPr>
          <w:rFonts w:ascii="Times New Roman" w:eastAsiaTheme="majorEastAsia" w:hAnsi="Times New Roman" w:cs="Times New Roman"/>
          <w:noProof/>
          <w:sz w:val="24"/>
          <w:szCs w:val="24"/>
          <w14:ligatures w14:val="standardContextual"/>
        </w:rPr>
        <w:lastRenderedPageBreak/>
        <w:drawing>
          <wp:inline distT="0" distB="0" distL="0" distR="0" wp14:anchorId="60287828" wp14:editId="090513F6">
            <wp:extent cx="4406900" cy="3314700"/>
            <wp:effectExtent l="0" t="0" r="0" b="0"/>
            <wp:docPr id="160376916" name="Picture 3"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76916" name="Picture 3" descr="A close-up of a microscop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06900" cy="3314700"/>
                    </a:xfrm>
                    <a:prstGeom prst="rect">
                      <a:avLst/>
                    </a:prstGeom>
                  </pic:spPr>
                </pic:pic>
              </a:graphicData>
            </a:graphic>
          </wp:inline>
        </w:drawing>
      </w:r>
    </w:p>
    <w:p w14:paraId="67CBA7EC" w14:textId="3AFDD49F" w:rsidR="002521CB" w:rsidRPr="00045F14" w:rsidRDefault="002521CB" w:rsidP="00004ADE">
      <w:pPr>
        <w:spacing w:after="0" w:line="240" w:lineRule="auto"/>
        <w:jc w:val="both"/>
        <w:rPr>
          <w:rFonts w:ascii="Times New Roman" w:eastAsiaTheme="majorEastAsia" w:hAnsi="Times New Roman" w:cs="Times New Roman"/>
          <w:sz w:val="24"/>
          <w:szCs w:val="24"/>
        </w:rPr>
      </w:pPr>
      <w:r w:rsidRPr="00045F14">
        <w:rPr>
          <w:rFonts w:ascii="Times New Roman" w:eastAsiaTheme="majorEastAsia" w:hAnsi="Times New Roman" w:cs="Times New Roman"/>
          <w:b/>
          <w:bCs/>
          <w:sz w:val="24"/>
          <w:szCs w:val="24"/>
        </w:rPr>
        <w:t>Supplementary Figure S</w:t>
      </w:r>
      <w:r w:rsidR="00365F40">
        <w:rPr>
          <w:rFonts w:ascii="Times New Roman" w:eastAsiaTheme="majorEastAsia" w:hAnsi="Times New Roman" w:cs="Times New Roman"/>
          <w:b/>
          <w:bCs/>
          <w:sz w:val="24"/>
          <w:szCs w:val="24"/>
        </w:rPr>
        <w:t>4</w:t>
      </w:r>
      <w:r w:rsidRPr="00045F14">
        <w:rPr>
          <w:rFonts w:ascii="Times New Roman" w:eastAsiaTheme="majorEastAsia" w:hAnsi="Times New Roman" w:cs="Times New Roman"/>
          <w:b/>
          <w:bCs/>
          <w:sz w:val="24"/>
          <w:szCs w:val="24"/>
        </w:rPr>
        <w:t xml:space="preserve">. Nef EVs </w:t>
      </w:r>
      <w:proofErr w:type="gramStart"/>
      <w:r w:rsidRPr="00045F14">
        <w:rPr>
          <w:rFonts w:ascii="Times New Roman" w:eastAsiaTheme="majorEastAsia" w:hAnsi="Times New Roman" w:cs="Times New Roman"/>
          <w:b/>
          <w:bCs/>
          <w:sz w:val="24"/>
          <w:szCs w:val="24"/>
        </w:rPr>
        <w:t>alter</w:t>
      </w:r>
      <w:proofErr w:type="gramEnd"/>
      <w:r w:rsidRPr="00045F14">
        <w:rPr>
          <w:rFonts w:ascii="Times New Roman" w:eastAsiaTheme="majorEastAsia" w:hAnsi="Times New Roman" w:cs="Times New Roman"/>
          <w:b/>
          <w:bCs/>
          <w:sz w:val="24"/>
          <w:szCs w:val="24"/>
        </w:rPr>
        <w:t xml:space="preserve"> microglia morphology in primary brain cultures. </w:t>
      </w:r>
      <w:r w:rsidRPr="00045F14">
        <w:rPr>
          <w:rFonts w:ascii="Times New Roman" w:eastAsiaTheme="majorEastAsia" w:hAnsi="Times New Roman" w:cs="Times New Roman"/>
          <w:sz w:val="24"/>
          <w:szCs w:val="24"/>
        </w:rPr>
        <w:t xml:space="preserve">Mouse primary brain cells were cultured at postnatal day </w:t>
      </w:r>
      <w:r>
        <w:rPr>
          <w:rFonts w:ascii="Times New Roman" w:eastAsiaTheme="majorEastAsia" w:hAnsi="Times New Roman" w:cs="Times New Roman"/>
          <w:sz w:val="24"/>
          <w:szCs w:val="24"/>
        </w:rPr>
        <w:t>3</w:t>
      </w:r>
      <w:r w:rsidRPr="00045F14">
        <w:rPr>
          <w:rFonts w:ascii="Times New Roman" w:eastAsiaTheme="majorEastAsia" w:hAnsi="Times New Roman" w:cs="Times New Roman"/>
          <w:sz w:val="24"/>
          <w:szCs w:val="24"/>
        </w:rPr>
        <w:t>, grown for 5 days in media to promote oligodendrocyte growth, then treated with Ctrl or Nef EV</w:t>
      </w:r>
      <w:r w:rsidR="00FB1E8D">
        <w:rPr>
          <w:rFonts w:ascii="Times New Roman" w:eastAsiaTheme="majorEastAsia" w:hAnsi="Times New Roman" w:cs="Times New Roman"/>
          <w:sz w:val="24"/>
          <w:szCs w:val="24"/>
        </w:rPr>
        <w:t>s</w:t>
      </w:r>
      <w:r w:rsidRPr="00045F14">
        <w:rPr>
          <w:rFonts w:ascii="Times New Roman" w:eastAsiaTheme="majorEastAsia" w:hAnsi="Times New Roman" w:cs="Times New Roman"/>
          <w:sz w:val="24"/>
          <w:szCs w:val="24"/>
        </w:rPr>
        <w:t xml:space="preserve"> for 48 h</w:t>
      </w:r>
      <w:r w:rsidR="00F85D7B">
        <w:rPr>
          <w:rFonts w:ascii="Times New Roman" w:eastAsiaTheme="majorEastAsia" w:hAnsi="Times New Roman" w:cs="Times New Roman"/>
          <w:sz w:val="24"/>
          <w:szCs w:val="24"/>
        </w:rPr>
        <w:t>; untreated (</w:t>
      </w:r>
      <w:proofErr w:type="spellStart"/>
      <w:r w:rsidR="00F85D7B">
        <w:rPr>
          <w:rFonts w:ascii="Times New Roman" w:eastAsiaTheme="majorEastAsia" w:hAnsi="Times New Roman" w:cs="Times New Roman"/>
          <w:sz w:val="24"/>
          <w:szCs w:val="24"/>
        </w:rPr>
        <w:t>Unt</w:t>
      </w:r>
      <w:proofErr w:type="spellEnd"/>
      <w:r w:rsidR="00F85D7B">
        <w:rPr>
          <w:rFonts w:ascii="Times New Roman" w:eastAsiaTheme="majorEastAsia" w:hAnsi="Times New Roman" w:cs="Times New Roman"/>
          <w:sz w:val="24"/>
          <w:szCs w:val="24"/>
        </w:rPr>
        <w:t>) cultures served as negative controls</w:t>
      </w:r>
      <w:r w:rsidRPr="00045F14">
        <w:rPr>
          <w:rFonts w:ascii="Times New Roman" w:eastAsiaTheme="majorEastAsia" w:hAnsi="Times New Roman" w:cs="Times New Roman"/>
          <w:sz w:val="24"/>
          <w:szCs w:val="24"/>
        </w:rPr>
        <w:t xml:space="preserve">. </w:t>
      </w:r>
      <w:r w:rsidRPr="00045F14">
        <w:rPr>
          <w:rFonts w:ascii="Times New Roman" w:eastAsiaTheme="majorEastAsia" w:hAnsi="Times New Roman" w:cs="Times New Roman"/>
          <w:b/>
          <w:bCs/>
          <w:sz w:val="24"/>
          <w:szCs w:val="24"/>
        </w:rPr>
        <w:t>A</w:t>
      </w:r>
      <w:r w:rsidR="00C13B48">
        <w:rPr>
          <w:rFonts w:ascii="Times New Roman" w:eastAsiaTheme="majorEastAsia" w:hAnsi="Times New Roman" w:cs="Times New Roman"/>
          <w:b/>
          <w:bCs/>
          <w:sz w:val="24"/>
          <w:szCs w:val="24"/>
        </w:rPr>
        <w:t>.</w:t>
      </w:r>
      <w:r w:rsidRPr="00045F14">
        <w:rPr>
          <w:rFonts w:ascii="Times New Roman" w:eastAsiaTheme="majorEastAsia" w:hAnsi="Times New Roman" w:cs="Times New Roman"/>
          <w:b/>
          <w:bCs/>
          <w:sz w:val="24"/>
          <w:szCs w:val="24"/>
        </w:rPr>
        <w:t xml:space="preserve"> </w:t>
      </w:r>
      <w:r w:rsidRPr="00045F14">
        <w:rPr>
          <w:rFonts w:ascii="Times New Roman" w:eastAsiaTheme="majorEastAsia" w:hAnsi="Times New Roman" w:cs="Times New Roman"/>
          <w:sz w:val="24"/>
          <w:szCs w:val="24"/>
        </w:rPr>
        <w:t>Representative fluorescence images of microglia (IBA1, red) and nuclei (DAPI, blue) 48 h after treatment with Nef EV</w:t>
      </w:r>
      <w:r w:rsidR="00FB1E8D">
        <w:rPr>
          <w:rFonts w:ascii="Times New Roman" w:eastAsiaTheme="majorEastAsia" w:hAnsi="Times New Roman" w:cs="Times New Roman"/>
          <w:sz w:val="24"/>
          <w:szCs w:val="24"/>
        </w:rPr>
        <w:t>s</w:t>
      </w:r>
      <w:r w:rsidRPr="00045F14">
        <w:rPr>
          <w:rFonts w:ascii="Times New Roman" w:eastAsiaTheme="majorEastAsia" w:hAnsi="Times New Roman" w:cs="Times New Roman"/>
          <w:sz w:val="24"/>
          <w:szCs w:val="24"/>
        </w:rPr>
        <w:t xml:space="preserve">. </w:t>
      </w:r>
      <w:r w:rsidRPr="00045F14">
        <w:rPr>
          <w:rFonts w:ascii="Times New Roman" w:eastAsiaTheme="majorEastAsia" w:hAnsi="Times New Roman" w:cs="Times New Roman"/>
          <w:b/>
          <w:bCs/>
          <w:sz w:val="24"/>
          <w:szCs w:val="24"/>
        </w:rPr>
        <w:t>B</w:t>
      </w:r>
      <w:r w:rsidR="00C13B48">
        <w:rPr>
          <w:rFonts w:ascii="Times New Roman" w:eastAsiaTheme="majorEastAsia" w:hAnsi="Times New Roman" w:cs="Times New Roman"/>
          <w:b/>
          <w:bCs/>
          <w:sz w:val="24"/>
          <w:szCs w:val="24"/>
        </w:rPr>
        <w:t xml:space="preserve">. </w:t>
      </w:r>
      <w:r w:rsidRPr="00045F14">
        <w:rPr>
          <w:rFonts w:ascii="Times New Roman" w:eastAsiaTheme="majorEastAsia" w:hAnsi="Times New Roman" w:cs="Times New Roman"/>
          <w:sz w:val="24"/>
          <w:szCs w:val="24"/>
        </w:rPr>
        <w:t>Quantification of ramified IBA1+ cells as a proportion of total IBA1+ cells 48 h after treatment with Nef EV</w:t>
      </w:r>
      <w:r w:rsidR="00FB1E8D">
        <w:rPr>
          <w:rFonts w:ascii="Times New Roman" w:eastAsiaTheme="majorEastAsia" w:hAnsi="Times New Roman" w:cs="Times New Roman"/>
          <w:sz w:val="24"/>
          <w:szCs w:val="24"/>
        </w:rPr>
        <w:t>s</w:t>
      </w:r>
      <w:r w:rsidRPr="00045F14">
        <w:rPr>
          <w:rFonts w:ascii="Times New Roman" w:eastAsiaTheme="majorEastAsia" w:hAnsi="Times New Roman" w:cs="Times New Roman"/>
          <w:sz w:val="24"/>
          <w:szCs w:val="24"/>
        </w:rPr>
        <w:t xml:space="preserve">. </w:t>
      </w:r>
      <w:r w:rsidRPr="00045F14">
        <w:rPr>
          <w:rFonts w:ascii="Times New Roman" w:eastAsiaTheme="majorEastAsia" w:hAnsi="Times New Roman" w:cs="Times New Roman"/>
          <w:b/>
          <w:bCs/>
          <w:sz w:val="24"/>
          <w:szCs w:val="24"/>
        </w:rPr>
        <w:t>C</w:t>
      </w:r>
      <w:r w:rsidR="00C13B48">
        <w:rPr>
          <w:rFonts w:ascii="Times New Roman" w:eastAsiaTheme="majorEastAsia" w:hAnsi="Times New Roman" w:cs="Times New Roman"/>
          <w:b/>
          <w:bCs/>
          <w:sz w:val="24"/>
          <w:szCs w:val="24"/>
        </w:rPr>
        <w:t>.</w:t>
      </w:r>
      <w:r w:rsidRPr="00045F14">
        <w:rPr>
          <w:rFonts w:ascii="Times New Roman" w:eastAsiaTheme="majorEastAsia" w:hAnsi="Times New Roman" w:cs="Times New Roman"/>
          <w:b/>
          <w:bCs/>
          <w:sz w:val="24"/>
          <w:szCs w:val="24"/>
        </w:rPr>
        <w:t xml:space="preserve"> </w:t>
      </w:r>
      <w:r w:rsidRPr="00045F14">
        <w:rPr>
          <w:rFonts w:ascii="Times New Roman" w:eastAsiaTheme="majorEastAsia" w:hAnsi="Times New Roman" w:cs="Times New Roman"/>
          <w:sz w:val="24"/>
          <w:szCs w:val="24"/>
        </w:rPr>
        <w:t>Quantification of IBA1+ cells as a proportion of DAPI+ cells 48 h after treatment with Nef EV</w:t>
      </w:r>
      <w:r w:rsidR="00FB1E8D">
        <w:rPr>
          <w:rFonts w:ascii="Times New Roman" w:eastAsiaTheme="majorEastAsia" w:hAnsi="Times New Roman" w:cs="Times New Roman"/>
          <w:sz w:val="24"/>
          <w:szCs w:val="24"/>
        </w:rPr>
        <w:t>s</w:t>
      </w:r>
      <w:r w:rsidRPr="00045F14">
        <w:rPr>
          <w:rFonts w:ascii="Times New Roman" w:eastAsiaTheme="majorEastAsia" w:hAnsi="Times New Roman" w:cs="Times New Roman"/>
          <w:sz w:val="24"/>
          <w:szCs w:val="24"/>
        </w:rPr>
        <w:t xml:space="preserve"> shows no significant difference between treatment conditions. Scale bar</w:t>
      </w:r>
      <w:r w:rsidR="00575DF9">
        <w:rPr>
          <w:rFonts w:ascii="Times New Roman" w:eastAsiaTheme="majorEastAsia" w:hAnsi="Times New Roman" w:cs="Times New Roman"/>
          <w:sz w:val="24"/>
          <w:szCs w:val="24"/>
        </w:rPr>
        <w:t xml:space="preserve"> is</w:t>
      </w:r>
      <w:r w:rsidRPr="00045F14">
        <w:rPr>
          <w:rFonts w:ascii="Times New Roman" w:eastAsiaTheme="majorEastAsia" w:hAnsi="Times New Roman" w:cs="Times New Roman"/>
          <w:sz w:val="24"/>
          <w:szCs w:val="24"/>
        </w:rPr>
        <w:t xml:space="preserve"> 50 µm. *</w:t>
      </w:r>
      <w:r w:rsidRPr="00045F14">
        <w:rPr>
          <w:rFonts w:ascii="Times New Roman" w:eastAsiaTheme="majorEastAsia" w:hAnsi="Times New Roman" w:cs="Times New Roman"/>
          <w:i/>
          <w:iCs/>
          <w:sz w:val="24"/>
          <w:szCs w:val="24"/>
        </w:rPr>
        <w:t>P</w:t>
      </w:r>
      <w:r w:rsidRPr="00045F14">
        <w:rPr>
          <w:rFonts w:ascii="Times New Roman" w:eastAsiaTheme="majorEastAsia" w:hAnsi="Times New Roman" w:cs="Times New Roman"/>
          <w:sz w:val="24"/>
          <w:szCs w:val="24"/>
        </w:rPr>
        <w:t> &lt; 0.05; **</w:t>
      </w:r>
      <w:r w:rsidRPr="00045F14">
        <w:rPr>
          <w:rFonts w:ascii="Times New Roman" w:eastAsiaTheme="majorEastAsia" w:hAnsi="Times New Roman" w:cs="Times New Roman"/>
          <w:i/>
          <w:iCs/>
          <w:sz w:val="24"/>
          <w:szCs w:val="24"/>
        </w:rPr>
        <w:t>P</w:t>
      </w:r>
      <w:r w:rsidRPr="00045F14">
        <w:rPr>
          <w:rFonts w:ascii="Times New Roman" w:eastAsiaTheme="majorEastAsia" w:hAnsi="Times New Roman" w:cs="Times New Roman"/>
          <w:sz w:val="24"/>
          <w:szCs w:val="24"/>
        </w:rPr>
        <w:t> &lt; 0.01.</w:t>
      </w:r>
    </w:p>
    <w:p w14:paraId="6B7CEFFF" w14:textId="77777777" w:rsidR="00564FE2" w:rsidRDefault="00564FE2" w:rsidP="00004ADE">
      <w:pPr>
        <w:spacing w:after="0" w:line="240" w:lineRule="auto"/>
        <w:rPr>
          <w:rFonts w:ascii="Times New Roman" w:eastAsiaTheme="majorEastAsia" w:hAnsi="Times New Roman" w:cs="Times New Roman"/>
          <w:noProof/>
          <w:sz w:val="24"/>
          <w:szCs w:val="24"/>
          <w14:ligatures w14:val="standardContextual"/>
        </w:rPr>
      </w:pPr>
      <w:r>
        <w:rPr>
          <w:rFonts w:ascii="Times New Roman" w:eastAsiaTheme="majorEastAsia" w:hAnsi="Times New Roman" w:cs="Times New Roman"/>
          <w:noProof/>
          <w:sz w:val="24"/>
          <w:szCs w:val="24"/>
          <w14:ligatures w14:val="standardContextual"/>
        </w:rPr>
        <w:br w:type="page"/>
      </w:r>
    </w:p>
    <w:p w14:paraId="0AF5F78F" w14:textId="0B506AFE" w:rsidR="002521CB" w:rsidRPr="00045F14" w:rsidRDefault="00365F40" w:rsidP="00F32B9A">
      <w:pPr>
        <w:spacing w:after="0" w:line="480" w:lineRule="auto"/>
        <w:jc w:val="center"/>
        <w:rPr>
          <w:rFonts w:ascii="Times New Roman" w:eastAsiaTheme="majorEastAsia" w:hAnsi="Times New Roman" w:cs="Times New Roman"/>
          <w:sz w:val="24"/>
          <w:szCs w:val="24"/>
        </w:rPr>
      </w:pPr>
      <w:r>
        <w:rPr>
          <w:rFonts w:ascii="Times New Roman" w:eastAsiaTheme="majorEastAsia" w:hAnsi="Times New Roman" w:cs="Times New Roman"/>
          <w:noProof/>
          <w:sz w:val="24"/>
          <w:szCs w:val="24"/>
          <w14:ligatures w14:val="standardContextual"/>
        </w:rPr>
        <w:lastRenderedPageBreak/>
        <w:drawing>
          <wp:inline distT="0" distB="0" distL="0" distR="0" wp14:anchorId="27253771" wp14:editId="057C1F87">
            <wp:extent cx="5715000" cy="2298700"/>
            <wp:effectExtent l="0" t="0" r="0" b="0"/>
            <wp:docPr id="453210769" name="Picture 3"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210769" name="Picture 3" descr="A graph of different colored square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15000" cy="2298700"/>
                    </a:xfrm>
                    <a:prstGeom prst="rect">
                      <a:avLst/>
                    </a:prstGeom>
                  </pic:spPr>
                </pic:pic>
              </a:graphicData>
            </a:graphic>
          </wp:inline>
        </w:drawing>
      </w:r>
    </w:p>
    <w:p w14:paraId="1926CEDE" w14:textId="2D940BB8" w:rsidR="002521CB" w:rsidRPr="00045F14" w:rsidRDefault="002521CB" w:rsidP="00004ADE">
      <w:pPr>
        <w:spacing w:after="0" w:line="240" w:lineRule="auto"/>
        <w:jc w:val="both"/>
        <w:rPr>
          <w:rFonts w:ascii="Times New Roman" w:eastAsiaTheme="majorEastAsia" w:hAnsi="Times New Roman" w:cs="Times New Roman"/>
          <w:sz w:val="24"/>
          <w:szCs w:val="24"/>
        </w:rPr>
      </w:pPr>
      <w:r w:rsidRPr="00045F14">
        <w:rPr>
          <w:rFonts w:ascii="Times New Roman" w:eastAsiaTheme="majorEastAsia" w:hAnsi="Times New Roman" w:cs="Times New Roman"/>
          <w:b/>
          <w:bCs/>
          <w:sz w:val="24"/>
          <w:szCs w:val="24"/>
        </w:rPr>
        <w:t>Supplementary Figure S</w:t>
      </w:r>
      <w:r w:rsidR="00365F40">
        <w:rPr>
          <w:rFonts w:ascii="Times New Roman" w:eastAsiaTheme="majorEastAsia" w:hAnsi="Times New Roman" w:cs="Times New Roman"/>
          <w:b/>
          <w:bCs/>
          <w:sz w:val="24"/>
          <w:szCs w:val="24"/>
        </w:rPr>
        <w:t>5</w:t>
      </w:r>
      <w:r w:rsidR="00004ADE">
        <w:rPr>
          <w:rFonts w:ascii="Times New Roman" w:eastAsiaTheme="majorEastAsia" w:hAnsi="Times New Roman" w:cs="Times New Roman"/>
          <w:b/>
          <w:bCs/>
          <w:sz w:val="24"/>
          <w:szCs w:val="24"/>
        </w:rPr>
        <w:t>.</w:t>
      </w:r>
      <w:r w:rsidRPr="00045F14">
        <w:rPr>
          <w:rFonts w:ascii="Times New Roman" w:eastAsiaTheme="majorEastAsia" w:hAnsi="Times New Roman" w:cs="Times New Roman"/>
          <w:b/>
          <w:bCs/>
          <w:sz w:val="24"/>
          <w:szCs w:val="24"/>
        </w:rPr>
        <w:t xml:space="preserve"> Nef EVs do not alter pro-inflammatory cytokine expression in primary brain cultures. </w:t>
      </w:r>
      <w:r w:rsidRPr="00045F14">
        <w:rPr>
          <w:rFonts w:ascii="Times New Roman" w:eastAsiaTheme="majorEastAsia" w:hAnsi="Times New Roman" w:cs="Times New Roman"/>
          <w:sz w:val="24"/>
          <w:szCs w:val="24"/>
        </w:rPr>
        <w:t xml:space="preserve">Mouse primary brain cells were cultured at postnatal day </w:t>
      </w:r>
      <w:r>
        <w:rPr>
          <w:rFonts w:ascii="Times New Roman" w:eastAsiaTheme="majorEastAsia" w:hAnsi="Times New Roman" w:cs="Times New Roman"/>
          <w:sz w:val="24"/>
          <w:szCs w:val="24"/>
        </w:rPr>
        <w:t>3</w:t>
      </w:r>
      <w:r w:rsidRPr="00045F14">
        <w:rPr>
          <w:rFonts w:ascii="Times New Roman" w:eastAsiaTheme="majorEastAsia" w:hAnsi="Times New Roman" w:cs="Times New Roman"/>
          <w:sz w:val="24"/>
          <w:szCs w:val="24"/>
        </w:rPr>
        <w:t>, grown for 5 days in media to promote oligodendrocyte growth, then treated with Ctrl or Nef EV</w:t>
      </w:r>
      <w:r w:rsidR="00FB1E8D">
        <w:rPr>
          <w:rFonts w:ascii="Times New Roman" w:eastAsiaTheme="majorEastAsia" w:hAnsi="Times New Roman" w:cs="Times New Roman"/>
          <w:sz w:val="24"/>
          <w:szCs w:val="24"/>
        </w:rPr>
        <w:t>s</w:t>
      </w:r>
      <w:r w:rsidRPr="00045F14">
        <w:rPr>
          <w:rFonts w:ascii="Times New Roman" w:eastAsiaTheme="majorEastAsia" w:hAnsi="Times New Roman" w:cs="Times New Roman"/>
          <w:sz w:val="24"/>
          <w:szCs w:val="24"/>
        </w:rPr>
        <w:t xml:space="preserve"> for 48 h. Cytokine levels were quantified using mouse inflammation cytokine array for multiplex protein detection. Raw intensity data was normalized to positive control of each membrane, and fold change was calculated to Ctrl EV values. </w:t>
      </w:r>
    </w:p>
    <w:p w14:paraId="00DACAAF" w14:textId="4646CEE0" w:rsidR="00564FE2" w:rsidRDefault="00564FE2" w:rsidP="00004ADE">
      <w:pPr>
        <w:spacing w:after="0" w:line="240" w:lineRule="auto"/>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br w:type="page"/>
      </w:r>
    </w:p>
    <w:p w14:paraId="257B4B42" w14:textId="74390514" w:rsidR="002521CB" w:rsidRPr="00045F14" w:rsidRDefault="00EA6A98" w:rsidP="00F32B9A">
      <w:pPr>
        <w:spacing w:after="0" w:line="480" w:lineRule="auto"/>
        <w:jc w:val="center"/>
        <w:rPr>
          <w:rFonts w:ascii="Times New Roman" w:eastAsiaTheme="majorEastAsia" w:hAnsi="Times New Roman" w:cs="Times New Roman"/>
          <w:b/>
          <w:bCs/>
          <w:sz w:val="24"/>
          <w:szCs w:val="24"/>
        </w:rPr>
      </w:pPr>
      <w:r w:rsidRPr="00EA6A98">
        <w:rPr>
          <w:rFonts w:ascii="Times New Roman" w:eastAsiaTheme="majorEastAsia" w:hAnsi="Times New Roman" w:cs="Times New Roman"/>
          <w:b/>
          <w:bCs/>
          <w:noProof/>
          <w:sz w:val="24"/>
          <w:szCs w:val="24"/>
        </w:rPr>
        <w:lastRenderedPageBreak/>
        <w:drawing>
          <wp:inline distT="0" distB="0" distL="0" distR="0" wp14:anchorId="4A84D08A" wp14:editId="79E26834">
            <wp:extent cx="4376435" cy="4735624"/>
            <wp:effectExtent l="0" t="0" r="0" b="1905"/>
            <wp:docPr id="1844233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233255" name=""/>
                    <pic:cNvPicPr/>
                  </pic:nvPicPr>
                  <pic:blipFill>
                    <a:blip r:embed="rId9"/>
                    <a:stretch>
                      <a:fillRect/>
                    </a:stretch>
                  </pic:blipFill>
                  <pic:spPr>
                    <a:xfrm>
                      <a:off x="0" y="0"/>
                      <a:ext cx="4405934" cy="4767544"/>
                    </a:xfrm>
                    <a:prstGeom prst="rect">
                      <a:avLst/>
                    </a:prstGeom>
                  </pic:spPr>
                </pic:pic>
              </a:graphicData>
            </a:graphic>
          </wp:inline>
        </w:drawing>
      </w:r>
    </w:p>
    <w:p w14:paraId="649E393E" w14:textId="50F29648" w:rsidR="002521CB" w:rsidRPr="00045F14" w:rsidRDefault="002521CB" w:rsidP="00004ADE">
      <w:pPr>
        <w:spacing w:after="0" w:line="240" w:lineRule="auto"/>
        <w:jc w:val="both"/>
        <w:rPr>
          <w:rFonts w:ascii="Times New Roman" w:eastAsiaTheme="majorEastAsia" w:hAnsi="Times New Roman" w:cs="Times New Roman"/>
          <w:sz w:val="24"/>
          <w:szCs w:val="24"/>
        </w:rPr>
      </w:pPr>
      <w:r w:rsidRPr="00045F14">
        <w:rPr>
          <w:rFonts w:ascii="Times New Roman" w:eastAsiaTheme="majorEastAsia" w:hAnsi="Times New Roman" w:cs="Times New Roman"/>
          <w:b/>
          <w:bCs/>
          <w:sz w:val="24"/>
          <w:szCs w:val="24"/>
        </w:rPr>
        <w:t>Supplementary Figure S</w:t>
      </w:r>
      <w:r w:rsidR="00365F40">
        <w:rPr>
          <w:rFonts w:ascii="Times New Roman" w:eastAsiaTheme="majorEastAsia" w:hAnsi="Times New Roman" w:cs="Times New Roman"/>
          <w:b/>
          <w:bCs/>
          <w:sz w:val="24"/>
          <w:szCs w:val="24"/>
        </w:rPr>
        <w:t>6</w:t>
      </w:r>
      <w:r w:rsidRPr="00045F14">
        <w:rPr>
          <w:rFonts w:ascii="Times New Roman" w:eastAsiaTheme="majorEastAsia" w:hAnsi="Times New Roman" w:cs="Times New Roman"/>
          <w:b/>
          <w:bCs/>
          <w:sz w:val="24"/>
          <w:szCs w:val="24"/>
        </w:rPr>
        <w:t xml:space="preserve">. Analysis of ABCA1 in primary mixed brain cultures. </w:t>
      </w:r>
      <w:r w:rsidRPr="00045F14">
        <w:rPr>
          <w:rFonts w:ascii="Times New Roman" w:eastAsiaTheme="majorEastAsia" w:hAnsi="Times New Roman" w:cs="Times New Roman"/>
          <w:sz w:val="24"/>
          <w:szCs w:val="24"/>
        </w:rPr>
        <w:t xml:space="preserve">Mouse primary brain cells were cultured at postnatal day </w:t>
      </w:r>
      <w:r>
        <w:rPr>
          <w:rFonts w:ascii="Times New Roman" w:eastAsiaTheme="majorEastAsia" w:hAnsi="Times New Roman" w:cs="Times New Roman"/>
          <w:sz w:val="24"/>
          <w:szCs w:val="24"/>
        </w:rPr>
        <w:t>3</w:t>
      </w:r>
      <w:r w:rsidRPr="00045F14">
        <w:rPr>
          <w:rFonts w:ascii="Times New Roman" w:eastAsiaTheme="majorEastAsia" w:hAnsi="Times New Roman" w:cs="Times New Roman"/>
          <w:sz w:val="24"/>
          <w:szCs w:val="24"/>
        </w:rPr>
        <w:t xml:space="preserve"> and grown for 5 days in media to promote oligodendrocyte growth</w:t>
      </w:r>
      <w:r w:rsidR="002D6C0F">
        <w:rPr>
          <w:rFonts w:ascii="Times New Roman" w:eastAsiaTheme="majorEastAsia" w:hAnsi="Times New Roman" w:cs="Times New Roman"/>
          <w:sz w:val="24"/>
          <w:szCs w:val="24"/>
        </w:rPr>
        <w:t>,</w:t>
      </w:r>
      <w:r w:rsidRPr="00045F14">
        <w:rPr>
          <w:rFonts w:ascii="Times New Roman" w:eastAsiaTheme="majorEastAsia" w:hAnsi="Times New Roman" w:cs="Times New Roman"/>
          <w:sz w:val="24"/>
          <w:szCs w:val="24"/>
        </w:rPr>
        <w:t xml:space="preserve"> then treated with Ctrl or Nef EV</w:t>
      </w:r>
      <w:r w:rsidR="00FB1E8D">
        <w:rPr>
          <w:rFonts w:ascii="Times New Roman" w:eastAsiaTheme="majorEastAsia" w:hAnsi="Times New Roman" w:cs="Times New Roman"/>
          <w:sz w:val="24"/>
          <w:szCs w:val="24"/>
        </w:rPr>
        <w:t>s</w:t>
      </w:r>
      <w:r w:rsidRPr="00045F14">
        <w:rPr>
          <w:rFonts w:ascii="Times New Roman" w:eastAsiaTheme="majorEastAsia" w:hAnsi="Times New Roman" w:cs="Times New Roman"/>
          <w:sz w:val="24"/>
          <w:szCs w:val="24"/>
        </w:rPr>
        <w:t xml:space="preserve"> for 48 h</w:t>
      </w:r>
      <w:r w:rsidR="00F85D7B">
        <w:rPr>
          <w:rFonts w:ascii="Times New Roman" w:eastAsiaTheme="majorEastAsia" w:hAnsi="Times New Roman" w:cs="Times New Roman"/>
          <w:sz w:val="24"/>
          <w:szCs w:val="24"/>
        </w:rPr>
        <w:t>; untreated (</w:t>
      </w:r>
      <w:r w:rsidR="0050511F">
        <w:rPr>
          <w:rFonts w:ascii="Times New Roman" w:eastAsiaTheme="majorEastAsia" w:hAnsi="Times New Roman" w:cs="Times New Roman"/>
          <w:sz w:val="24"/>
          <w:szCs w:val="24"/>
        </w:rPr>
        <w:t>No treatment</w:t>
      </w:r>
      <w:r w:rsidR="00F85D7B">
        <w:rPr>
          <w:rFonts w:ascii="Times New Roman" w:eastAsiaTheme="majorEastAsia" w:hAnsi="Times New Roman" w:cs="Times New Roman"/>
          <w:sz w:val="24"/>
          <w:szCs w:val="24"/>
        </w:rPr>
        <w:t>) cultures served as negative controls</w:t>
      </w:r>
      <w:r w:rsidRPr="00045F14">
        <w:rPr>
          <w:rFonts w:ascii="Times New Roman" w:eastAsiaTheme="majorEastAsia" w:hAnsi="Times New Roman" w:cs="Times New Roman"/>
          <w:sz w:val="24"/>
          <w:szCs w:val="24"/>
        </w:rPr>
        <w:t xml:space="preserve">. ABCA1 and GAPDH were analyzed on Jesse </w:t>
      </w:r>
      <w:proofErr w:type="spellStart"/>
      <w:r w:rsidRPr="00045F14">
        <w:rPr>
          <w:rFonts w:ascii="Times New Roman" w:eastAsiaTheme="majorEastAsia" w:hAnsi="Times New Roman" w:cs="Times New Roman"/>
          <w:sz w:val="24"/>
          <w:szCs w:val="24"/>
        </w:rPr>
        <w:t>BioTechne</w:t>
      </w:r>
      <w:proofErr w:type="spellEnd"/>
      <w:r w:rsidRPr="00045F14">
        <w:rPr>
          <w:rFonts w:ascii="Times New Roman" w:eastAsiaTheme="majorEastAsia" w:hAnsi="Times New Roman" w:cs="Times New Roman"/>
          <w:sz w:val="24"/>
          <w:szCs w:val="24"/>
        </w:rPr>
        <w:t xml:space="preserve"> automated western blot instrument (</w:t>
      </w:r>
      <w:r w:rsidRPr="0050511F">
        <w:rPr>
          <w:rFonts w:ascii="Times New Roman" w:eastAsiaTheme="majorEastAsia" w:hAnsi="Times New Roman" w:cs="Times New Roman"/>
          <w:b/>
          <w:bCs/>
          <w:sz w:val="24"/>
          <w:szCs w:val="24"/>
        </w:rPr>
        <w:t>A</w:t>
      </w:r>
      <w:r w:rsidRPr="00045F14">
        <w:rPr>
          <w:rFonts w:ascii="Times New Roman" w:eastAsiaTheme="majorEastAsia" w:hAnsi="Times New Roman" w:cs="Times New Roman"/>
          <w:sz w:val="24"/>
          <w:szCs w:val="24"/>
        </w:rPr>
        <w:t xml:space="preserve">), and results were quantified using </w:t>
      </w:r>
      <w:proofErr w:type="spellStart"/>
      <w:r w:rsidRPr="00045F14">
        <w:rPr>
          <w:rFonts w:ascii="Times New Roman" w:eastAsiaTheme="majorEastAsia" w:hAnsi="Times New Roman" w:cs="Times New Roman"/>
          <w:sz w:val="24"/>
          <w:szCs w:val="24"/>
        </w:rPr>
        <w:t>BioTechne</w:t>
      </w:r>
      <w:proofErr w:type="spellEnd"/>
      <w:r w:rsidRPr="00045F14">
        <w:rPr>
          <w:rFonts w:ascii="Times New Roman" w:eastAsiaTheme="majorEastAsia" w:hAnsi="Times New Roman" w:cs="Times New Roman"/>
          <w:sz w:val="24"/>
          <w:szCs w:val="24"/>
        </w:rPr>
        <w:t xml:space="preserve"> Compass software</w:t>
      </w:r>
      <w:r w:rsidR="00FB1E8D">
        <w:rPr>
          <w:rFonts w:ascii="Times New Roman" w:eastAsiaTheme="majorEastAsia" w:hAnsi="Times New Roman" w:cs="Times New Roman"/>
          <w:sz w:val="24"/>
          <w:szCs w:val="24"/>
        </w:rPr>
        <w:t xml:space="preserve"> (</w:t>
      </w:r>
      <w:r w:rsidR="00FB1E8D" w:rsidRPr="0050511F">
        <w:rPr>
          <w:rFonts w:ascii="Times New Roman" w:eastAsiaTheme="majorEastAsia" w:hAnsi="Times New Roman" w:cs="Times New Roman"/>
          <w:b/>
          <w:bCs/>
          <w:sz w:val="24"/>
          <w:szCs w:val="24"/>
        </w:rPr>
        <w:t>B</w:t>
      </w:r>
      <w:r w:rsidR="00FB1E8D">
        <w:rPr>
          <w:rFonts w:ascii="Times New Roman" w:eastAsiaTheme="majorEastAsia" w:hAnsi="Times New Roman" w:cs="Times New Roman"/>
          <w:sz w:val="24"/>
          <w:szCs w:val="24"/>
        </w:rPr>
        <w:t>)</w:t>
      </w:r>
      <w:r w:rsidRPr="00045F14">
        <w:rPr>
          <w:rFonts w:ascii="Times New Roman" w:eastAsiaTheme="majorEastAsia" w:hAnsi="Times New Roman" w:cs="Times New Roman"/>
          <w:sz w:val="24"/>
          <w:szCs w:val="24"/>
        </w:rPr>
        <w:t>.</w:t>
      </w:r>
    </w:p>
    <w:p w14:paraId="7240E347" w14:textId="77777777" w:rsidR="00807088" w:rsidRDefault="00807088" w:rsidP="00004ADE">
      <w:pPr>
        <w:spacing w:line="240" w:lineRule="auto"/>
      </w:pPr>
    </w:p>
    <w:sectPr w:rsidR="008070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n-ea">
    <w:panose1 w:val="020B0604020202020204"/>
    <w:charset w:val="00"/>
    <w:family w:val="roman"/>
    <w:notTrueType/>
    <w:pitch w:val="default"/>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853"/>
    <w:rsid w:val="00004ADE"/>
    <w:rsid w:val="00037DEB"/>
    <w:rsid w:val="00096B99"/>
    <w:rsid w:val="000C514C"/>
    <w:rsid w:val="000C7ABC"/>
    <w:rsid w:val="001328DC"/>
    <w:rsid w:val="0016542B"/>
    <w:rsid w:val="001A65DB"/>
    <w:rsid w:val="001D7FF2"/>
    <w:rsid w:val="002521CB"/>
    <w:rsid w:val="002D6C0F"/>
    <w:rsid w:val="00365F40"/>
    <w:rsid w:val="00385705"/>
    <w:rsid w:val="00440C72"/>
    <w:rsid w:val="004A0001"/>
    <w:rsid w:val="004A2595"/>
    <w:rsid w:val="004C7021"/>
    <w:rsid w:val="004E307F"/>
    <w:rsid w:val="004F3EDF"/>
    <w:rsid w:val="005025C1"/>
    <w:rsid w:val="0050511F"/>
    <w:rsid w:val="00564FE2"/>
    <w:rsid w:val="00575DF9"/>
    <w:rsid w:val="005871AE"/>
    <w:rsid w:val="005F4516"/>
    <w:rsid w:val="00614230"/>
    <w:rsid w:val="00623150"/>
    <w:rsid w:val="00657853"/>
    <w:rsid w:val="007532E0"/>
    <w:rsid w:val="00767003"/>
    <w:rsid w:val="00792FF8"/>
    <w:rsid w:val="007C45B4"/>
    <w:rsid w:val="00807088"/>
    <w:rsid w:val="00847B51"/>
    <w:rsid w:val="00855278"/>
    <w:rsid w:val="008A1F90"/>
    <w:rsid w:val="008A5377"/>
    <w:rsid w:val="008B12A2"/>
    <w:rsid w:val="00902B03"/>
    <w:rsid w:val="009D4809"/>
    <w:rsid w:val="00A71E57"/>
    <w:rsid w:val="00B1114A"/>
    <w:rsid w:val="00B660EB"/>
    <w:rsid w:val="00B85564"/>
    <w:rsid w:val="00B94B41"/>
    <w:rsid w:val="00BA2DBF"/>
    <w:rsid w:val="00BD24D6"/>
    <w:rsid w:val="00BE31F8"/>
    <w:rsid w:val="00C13B48"/>
    <w:rsid w:val="00CA5CD7"/>
    <w:rsid w:val="00D03D47"/>
    <w:rsid w:val="00D17C5E"/>
    <w:rsid w:val="00D322C8"/>
    <w:rsid w:val="00D35A48"/>
    <w:rsid w:val="00D82C03"/>
    <w:rsid w:val="00DE2288"/>
    <w:rsid w:val="00E50C99"/>
    <w:rsid w:val="00E61D13"/>
    <w:rsid w:val="00EA6A98"/>
    <w:rsid w:val="00ED3B76"/>
    <w:rsid w:val="00EE611E"/>
    <w:rsid w:val="00EF7CE1"/>
    <w:rsid w:val="00F32B9A"/>
    <w:rsid w:val="00F43E5B"/>
    <w:rsid w:val="00F85D7B"/>
    <w:rsid w:val="00F92386"/>
    <w:rsid w:val="00F96124"/>
    <w:rsid w:val="00FB1E8D"/>
    <w:rsid w:val="00FC7FDF"/>
    <w:rsid w:val="00FD4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69341B"/>
  <w15:chartTrackingRefBased/>
  <w15:docId w15:val="{A96A7D62-DAD3-1F42-A845-55FCD327F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1CB"/>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657853"/>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57853"/>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57853"/>
    <w:pPr>
      <w:keepNext/>
      <w:keepLines/>
      <w:spacing w:before="160" w:after="80" w:line="240"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57853"/>
    <w:pPr>
      <w:keepNext/>
      <w:keepLines/>
      <w:spacing w:before="80" w:after="40" w:line="240"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57853"/>
    <w:pPr>
      <w:keepNext/>
      <w:keepLines/>
      <w:spacing w:before="80" w:after="40" w:line="240"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57853"/>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57853"/>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57853"/>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57853"/>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8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78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78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78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78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78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78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78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7853"/>
    <w:rPr>
      <w:rFonts w:eastAsiaTheme="majorEastAsia" w:cstheme="majorBidi"/>
      <w:color w:val="272727" w:themeColor="text1" w:themeTint="D8"/>
    </w:rPr>
  </w:style>
  <w:style w:type="paragraph" w:styleId="Title">
    <w:name w:val="Title"/>
    <w:basedOn w:val="Normal"/>
    <w:next w:val="Normal"/>
    <w:link w:val="TitleChar"/>
    <w:uiPriority w:val="10"/>
    <w:qFormat/>
    <w:rsid w:val="0065785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578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7853"/>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578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7853"/>
    <w:pPr>
      <w:spacing w:before="160" w:line="240"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57853"/>
    <w:rPr>
      <w:i/>
      <w:iCs/>
      <w:color w:val="404040" w:themeColor="text1" w:themeTint="BF"/>
    </w:rPr>
  </w:style>
  <w:style w:type="paragraph" w:styleId="ListParagraph">
    <w:name w:val="List Paragraph"/>
    <w:basedOn w:val="Normal"/>
    <w:uiPriority w:val="34"/>
    <w:qFormat/>
    <w:rsid w:val="00657853"/>
    <w:pPr>
      <w:spacing w:after="0" w:line="240"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57853"/>
    <w:rPr>
      <w:i/>
      <w:iCs/>
      <w:color w:val="0F4761" w:themeColor="accent1" w:themeShade="BF"/>
    </w:rPr>
  </w:style>
  <w:style w:type="paragraph" w:styleId="IntenseQuote">
    <w:name w:val="Intense Quote"/>
    <w:basedOn w:val="Normal"/>
    <w:next w:val="Normal"/>
    <w:link w:val="IntenseQuoteChar"/>
    <w:uiPriority w:val="30"/>
    <w:qFormat/>
    <w:rsid w:val="00657853"/>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57853"/>
    <w:rPr>
      <w:i/>
      <w:iCs/>
      <w:color w:val="0F4761" w:themeColor="accent1" w:themeShade="BF"/>
    </w:rPr>
  </w:style>
  <w:style w:type="character" w:styleId="IntenseReference">
    <w:name w:val="Intense Reference"/>
    <w:basedOn w:val="DefaultParagraphFont"/>
    <w:uiPriority w:val="32"/>
    <w:qFormat/>
    <w:rsid w:val="00657853"/>
    <w:rPr>
      <w:b/>
      <w:bCs/>
      <w:smallCaps/>
      <w:color w:val="0F4761" w:themeColor="accent1" w:themeShade="BF"/>
      <w:spacing w:val="5"/>
    </w:rPr>
  </w:style>
  <w:style w:type="character" w:styleId="CommentReference">
    <w:name w:val="annotation reference"/>
    <w:basedOn w:val="DefaultParagraphFont"/>
    <w:uiPriority w:val="99"/>
    <w:semiHidden/>
    <w:unhideWhenUsed/>
    <w:rsid w:val="002521CB"/>
    <w:rPr>
      <w:sz w:val="16"/>
      <w:szCs w:val="16"/>
    </w:rPr>
  </w:style>
  <w:style w:type="paragraph" w:styleId="CommentText">
    <w:name w:val="annotation text"/>
    <w:basedOn w:val="Normal"/>
    <w:link w:val="CommentTextChar"/>
    <w:uiPriority w:val="99"/>
    <w:unhideWhenUsed/>
    <w:rsid w:val="002521CB"/>
    <w:pPr>
      <w:spacing w:line="240" w:lineRule="auto"/>
    </w:pPr>
    <w:rPr>
      <w:sz w:val="20"/>
      <w:szCs w:val="20"/>
    </w:rPr>
  </w:style>
  <w:style w:type="character" w:customStyle="1" w:styleId="CommentTextChar">
    <w:name w:val="Comment Text Char"/>
    <w:basedOn w:val="DefaultParagraphFont"/>
    <w:link w:val="CommentText"/>
    <w:uiPriority w:val="99"/>
    <w:rsid w:val="002521CB"/>
    <w:rPr>
      <w:kern w:val="0"/>
      <w:sz w:val="20"/>
      <w:szCs w:val="20"/>
      <w14:ligatures w14:val="none"/>
    </w:rPr>
  </w:style>
  <w:style w:type="paragraph" w:styleId="Revision">
    <w:name w:val="Revision"/>
    <w:hidden/>
    <w:uiPriority w:val="99"/>
    <w:semiHidden/>
    <w:rsid w:val="002521CB"/>
    <w:rPr>
      <w:kern w:val="0"/>
      <w:sz w:val="22"/>
      <w:szCs w:val="22"/>
      <w14:ligatures w14:val="none"/>
    </w:rPr>
  </w:style>
  <w:style w:type="paragraph" w:styleId="NormalWeb">
    <w:name w:val="Normal (Web)"/>
    <w:basedOn w:val="Normal"/>
    <w:uiPriority w:val="99"/>
    <w:unhideWhenUsed/>
    <w:rsid w:val="00D82C0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164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theme" Target="theme/theme1.xml"/><Relationship Id="rId5" Type="http://schemas.openxmlformats.org/officeDocument/2006/relationships/image" Target="media/image2.tiff"/><Relationship Id="rId10"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604</Words>
  <Characters>3446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Schenck, Jessica Kathleen</dc:creator>
  <cp:keywords/>
  <dc:description/>
  <cp:lastModifiedBy>Bukrinsky, Michael I.</cp:lastModifiedBy>
  <cp:revision>2</cp:revision>
  <dcterms:created xsi:type="dcterms:W3CDTF">2024-04-26T17:24:00Z</dcterms:created>
  <dcterms:modified xsi:type="dcterms:W3CDTF">2024-04-26T17:24:00Z</dcterms:modified>
</cp:coreProperties>
</file>