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5F981" w14:textId="6357A5A6" w:rsidR="00025F8F" w:rsidRDefault="00BC57FB">
      <w:r>
        <w:rPr>
          <w:noProof/>
        </w:rPr>
        <w:drawing>
          <wp:inline distT="0" distB="0" distL="0" distR="0" wp14:anchorId="3084320F" wp14:editId="24FCDD5B">
            <wp:extent cx="4915535" cy="2867660"/>
            <wp:effectExtent l="0" t="0" r="0" b="8890"/>
            <wp:docPr id="1866695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35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19C2A" w14:textId="5C2F7DE0" w:rsidR="00BC57FB" w:rsidRDefault="00BC57FB">
      <w:r>
        <w:rPr>
          <w:rFonts w:hint="eastAsia"/>
        </w:rPr>
        <w:t>Su</w:t>
      </w:r>
      <w:r>
        <w:t>pplementary figure 1.</w:t>
      </w:r>
      <w:r w:rsidRPr="00BC57FB">
        <w:t xml:space="preserve"> </w:t>
      </w:r>
      <w:r>
        <w:t>D</w:t>
      </w:r>
      <w:r w:rsidRPr="00BC57FB">
        <w:t>ose-response study</w:t>
      </w:r>
      <w:r>
        <w:t xml:space="preserve"> of SB242235 in vivo and in vitro.</w:t>
      </w:r>
      <w:r w:rsidRPr="00BC57FB">
        <w:t xml:space="preserve"> Assessment of the </w:t>
      </w:r>
      <w:r>
        <w:t>p</w:t>
      </w:r>
      <w:r w:rsidRPr="00BC57FB">
        <w:t>38 Phosphorylation degree at different concentrations of SB24</w:t>
      </w:r>
      <w:r>
        <w:t>2235</w:t>
      </w:r>
      <w:r w:rsidRPr="00BC57FB">
        <w:t xml:space="preserve"> by western blot and quantification</w:t>
      </w:r>
      <w:r>
        <w:t xml:space="preserve"> in vivo (A, B) and in vitro (C, D).</w:t>
      </w:r>
    </w:p>
    <w:p w14:paraId="1EC157C3" w14:textId="77777777" w:rsidR="00257C67" w:rsidRDefault="00257C67"/>
    <w:p w14:paraId="7E9A9DA3" w14:textId="77777777" w:rsidR="00257C67" w:rsidRDefault="00257C67"/>
    <w:p w14:paraId="35E6FBFB" w14:textId="2BA6B1AF" w:rsidR="00257C67" w:rsidRDefault="00257C67">
      <w:r>
        <w:rPr>
          <w:noProof/>
        </w:rPr>
        <w:drawing>
          <wp:inline distT="0" distB="0" distL="0" distR="0" wp14:anchorId="27ABB17A" wp14:editId="556C2BC9">
            <wp:extent cx="3445510" cy="2019300"/>
            <wp:effectExtent l="0" t="0" r="2540" b="0"/>
            <wp:docPr id="10374252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1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133BD" w14:textId="340F4B16" w:rsidR="00257C67" w:rsidRDefault="00257C67">
      <w:r>
        <w:rPr>
          <w:rFonts w:hint="eastAsia"/>
        </w:rPr>
        <w:t>Su</w:t>
      </w:r>
      <w:r>
        <w:t xml:space="preserve">pplementary figure 2. </w:t>
      </w:r>
      <w:r w:rsidRPr="00257C67">
        <w:t>Identification of Knockout Mice by DNA Agarose gel Electrophoresis</w:t>
      </w:r>
    </w:p>
    <w:p w14:paraId="74C3B2BB" w14:textId="77777777" w:rsidR="00257C67" w:rsidRDefault="00257C67"/>
    <w:p w14:paraId="02648921" w14:textId="77777777" w:rsidR="00257C67" w:rsidRDefault="00257C67"/>
    <w:p w14:paraId="5F1A546A" w14:textId="7845D8A9" w:rsidR="00257C67" w:rsidRDefault="00257C67"/>
    <w:p w14:paraId="1528205E" w14:textId="77777777" w:rsidR="00257C67" w:rsidRDefault="00257C67"/>
    <w:p w14:paraId="0B667ED3" w14:textId="77777777" w:rsidR="00257C67" w:rsidRDefault="00257C67"/>
    <w:p w14:paraId="2F29D7E9" w14:textId="77777777" w:rsidR="00257C67" w:rsidRDefault="00257C67"/>
    <w:p w14:paraId="666E71FE" w14:textId="035F3D4F" w:rsidR="00257C67" w:rsidRDefault="004F58E0">
      <w:r>
        <w:rPr>
          <w:rFonts w:hint="eastAsia"/>
          <w:noProof/>
        </w:rPr>
        <w:lastRenderedPageBreak/>
        <w:drawing>
          <wp:inline distT="0" distB="0" distL="0" distR="0" wp14:anchorId="2EC1226F" wp14:editId="71B4A2F1">
            <wp:extent cx="5266690" cy="2501900"/>
            <wp:effectExtent l="0" t="0" r="0" b="0"/>
            <wp:docPr id="1215844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E93BA" w14:textId="77777777" w:rsidR="004F58E0" w:rsidRDefault="004F58E0"/>
    <w:p w14:paraId="780BA116" w14:textId="072443A3" w:rsidR="004F58E0" w:rsidRDefault="004F58E0">
      <w:r w:rsidRPr="004F58E0">
        <w:t xml:space="preserve">Supplementary figure </w:t>
      </w:r>
      <w:r w:rsidR="00F1262B">
        <w:rPr>
          <w:rFonts w:hint="eastAsia"/>
        </w:rPr>
        <w:t>3</w:t>
      </w:r>
      <w:r>
        <w:t>.</w:t>
      </w:r>
      <w:r w:rsidRPr="004F58E0">
        <w:t xml:space="preserve"> Dual immunofluorescence staining for dephosphorylated neurofilament protein (SMI-32, red) and myelin basic protein (MBP, green) in the </w:t>
      </w:r>
      <w:r>
        <w:t>i</w:t>
      </w:r>
      <w:r w:rsidRPr="004F58E0">
        <w:t xml:space="preserve">psilateral striatum at day 7 post-TBI, with DAPI staining nuclei (blue). Scale bar: </w:t>
      </w:r>
      <w:r>
        <w:t>10</w:t>
      </w:r>
      <w:r w:rsidRPr="004F58E0">
        <w:t xml:space="preserve">0 </w:t>
      </w:r>
      <w:proofErr w:type="spellStart"/>
      <w:r w:rsidRPr="004F58E0">
        <w:t>μm</w:t>
      </w:r>
      <w:proofErr w:type="spellEnd"/>
      <w:r w:rsidRPr="004F58E0">
        <w:t>.</w:t>
      </w:r>
    </w:p>
    <w:p w14:paraId="77285EA7" w14:textId="77777777" w:rsidR="00F1262B" w:rsidRDefault="00F1262B"/>
    <w:p w14:paraId="1AA3FCA4" w14:textId="77777777" w:rsidR="00F1262B" w:rsidRDefault="00F1262B"/>
    <w:p w14:paraId="023257C4" w14:textId="77777777" w:rsidR="00F1262B" w:rsidRDefault="00F1262B"/>
    <w:p w14:paraId="7780C358" w14:textId="77777777" w:rsidR="00F1262B" w:rsidRDefault="00F1262B"/>
    <w:p w14:paraId="37487A6C" w14:textId="4E5A3DDC" w:rsidR="00F1262B" w:rsidRDefault="00F1262B">
      <w:r>
        <w:rPr>
          <w:noProof/>
        </w:rPr>
        <w:drawing>
          <wp:inline distT="0" distB="0" distL="0" distR="0" wp14:anchorId="7703FC2E" wp14:editId="465A8A52">
            <wp:extent cx="5096256" cy="3392424"/>
            <wp:effectExtent l="0" t="0" r="0" b="0"/>
            <wp:docPr id="5098222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822283" name="图片 5098222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256" cy="339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51402" w14:textId="60C682C6" w:rsidR="00F1262B" w:rsidRDefault="00F1262B" w:rsidP="00F1262B">
      <w:r w:rsidRPr="00F1262B">
        <w:t xml:space="preserve">Supplementary figure </w:t>
      </w:r>
      <w:r>
        <w:rPr>
          <w:rFonts w:hint="eastAsia"/>
        </w:rPr>
        <w:t>4</w:t>
      </w:r>
      <w:r w:rsidRPr="00F1262B">
        <w:t xml:space="preserve">. </w:t>
      </w:r>
      <w:r>
        <w:rPr>
          <w:rFonts w:hint="eastAsia"/>
        </w:rPr>
        <w:t>T</w:t>
      </w:r>
      <w:r>
        <w:t>he training phase</w:t>
      </w:r>
      <w:r>
        <w:t xml:space="preserve"> </w:t>
      </w:r>
      <w:r>
        <w:rPr>
          <w:rFonts w:hint="eastAsia"/>
        </w:rPr>
        <w:t xml:space="preserve">of </w:t>
      </w:r>
      <w:r>
        <w:t>Morris water maze</w:t>
      </w:r>
      <w:r>
        <w:rPr>
          <w:rFonts w:hint="eastAsia"/>
        </w:rPr>
        <w:t xml:space="preserve"> tests. </w:t>
      </w:r>
      <w:r w:rsidR="00D03F60">
        <w:t>(</w:t>
      </w:r>
      <w:r w:rsidR="00D03F60">
        <w:rPr>
          <w:rFonts w:hint="eastAsia"/>
        </w:rPr>
        <w:t>A</w:t>
      </w:r>
      <w:r w:rsidR="00D03F60">
        <w:t>)</w:t>
      </w:r>
      <w:r w:rsidR="00D03F60">
        <w:rPr>
          <w:rFonts w:hint="eastAsia"/>
        </w:rPr>
        <w:t xml:space="preserve"> </w:t>
      </w:r>
      <w:r>
        <w:rPr>
          <w:rFonts w:hint="eastAsia"/>
        </w:rPr>
        <w:t>S</w:t>
      </w:r>
      <w:r>
        <w:t>wim paths depicted during the trial</w:t>
      </w:r>
      <w:r w:rsidR="00D03F60">
        <w:rPr>
          <w:rFonts w:hint="eastAsia"/>
        </w:rPr>
        <w:t>;</w:t>
      </w:r>
      <w:r>
        <w:t xml:space="preserve"> </w:t>
      </w:r>
      <w:r w:rsidR="00D03F60">
        <w:t>(</w:t>
      </w:r>
      <w:r w:rsidR="00D03F60">
        <w:rPr>
          <w:rFonts w:hint="eastAsia"/>
        </w:rPr>
        <w:t>B</w:t>
      </w:r>
      <w:r w:rsidR="00D03F60">
        <w:t>)</w:t>
      </w:r>
      <w:r>
        <w:t xml:space="preserve"> time spent </w:t>
      </w:r>
      <w:r>
        <w:rPr>
          <w:rFonts w:hint="eastAsia"/>
        </w:rPr>
        <w:t>on escape</w:t>
      </w:r>
      <w:r w:rsidR="00D03F60">
        <w:rPr>
          <w:rFonts w:hint="eastAsia"/>
        </w:rPr>
        <w:t>;</w:t>
      </w:r>
      <w:r>
        <w:t xml:space="preserve"> </w:t>
      </w:r>
      <w:r w:rsidR="00D03F60">
        <w:t>(</w:t>
      </w:r>
      <w:r w:rsidR="00D03F60">
        <w:rPr>
          <w:rFonts w:hint="eastAsia"/>
        </w:rPr>
        <w:t>C</w:t>
      </w:r>
      <w:r w:rsidR="00D03F60">
        <w:t>)</w:t>
      </w:r>
      <w:r>
        <w:t xml:space="preserve"> swim speed</w:t>
      </w:r>
      <w:r w:rsidR="00D03F60">
        <w:rPr>
          <w:rFonts w:hint="eastAsia"/>
        </w:rPr>
        <w:t xml:space="preserve"> of each group</w:t>
      </w:r>
      <w:r>
        <w:t>. Data represent mean ± SEM for 10 mice per group. *P &lt; 0.05, **P &lt; 0.01, ***P &lt; 0.001.</w:t>
      </w:r>
    </w:p>
    <w:p w14:paraId="47F62018" w14:textId="77777777" w:rsidR="00F1262B" w:rsidRDefault="00F1262B"/>
    <w:p w14:paraId="7925AFC1" w14:textId="77777777" w:rsidR="00F1262B" w:rsidRDefault="00F1262B"/>
    <w:p w14:paraId="314AF906" w14:textId="77777777" w:rsidR="00F1262B" w:rsidRDefault="00F1262B"/>
    <w:p w14:paraId="79872143" w14:textId="77777777" w:rsidR="00F1262B" w:rsidRDefault="00F1262B"/>
    <w:p w14:paraId="279B1D79" w14:textId="77777777" w:rsidR="00F1262B" w:rsidRDefault="00F1262B">
      <w:pPr>
        <w:rPr>
          <w:rFonts w:hint="eastAsia"/>
        </w:rPr>
      </w:pPr>
    </w:p>
    <w:p w14:paraId="338BE417" w14:textId="77777777" w:rsidR="00F1262B" w:rsidRDefault="00F1262B"/>
    <w:p w14:paraId="34195660" w14:textId="1B8B277B" w:rsidR="00F1262B" w:rsidRDefault="00F1262B">
      <w:r>
        <w:rPr>
          <w:noProof/>
        </w:rPr>
        <w:drawing>
          <wp:inline distT="0" distB="0" distL="0" distR="0" wp14:anchorId="447665D0" wp14:editId="56DBB924">
            <wp:extent cx="5274310" cy="3904666"/>
            <wp:effectExtent l="0" t="0" r="2540" b="635"/>
            <wp:docPr id="15973769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E9A44" w14:textId="5711A175" w:rsidR="00F1262B" w:rsidRDefault="00F1262B" w:rsidP="00F1262B">
      <w:r>
        <w:rPr>
          <w:rFonts w:hint="eastAsia"/>
        </w:rPr>
        <w:t>Su</w:t>
      </w:r>
      <w:r>
        <w:t xml:space="preserve">pplementary figure </w:t>
      </w:r>
      <w:r>
        <w:rPr>
          <w:rFonts w:hint="eastAsia"/>
        </w:rPr>
        <w:t>5</w:t>
      </w:r>
      <w:r>
        <w:t>.</w:t>
      </w:r>
      <w:r w:rsidRPr="00257C67">
        <w:t xml:space="preserve"> KEGG enrichment analysis </w:t>
      </w:r>
      <w:r>
        <w:t>of TNF signaling pathway.</w:t>
      </w:r>
    </w:p>
    <w:p w14:paraId="45579027" w14:textId="77777777" w:rsidR="00F1262B" w:rsidRDefault="00F1262B"/>
    <w:p w14:paraId="3E42992D" w14:textId="77777777" w:rsidR="00F1262B" w:rsidRPr="00257C67" w:rsidRDefault="00F1262B">
      <w:pPr>
        <w:rPr>
          <w:rFonts w:hint="eastAsia"/>
        </w:rPr>
      </w:pPr>
    </w:p>
    <w:sectPr w:rsidR="00F1262B" w:rsidRPr="00257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C5C8D" w14:textId="77777777" w:rsidR="00D2610D" w:rsidRDefault="00D2610D" w:rsidP="00F1262B">
      <w:r>
        <w:separator/>
      </w:r>
    </w:p>
  </w:endnote>
  <w:endnote w:type="continuationSeparator" w:id="0">
    <w:p w14:paraId="57AC7E1A" w14:textId="77777777" w:rsidR="00D2610D" w:rsidRDefault="00D2610D" w:rsidP="00F1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ED6F6" w14:textId="77777777" w:rsidR="00D2610D" w:rsidRDefault="00D2610D" w:rsidP="00F1262B">
      <w:r>
        <w:separator/>
      </w:r>
    </w:p>
  </w:footnote>
  <w:footnote w:type="continuationSeparator" w:id="0">
    <w:p w14:paraId="7BF78D70" w14:textId="77777777" w:rsidR="00D2610D" w:rsidRDefault="00D2610D" w:rsidP="00F12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86"/>
    <w:rsid w:val="00025F8F"/>
    <w:rsid w:val="00257C67"/>
    <w:rsid w:val="004F58E0"/>
    <w:rsid w:val="00812486"/>
    <w:rsid w:val="00BC57FB"/>
    <w:rsid w:val="00D03F60"/>
    <w:rsid w:val="00D2610D"/>
    <w:rsid w:val="00F1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AB077"/>
  <w15:chartTrackingRefBased/>
  <w15:docId w15:val="{9E1D6E31-BCA2-4689-A0E8-B844A89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6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26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26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26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houxiaoxiangybq@outlook.com</dc:creator>
  <cp:keywords/>
  <dc:description/>
  <cp:lastModifiedBy>houxiaoxiangybq@outlook.com</cp:lastModifiedBy>
  <cp:revision>4</cp:revision>
  <dcterms:created xsi:type="dcterms:W3CDTF">2024-01-23T17:03:00Z</dcterms:created>
  <dcterms:modified xsi:type="dcterms:W3CDTF">2024-05-02T16:03:00Z</dcterms:modified>
</cp:coreProperties>
</file>