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FBEDC" w14:textId="77777777" w:rsidR="00500AC5" w:rsidRPr="00C944AC" w:rsidRDefault="00500AC5" w:rsidP="00500AC5">
      <w:pPr>
        <w:pStyle w:val="desc"/>
        <w:shd w:val="clear" w:color="auto" w:fill="FFFFFF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944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Supplementary Materials </w:t>
      </w:r>
      <w:r w:rsidRPr="00C944AC">
        <w:rPr>
          <w:rFonts w:ascii="Times New Roman" w:hAnsi="Times New Roman" w:cs="Times New Roman" w:hint="eastAsia"/>
          <w:b/>
          <w:color w:val="000000"/>
          <w:sz w:val="28"/>
          <w:szCs w:val="28"/>
          <w:shd w:val="clear" w:color="auto" w:fill="FFFFFF"/>
        </w:rPr>
        <w:t>for</w:t>
      </w:r>
    </w:p>
    <w:p w14:paraId="1EB9AAF2" w14:textId="77777777" w:rsidR="00500AC5" w:rsidRDefault="00500AC5" w:rsidP="00500AC5">
      <w:pPr>
        <w:widowControl/>
        <w:spacing w:line="48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620F768F" w14:textId="6A92D9C8" w:rsidR="00500AC5" w:rsidRPr="00007CCB" w:rsidRDefault="00500AC5" w:rsidP="00500AC5">
      <w:pPr>
        <w:widowControl/>
        <w:spacing w:line="48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Microglial</w:t>
      </w:r>
      <w:r w:rsidRPr="00631E7F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double stranded</w:t>
      </w:r>
      <w:r w:rsidRPr="00067DEF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DNA accumulation induced by </w:t>
      </w:r>
      <w:r w:rsidRPr="00F8427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DNase </w:t>
      </w:r>
      <w:r w:rsidRPr="00F8427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Ⅱ</w:t>
      </w:r>
      <w:r w:rsidRPr="00067DEF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deficiency</w:t>
      </w:r>
      <w:r w:rsidRPr="00F8427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7DEF">
        <w:rPr>
          <w:rFonts w:ascii="Times New Roman" w:eastAsiaTheme="majorEastAsia" w:hAnsi="Times New Roman" w:cs="Times New Roman"/>
          <w:b/>
          <w:bCs/>
          <w:sz w:val="24"/>
          <w:szCs w:val="24"/>
        </w:rPr>
        <w:t>drives</w:t>
      </w:r>
      <w:r w:rsidRPr="0002588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 xml:space="preserve"> </w:t>
      </w:r>
      <w:r w:rsidRPr="00007CCB">
        <w:rPr>
          <w:rFonts w:ascii="Times New Roman" w:eastAsiaTheme="majorEastAsia" w:hAnsi="Times New Roman" w:cs="Times New Roman"/>
          <w:b/>
          <w:bCs/>
          <w:sz w:val="24"/>
          <w:szCs w:val="24"/>
        </w:rPr>
        <w:t>neuroinflammation and neurodegeneration</w:t>
      </w:r>
    </w:p>
    <w:p w14:paraId="06442A70" w14:textId="77777777" w:rsidR="00500AC5" w:rsidRPr="00025881" w:rsidRDefault="00500AC5" w:rsidP="00500AC5">
      <w:pPr>
        <w:pStyle w:val="Authors"/>
        <w:snapToGrid w:val="0"/>
        <w:spacing w:line="480" w:lineRule="auto"/>
        <w:jc w:val="both"/>
        <w:rPr>
          <w:sz w:val="22"/>
          <w:szCs w:val="22"/>
        </w:rPr>
      </w:pPr>
      <w:r w:rsidRPr="00025881">
        <w:rPr>
          <w:bCs/>
          <w:sz w:val="22"/>
          <w:szCs w:val="22"/>
        </w:rPr>
        <w:t>Ling-jie Li</w:t>
      </w:r>
      <w:r w:rsidRPr="00025881">
        <w:rPr>
          <w:sz w:val="22"/>
          <w:szCs w:val="22"/>
          <w:vertAlign w:val="superscript"/>
        </w:rPr>
        <w:t>1, 2</w:t>
      </w:r>
      <w:r w:rsidRPr="00631E7F">
        <w:rPr>
          <w:vertAlign w:val="superscript"/>
        </w:rPr>
        <w:t>†</w:t>
      </w:r>
      <w:r w:rsidRPr="00025881">
        <w:rPr>
          <w:sz w:val="22"/>
          <w:szCs w:val="22"/>
        </w:rPr>
        <w:t>, Shi-yu Liang</w:t>
      </w:r>
      <w:r w:rsidRPr="00025881">
        <w:rPr>
          <w:sz w:val="22"/>
          <w:szCs w:val="22"/>
          <w:vertAlign w:val="superscript"/>
        </w:rPr>
        <w:t>1, 2</w:t>
      </w:r>
      <w:r w:rsidRPr="00631E7F">
        <w:rPr>
          <w:vertAlign w:val="superscript"/>
        </w:rPr>
        <w:t>†</w:t>
      </w:r>
      <w:r w:rsidRPr="00025881">
        <w:rPr>
          <w:sz w:val="22"/>
          <w:szCs w:val="22"/>
        </w:rPr>
        <w:t>,</w:t>
      </w:r>
      <w:r>
        <w:rPr>
          <w:rFonts w:eastAsiaTheme="minorEastAsia" w:hint="eastAsia"/>
          <w:sz w:val="22"/>
          <w:szCs w:val="22"/>
          <w:lang w:eastAsia="zh-CN"/>
        </w:rPr>
        <w:t xml:space="preserve"> </w:t>
      </w:r>
      <w:r w:rsidRPr="00025881">
        <w:rPr>
          <w:sz w:val="22"/>
          <w:szCs w:val="22"/>
        </w:rPr>
        <w:t>Xiao-ying Sun</w:t>
      </w:r>
      <w:r w:rsidRPr="00025881">
        <w:rPr>
          <w:sz w:val="22"/>
          <w:szCs w:val="22"/>
          <w:vertAlign w:val="superscript"/>
        </w:rPr>
        <w:t>1</w:t>
      </w:r>
      <w:r w:rsidRPr="00025881">
        <w:rPr>
          <w:sz w:val="22"/>
          <w:szCs w:val="22"/>
        </w:rPr>
        <w:t>, Jie Zhu</w:t>
      </w:r>
      <w:r w:rsidRPr="00025881">
        <w:rPr>
          <w:sz w:val="22"/>
          <w:szCs w:val="22"/>
          <w:vertAlign w:val="superscript"/>
        </w:rPr>
        <w:t>1, 2</w:t>
      </w:r>
      <w:r w:rsidRPr="00025881">
        <w:rPr>
          <w:sz w:val="22"/>
          <w:szCs w:val="22"/>
        </w:rPr>
        <w:t xml:space="preserve">, </w:t>
      </w:r>
      <w:r w:rsidRPr="00025881">
        <w:rPr>
          <w:bCs/>
          <w:sz w:val="22"/>
          <w:szCs w:val="22"/>
        </w:rPr>
        <w:t>Xiao-yun Niu</w:t>
      </w:r>
      <w:r w:rsidRPr="00025881">
        <w:rPr>
          <w:bCs/>
          <w:sz w:val="22"/>
          <w:szCs w:val="22"/>
          <w:vertAlign w:val="superscript"/>
        </w:rPr>
        <w:t xml:space="preserve">1, </w:t>
      </w:r>
      <w:r>
        <w:rPr>
          <w:bCs/>
          <w:sz w:val="22"/>
          <w:szCs w:val="22"/>
          <w:vertAlign w:val="superscript"/>
        </w:rPr>
        <w:t>3</w:t>
      </w:r>
      <w:r w:rsidRPr="00025881">
        <w:rPr>
          <w:bCs/>
          <w:sz w:val="22"/>
          <w:szCs w:val="22"/>
        </w:rPr>
        <w:t xml:space="preserve">, </w:t>
      </w:r>
      <w:r w:rsidRPr="00025881">
        <w:rPr>
          <w:sz w:val="22"/>
          <w:szCs w:val="22"/>
        </w:rPr>
        <w:t>Xiao-yu Du</w:t>
      </w:r>
      <w:r w:rsidRPr="00025881">
        <w:rPr>
          <w:sz w:val="22"/>
          <w:szCs w:val="22"/>
          <w:vertAlign w:val="superscript"/>
        </w:rPr>
        <w:t>1, 2</w:t>
      </w:r>
      <w:r w:rsidRPr="00025881">
        <w:rPr>
          <w:sz w:val="22"/>
          <w:szCs w:val="22"/>
        </w:rPr>
        <w:t xml:space="preserve">, </w:t>
      </w:r>
      <w:r>
        <w:rPr>
          <w:rFonts w:eastAsiaTheme="minorEastAsia" w:hint="eastAsia"/>
          <w:sz w:val="22"/>
          <w:szCs w:val="22"/>
          <w:lang w:eastAsia="zh-CN"/>
        </w:rPr>
        <w:t>Ya-ru Huang</w:t>
      </w:r>
      <w:r w:rsidRPr="00025881">
        <w:rPr>
          <w:sz w:val="22"/>
          <w:szCs w:val="22"/>
          <w:vertAlign w:val="superscript"/>
        </w:rPr>
        <w:t xml:space="preserve">1, </w:t>
      </w:r>
      <w:r w:rsidRPr="00025881">
        <w:rPr>
          <w:sz w:val="22"/>
          <w:szCs w:val="22"/>
        </w:rPr>
        <w:t>*</w:t>
      </w:r>
      <w:r>
        <w:rPr>
          <w:rFonts w:eastAsiaTheme="minorEastAsia" w:hint="eastAsia"/>
          <w:sz w:val="22"/>
          <w:szCs w:val="22"/>
          <w:lang w:eastAsia="zh-CN"/>
        </w:rPr>
        <w:t xml:space="preserve">, </w:t>
      </w:r>
      <w:r w:rsidRPr="00025881">
        <w:rPr>
          <w:sz w:val="22"/>
          <w:szCs w:val="22"/>
        </w:rPr>
        <w:t>Rui-tian Liu</w:t>
      </w:r>
      <w:bookmarkStart w:id="0" w:name="_Hlk168565738"/>
      <w:r w:rsidRPr="00025881">
        <w:rPr>
          <w:sz w:val="22"/>
          <w:szCs w:val="22"/>
          <w:vertAlign w:val="superscript"/>
        </w:rPr>
        <w:t xml:space="preserve">1, </w:t>
      </w:r>
      <w:r w:rsidRPr="00025881">
        <w:rPr>
          <w:sz w:val="22"/>
          <w:szCs w:val="22"/>
        </w:rPr>
        <w:t>*</w:t>
      </w:r>
      <w:bookmarkEnd w:id="0"/>
    </w:p>
    <w:p w14:paraId="4F9B32D7" w14:textId="77777777" w:rsidR="00500AC5" w:rsidRPr="00AB4271" w:rsidRDefault="00500AC5" w:rsidP="00500AC5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2"/>
        </w:rPr>
      </w:pPr>
      <w:bookmarkStart w:id="1" w:name="_Hlk70316827"/>
      <w:r w:rsidRPr="00AB4271">
        <w:rPr>
          <w:rFonts w:ascii="Times New Roman" w:eastAsia="宋体" w:hAnsi="Times New Roman" w:cs="Times New Roman"/>
          <w:sz w:val="22"/>
        </w:rPr>
        <w:t>*Corresponding author</w:t>
      </w:r>
    </w:p>
    <w:p w14:paraId="0FFA4696" w14:textId="77777777" w:rsidR="00500AC5" w:rsidRPr="00AB4271" w:rsidRDefault="00500AC5" w:rsidP="00500AC5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2"/>
        </w:rPr>
      </w:pPr>
      <w:r w:rsidRPr="00AB4271">
        <w:rPr>
          <w:rFonts w:ascii="Times New Roman" w:eastAsia="宋体" w:hAnsi="Times New Roman" w:cs="Times New Roman"/>
          <w:sz w:val="22"/>
        </w:rPr>
        <w:t>Rui-tian Liu</w:t>
      </w:r>
    </w:p>
    <w:p w14:paraId="0F72B23A" w14:textId="77777777" w:rsidR="00500AC5" w:rsidRPr="00AB4271" w:rsidRDefault="00500AC5" w:rsidP="00500AC5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2"/>
        </w:rPr>
      </w:pPr>
      <w:r w:rsidRPr="00AB4271">
        <w:rPr>
          <w:rFonts w:ascii="Times New Roman" w:eastAsia="宋体" w:hAnsi="Times New Roman" w:cs="Times New Roman"/>
          <w:sz w:val="22"/>
        </w:rPr>
        <w:t xml:space="preserve">Email: rtliu@ipe.ac.cn; </w:t>
      </w:r>
    </w:p>
    <w:p w14:paraId="3E2C045B" w14:textId="77777777" w:rsidR="00500AC5" w:rsidRPr="00AB4271" w:rsidRDefault="00500AC5" w:rsidP="00500AC5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2"/>
        </w:rPr>
      </w:pPr>
      <w:r w:rsidRPr="00AB4271">
        <w:rPr>
          <w:rFonts w:ascii="Times New Roman" w:eastAsia="宋体" w:hAnsi="Times New Roman" w:cs="Times New Roman"/>
          <w:sz w:val="22"/>
        </w:rPr>
        <w:t xml:space="preserve">Or </w:t>
      </w:r>
      <w:r>
        <w:rPr>
          <w:rFonts w:ascii="Times New Roman" w:eastAsia="宋体" w:hAnsi="Times New Roman" w:cs="Times New Roman" w:hint="eastAsia"/>
          <w:sz w:val="22"/>
        </w:rPr>
        <w:t>Ya</w:t>
      </w:r>
      <w:r w:rsidRPr="00AB4271">
        <w:rPr>
          <w:rFonts w:ascii="Times New Roman" w:eastAsia="宋体" w:hAnsi="Times New Roman" w:cs="Times New Roman"/>
          <w:sz w:val="22"/>
        </w:rPr>
        <w:t>-</w:t>
      </w:r>
      <w:r>
        <w:rPr>
          <w:rFonts w:ascii="Times New Roman" w:eastAsia="宋体" w:hAnsi="Times New Roman" w:cs="Times New Roman" w:hint="eastAsia"/>
          <w:sz w:val="22"/>
        </w:rPr>
        <w:t>ru</w:t>
      </w:r>
      <w:r w:rsidRPr="00AB4271"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>Huang</w:t>
      </w:r>
    </w:p>
    <w:p w14:paraId="39AFF41F" w14:textId="77777777" w:rsidR="00500AC5" w:rsidRPr="00AB4271" w:rsidRDefault="00500AC5" w:rsidP="00500AC5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2"/>
        </w:rPr>
      </w:pPr>
      <w:r w:rsidRPr="00AB4271">
        <w:rPr>
          <w:rFonts w:ascii="Times New Roman" w:eastAsia="宋体" w:hAnsi="Times New Roman" w:cs="Times New Roman"/>
          <w:sz w:val="22"/>
        </w:rPr>
        <w:t>Email: y</w:t>
      </w:r>
      <w:r>
        <w:rPr>
          <w:rFonts w:ascii="Times New Roman" w:eastAsia="宋体" w:hAnsi="Times New Roman" w:cs="Times New Roman" w:hint="eastAsia"/>
          <w:sz w:val="22"/>
        </w:rPr>
        <w:t>rhuang</w:t>
      </w:r>
      <w:r w:rsidRPr="00AB4271">
        <w:rPr>
          <w:rFonts w:ascii="Times New Roman" w:eastAsia="宋体" w:hAnsi="Times New Roman" w:cs="Times New Roman"/>
          <w:sz w:val="22"/>
        </w:rPr>
        <w:t xml:space="preserve">@ipe.ac.cn; </w:t>
      </w:r>
    </w:p>
    <w:bookmarkEnd w:id="1"/>
    <w:p w14:paraId="1D01351F" w14:textId="5AC11AC0" w:rsidR="00500AC5" w:rsidRPr="00025881" w:rsidRDefault="00500AC5" w:rsidP="00500AC5">
      <w:pPr>
        <w:snapToGrid w:val="0"/>
        <w:spacing w:line="480" w:lineRule="auto"/>
        <w:rPr>
          <w:rFonts w:ascii="Times New Roman" w:hAnsi="Times New Roman" w:cs="Times New Roman"/>
          <w:sz w:val="22"/>
        </w:rPr>
      </w:pPr>
    </w:p>
    <w:p w14:paraId="2A0D31B4" w14:textId="77777777" w:rsidR="006039E5" w:rsidRPr="003C1C7C" w:rsidRDefault="00500AC5" w:rsidP="006039E5">
      <w:pPr>
        <w:widowControl/>
        <w:spacing w:line="480" w:lineRule="auto"/>
        <w:rPr>
          <w:rFonts w:ascii="Times New Roman" w:eastAsia="宋体" w:hAnsi="Times New Roman" w:cs="Times New Roman"/>
          <w:sz w:val="22"/>
        </w:rPr>
      </w:pPr>
      <w:r>
        <w:rPr>
          <w:rFonts w:hint="eastAsia"/>
        </w:rPr>
        <w:br w:type="page"/>
      </w:r>
    </w:p>
    <w:p w14:paraId="30739F9C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noProof/>
        </w:rPr>
        <w:lastRenderedPageBreak/>
        <w:drawing>
          <wp:inline distT="0" distB="0" distL="0" distR="0" wp14:anchorId="496CAB58" wp14:editId="68F61C25">
            <wp:extent cx="5274310" cy="6583680"/>
            <wp:effectExtent l="0" t="0" r="0" b="0"/>
            <wp:docPr id="9254726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43"/>
                    <a:stretch/>
                  </pic:blipFill>
                  <pic:spPr bwMode="auto">
                    <a:xfrm>
                      <a:off x="0" y="0"/>
                      <a:ext cx="527431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BEF139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bookmarkStart w:id="2" w:name="_Hlk181955276"/>
      <w:r w:rsidRPr="003C1C7C">
        <w:rPr>
          <w:rFonts w:ascii="Times New Roman" w:eastAsia="宋体" w:hAnsi="Times New Roman" w:cs="Times New Roman"/>
          <w:b/>
          <w:bCs/>
          <w:sz w:val="22"/>
        </w:rPr>
        <w:t xml:space="preserve">Fig. S1 Viral strategy for reducing DNase II expressing </w:t>
      </w:r>
      <w:r w:rsidRPr="003C1C7C">
        <w:rPr>
          <w:rFonts w:ascii="Times New Roman" w:eastAsia="宋体" w:hAnsi="Times New Roman" w:cs="Times New Roman"/>
          <w:b/>
          <w:bCs/>
          <w:i/>
          <w:iCs/>
          <w:sz w:val="22"/>
        </w:rPr>
        <w:t>in vivo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.</w:t>
      </w:r>
    </w:p>
    <w:bookmarkEnd w:id="2"/>
    <w:p w14:paraId="5E38F178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A</w:t>
      </w:r>
      <w:r w:rsidRPr="003C1C7C">
        <w:rPr>
          <w:rFonts w:ascii="Times New Roman" w:eastAsia="宋体" w:hAnsi="Times New Roman" w:cs="Times New Roman"/>
          <w:sz w:val="22"/>
        </w:rPr>
        <w:t>) Schematic of AAV-virus.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B</w:t>
      </w:r>
      <w:r w:rsidRPr="003C1C7C">
        <w:rPr>
          <w:rFonts w:ascii="Times New Roman" w:eastAsia="宋体" w:hAnsi="Times New Roman" w:cs="Times New Roman"/>
          <w:sz w:val="22"/>
        </w:rPr>
        <w:t>) The stereotaxic injection site of mice for AAV delivery.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C</w:t>
      </w:r>
      <w:r w:rsidRPr="003C1C7C">
        <w:rPr>
          <w:rFonts w:ascii="Times New Roman" w:eastAsia="宋体" w:hAnsi="Times New Roman" w:cs="Times New Roman"/>
          <w:sz w:val="22"/>
        </w:rPr>
        <w:t xml:space="preserve">) Representative images of GFP (green) and IBA1 (red) fluorescence staining in the </w:t>
      </w:r>
      <w:r w:rsidRPr="003C1C7C">
        <w:rPr>
          <w:rFonts w:ascii="Times New Roman" w:eastAsia="宋体" w:hAnsi="Times New Roman" w:cs="Times New Roman"/>
          <w:color w:val="131413"/>
          <w:kern w:val="0"/>
          <w:sz w:val="22"/>
        </w:rPr>
        <w:t xml:space="preserve">hippocampus </w:t>
      </w:r>
      <w:r w:rsidRPr="003C1C7C">
        <w:rPr>
          <w:rFonts w:ascii="Times New Roman" w:eastAsia="宋体" w:hAnsi="Times New Roman" w:cs="Times New Roman"/>
          <w:sz w:val="22"/>
        </w:rPr>
        <w:t xml:space="preserve">of WT mice and </w:t>
      </w:r>
      <w:r w:rsidRPr="003C1C7C">
        <w:rPr>
          <w:rFonts w:ascii="Times New Roman" w:eastAsia="宋体" w:hAnsi="Times New Roman" w:cs="Times New Roman" w:hint="eastAsia"/>
          <w:sz w:val="22"/>
        </w:rPr>
        <w:t>AD</w:t>
      </w:r>
      <w:r w:rsidRPr="003C1C7C">
        <w:rPr>
          <w:rFonts w:ascii="Times New Roman" w:eastAsia="宋体" w:hAnsi="Times New Roman" w:cs="Times New Roman"/>
          <w:sz w:val="22"/>
        </w:rPr>
        <w:t xml:space="preserve"> mice. Scale bars, 5 </w:t>
      </w:r>
      <w:r w:rsidRPr="003C1C7C">
        <w:rPr>
          <w:rFonts w:ascii="Times New Roman" w:eastAsia="宋体" w:hAnsi="Times New Roman" w:cs="Times New Roman"/>
          <w:sz w:val="22"/>
          <w:lang w:val="el-GR"/>
        </w:rPr>
        <w:t>μ</w:t>
      </w:r>
      <w:r w:rsidRPr="003C1C7C">
        <w:rPr>
          <w:rFonts w:ascii="Times New Roman" w:eastAsia="宋体" w:hAnsi="Times New Roman" w:cs="Times New Roman"/>
          <w:sz w:val="22"/>
        </w:rPr>
        <w:t>m.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D</w:t>
      </w:r>
      <w:r w:rsidRPr="003C1C7C">
        <w:rPr>
          <w:rFonts w:ascii="Times New Roman" w:eastAsia="宋体" w:hAnsi="Times New Roman" w:cs="Times New Roman"/>
          <w:sz w:val="22"/>
        </w:rPr>
        <w:t>) Immunolabeling of γH2AX (red) and IBA1 (green) in the hippocampus of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 xml:space="preserve">WT mice and </w:t>
      </w:r>
      <w:r w:rsidRPr="003C1C7C">
        <w:rPr>
          <w:rFonts w:ascii="Times New Roman" w:eastAsia="宋体" w:hAnsi="Times New Roman" w:cs="Times New Roman" w:hint="eastAsia"/>
          <w:sz w:val="22"/>
        </w:rPr>
        <w:t>AD</w:t>
      </w:r>
      <w:r w:rsidRPr="003C1C7C">
        <w:rPr>
          <w:rFonts w:ascii="Times New Roman" w:eastAsia="宋体" w:hAnsi="Times New Roman" w:cs="Times New Roman"/>
          <w:sz w:val="22"/>
        </w:rPr>
        <w:t xml:space="preserve"> mice. Scale bars, 5 </w:t>
      </w:r>
      <w:r w:rsidRPr="003C1C7C">
        <w:rPr>
          <w:rFonts w:ascii="Times New Roman" w:eastAsia="宋体" w:hAnsi="Times New Roman" w:cs="Times New Roman"/>
          <w:sz w:val="22"/>
          <w:lang w:val="el-GR"/>
        </w:rPr>
        <w:t>μ</w:t>
      </w:r>
      <w:r w:rsidRPr="003C1C7C">
        <w:rPr>
          <w:rFonts w:ascii="Times New Roman" w:eastAsia="宋体" w:hAnsi="Times New Roman" w:cs="Times New Roman"/>
          <w:sz w:val="22"/>
        </w:rPr>
        <w:t>m.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E</w:t>
      </w:r>
      <w:r w:rsidRPr="003C1C7C">
        <w:rPr>
          <w:rFonts w:ascii="Times New Roman" w:eastAsia="宋体" w:hAnsi="Times New Roman" w:cs="Times New Roman"/>
          <w:sz w:val="22"/>
        </w:rPr>
        <w:t xml:space="preserve">) Quantification of </w:t>
      </w:r>
      <w:r w:rsidRPr="003C1C7C">
        <w:rPr>
          <w:rFonts w:ascii="Times New Roman" w:eastAsia="宋体" w:hAnsi="Times New Roman" w:cs="Times New Roman"/>
          <w:sz w:val="22"/>
        </w:rPr>
        <w:lastRenderedPageBreak/>
        <w:t>γH2AX fluorescent area by Image J software. n= 5 mice per group.</w:t>
      </w:r>
      <w:bookmarkStart w:id="3" w:name="_Hlk181955285"/>
      <w:r w:rsidRPr="003C1C7C"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F</w:t>
      </w:r>
      <w:r w:rsidRPr="003C1C7C">
        <w:rPr>
          <w:rFonts w:ascii="Times New Roman" w:eastAsia="宋体" w:hAnsi="Times New Roman" w:cs="Times New Roman"/>
          <w:sz w:val="22"/>
        </w:rPr>
        <w:t xml:space="preserve">) Western blots analysis of DNase </w:t>
      </w:r>
      <w:r w:rsidRPr="003C1C7C">
        <w:rPr>
          <w:rFonts w:ascii="Times New Roman" w:eastAsia="宋体" w:hAnsi="Times New Roman" w:cs="Times New Roman"/>
          <w:kern w:val="0"/>
          <w:sz w:val="22"/>
        </w:rPr>
        <w:t>II</w:t>
      </w:r>
      <w:r w:rsidRPr="003C1C7C">
        <w:rPr>
          <w:rFonts w:ascii="Times New Roman" w:eastAsia="宋体" w:hAnsi="Times New Roman" w:cs="Times New Roman"/>
          <w:sz w:val="22"/>
        </w:rPr>
        <w:t xml:space="preserve"> in the </w:t>
      </w:r>
      <w:r w:rsidRPr="003C1C7C">
        <w:rPr>
          <w:rFonts w:ascii="Times New Roman" w:eastAsia="宋体" w:hAnsi="Times New Roman" w:cs="Times New Roman"/>
          <w:color w:val="131413"/>
          <w:kern w:val="0"/>
          <w:sz w:val="22"/>
        </w:rPr>
        <w:t>hippocampus</w:t>
      </w:r>
      <w:r w:rsidRPr="003C1C7C">
        <w:rPr>
          <w:rFonts w:ascii="Times New Roman" w:eastAsia="宋体" w:hAnsi="Times New Roman" w:cs="Times New Roman"/>
          <w:sz w:val="22"/>
        </w:rPr>
        <w:t xml:space="preserve"> lysates of WT mice and </w:t>
      </w:r>
      <w:r w:rsidRPr="003C1C7C">
        <w:rPr>
          <w:rFonts w:ascii="Times New Roman" w:eastAsia="宋体" w:hAnsi="Times New Roman" w:cs="Times New Roman" w:hint="eastAsia"/>
          <w:sz w:val="22"/>
        </w:rPr>
        <w:t>AD</w:t>
      </w:r>
      <w:r w:rsidRPr="003C1C7C">
        <w:rPr>
          <w:rFonts w:ascii="Times New Roman" w:eastAsia="宋体" w:hAnsi="Times New Roman" w:cs="Times New Roman"/>
          <w:sz w:val="22"/>
        </w:rPr>
        <w:t xml:space="preserve"> mice.</w:t>
      </w:r>
      <w:bookmarkEnd w:id="3"/>
      <w:r w:rsidRPr="003C1C7C">
        <w:rPr>
          <w:rFonts w:ascii="Times New Roman" w:eastAsia="宋体" w:hAnsi="Times New Roman" w:cs="Times New Roman"/>
          <w:sz w:val="22"/>
        </w:rPr>
        <w:t xml:space="preserve">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G</w:t>
      </w:r>
      <w:r w:rsidRPr="003C1C7C">
        <w:rPr>
          <w:rFonts w:ascii="Times New Roman" w:eastAsia="宋体" w:hAnsi="Times New Roman" w:cs="Times New Roman"/>
          <w:sz w:val="22"/>
        </w:rPr>
        <w:t xml:space="preserve">) Quantitation of the levels of DNase </w:t>
      </w:r>
      <w:r w:rsidRPr="003C1C7C">
        <w:rPr>
          <w:rFonts w:ascii="Times New Roman" w:eastAsia="宋体" w:hAnsi="Times New Roman" w:cs="Times New Roman"/>
          <w:kern w:val="0"/>
          <w:sz w:val="22"/>
        </w:rPr>
        <w:t>II</w:t>
      </w:r>
      <w:r w:rsidRPr="003C1C7C">
        <w:rPr>
          <w:rFonts w:ascii="Times New Roman" w:eastAsia="宋体" w:hAnsi="Times New Roman" w:cs="Times New Roman"/>
          <w:sz w:val="22"/>
        </w:rPr>
        <w:t xml:space="preserve"> in (F). n= 5 mice per group. </w:t>
      </w:r>
      <w:r w:rsidRPr="003C1C7C">
        <w:rPr>
          <w:rFonts w:ascii="Times New Roman" w:eastAsia="宋体" w:hAnsi="Times New Roman" w:cs="Times New Roman" w:hint="eastAsia"/>
          <w:sz w:val="22"/>
        </w:rPr>
        <w:t>F</w:t>
      </w:r>
      <w:r w:rsidRPr="003C1C7C">
        <w:rPr>
          <w:rFonts w:ascii="Times New Roman" w:eastAsia="宋体" w:hAnsi="Times New Roman" w:cs="Times New Roman"/>
          <w:sz w:val="22"/>
        </w:rPr>
        <w:t>or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(E) and (G), d</w:t>
      </w:r>
      <w:r w:rsidRPr="003C1C7C">
        <w:rPr>
          <w:rFonts w:ascii="Times New Roman" w:eastAsia="宋体" w:hAnsi="Times New Roman" w:cs="Times New Roman"/>
          <w:sz w:val="22"/>
        </w:rPr>
        <w:t>ata are mean ± SEM, and a one-way ANOVA followed by Tukey’s multiple comparison test was used for statistical analysis. 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0.05, 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0.01, 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0.001, ****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0.0001, ns, not significant.</w:t>
      </w:r>
    </w:p>
    <w:p w14:paraId="499479A9" w14:textId="77777777" w:rsidR="006039E5" w:rsidRPr="003C1C7C" w:rsidRDefault="006039E5" w:rsidP="006039E5">
      <w:pPr>
        <w:widowControl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sz w:val="22"/>
        </w:rPr>
        <w:br w:type="page"/>
      </w:r>
    </w:p>
    <w:p w14:paraId="600C25E7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noProof/>
          <w:sz w:val="22"/>
          <w14:ligatures w14:val="standardContextual"/>
        </w:rPr>
        <w:lastRenderedPageBreak/>
        <w:drawing>
          <wp:inline distT="0" distB="0" distL="0" distR="0" wp14:anchorId="44A294BA" wp14:editId="2C3082E1">
            <wp:extent cx="5274310" cy="4346917"/>
            <wp:effectExtent l="0" t="0" r="2540" b="0"/>
            <wp:docPr id="81987967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79676" name="图片 81987967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930"/>
                    <a:stretch/>
                  </pic:blipFill>
                  <pic:spPr bwMode="auto">
                    <a:xfrm>
                      <a:off x="0" y="0"/>
                      <a:ext cx="5274310" cy="4346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70322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sz w:val="22"/>
        </w:rPr>
        <w:t>Fig. S2 M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icr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oglial DNase II deficiency induces cognitive impairment</w:t>
      </w:r>
      <w:r w:rsidRPr="003C1C7C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 xml:space="preserve">in WT and 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AD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 xml:space="preserve"> mice.</w:t>
      </w:r>
    </w:p>
    <w:p w14:paraId="06DFFEA1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sz w:val="22"/>
        </w:rPr>
      </w:pPr>
      <w:r w:rsidRPr="003C1C7C">
        <w:rPr>
          <w:rFonts w:ascii="Times New Roman" w:eastAsia="宋体" w:hAnsi="Times New Roman" w:cs="Times New Roman"/>
          <w:sz w:val="22"/>
        </w:rPr>
        <w:t>(A-C) The total traveled distance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A</w:t>
      </w:r>
      <w:r w:rsidRPr="003C1C7C">
        <w:rPr>
          <w:rFonts w:ascii="Times New Roman" w:eastAsia="宋体" w:hAnsi="Times New Roman" w:cs="Times New Roman"/>
          <w:sz w:val="22"/>
        </w:rPr>
        <w:t>) in Y-maze and speed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B</w:t>
      </w:r>
      <w:r w:rsidRPr="003C1C7C">
        <w:rPr>
          <w:rFonts w:ascii="Times New Roman" w:eastAsia="宋体" w:hAnsi="Times New Roman" w:cs="Times New Roman"/>
          <w:sz w:val="22"/>
        </w:rPr>
        <w:t>) in open field, the swim speed in Morris water maze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C</w:t>
      </w:r>
      <w:r w:rsidRPr="003C1C7C">
        <w:rPr>
          <w:rFonts w:ascii="Times New Roman" w:eastAsia="宋体" w:hAnsi="Times New Roman" w:cs="Times New Roman"/>
          <w:sz w:val="22"/>
        </w:rPr>
        <w:t>) were measured. n= 7-8 mice per group.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D</w:t>
      </w:r>
      <w:r w:rsidRPr="003C1C7C">
        <w:rPr>
          <w:rFonts w:ascii="Times New Roman" w:eastAsia="宋体" w:hAnsi="Times New Roman" w:cs="Times New Roman"/>
          <w:sz w:val="22"/>
        </w:rPr>
        <w:t>) Representative 5-minute tracks of mice in forced Y-maze test.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E</w:t>
      </w:r>
      <w:r w:rsidRPr="003C1C7C">
        <w:rPr>
          <w:rFonts w:ascii="Times New Roman" w:eastAsia="宋体" w:hAnsi="Times New Roman" w:cs="Times New Roman"/>
          <w:sz w:val="22"/>
        </w:rPr>
        <w:t>) Representative tracks of mice in open filed test.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For (A-C), d</w:t>
      </w:r>
      <w:r w:rsidRPr="003C1C7C">
        <w:rPr>
          <w:rFonts w:ascii="Times New Roman" w:eastAsia="宋体" w:hAnsi="Times New Roman" w:cs="Times New Roman"/>
          <w:sz w:val="22"/>
        </w:rPr>
        <w:t>ata are mean ± SEM, and a one-way ANOVA followed by Tukey’s multiple comparison test was used for statistical analysis. 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0.05, 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0.01, 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0.001, ****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0.0001, ns, not significant.</w:t>
      </w:r>
    </w:p>
    <w:p w14:paraId="5A3820B5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</w:p>
    <w:p w14:paraId="364B9EC4" w14:textId="77777777" w:rsidR="006039E5" w:rsidRPr="003C1C7C" w:rsidRDefault="006039E5" w:rsidP="006039E5">
      <w:pPr>
        <w:widowControl/>
        <w:jc w:val="left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sz w:val="22"/>
        </w:rPr>
        <w:br w:type="page"/>
      </w:r>
    </w:p>
    <w:p w14:paraId="0E1684F8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noProof/>
          <w:sz w:val="22"/>
          <w14:ligatures w14:val="standardContextual"/>
        </w:rPr>
        <w:lastRenderedPageBreak/>
        <w:drawing>
          <wp:inline distT="0" distB="0" distL="0" distR="0" wp14:anchorId="5C19CD60" wp14:editId="64E8BB55">
            <wp:extent cx="5274310" cy="3931920"/>
            <wp:effectExtent l="0" t="0" r="2540" b="0"/>
            <wp:docPr id="20283379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337921" name="图片 202833792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79"/>
                    <a:stretch/>
                  </pic:blipFill>
                  <pic:spPr bwMode="auto">
                    <a:xfrm>
                      <a:off x="0" y="0"/>
                      <a:ext cx="5274310" cy="393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7E7AD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bookmarkStart w:id="4" w:name="_Hlk181955301"/>
      <w:r w:rsidRPr="003C1C7C">
        <w:rPr>
          <w:rFonts w:ascii="Times New Roman" w:eastAsia="宋体" w:hAnsi="Times New Roman" w:cs="Times New Roman"/>
          <w:b/>
          <w:bCs/>
          <w:sz w:val="22"/>
        </w:rPr>
        <w:t>Fig. S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 xml:space="preserve">3 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M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icr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oglial DNase II deficiency induces</w:t>
      </w:r>
      <w:r w:rsidRPr="003C1C7C">
        <w:rPr>
          <w:rFonts w:ascii="Times New Roman" w:eastAsia="宋体" w:hAnsi="Times New Roman" w:cs="Times New Roman"/>
          <w:b/>
          <w:bCs/>
          <w:kern w:val="0"/>
          <w:sz w:val="22"/>
          <w:lang w:eastAsia="en-US"/>
        </w:rPr>
        <w:t xml:space="preserve"> </w:t>
      </w:r>
      <w:r w:rsidRPr="003C1C7C">
        <w:rPr>
          <w:rFonts w:ascii="Times New Roman" w:eastAsia="宋体" w:hAnsi="Times New Roman" w:cs="Times New Roman" w:hint="eastAsia"/>
          <w:b/>
          <w:bCs/>
          <w:kern w:val="0"/>
          <w:sz w:val="22"/>
        </w:rPr>
        <w:t>damaged DNA accumulation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.</w:t>
      </w:r>
    </w:p>
    <w:p w14:paraId="117F9990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sz w:val="22"/>
        </w:rPr>
      </w:pP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A</w:t>
      </w:r>
      <w:r w:rsidRPr="003C1C7C">
        <w:rPr>
          <w:rFonts w:ascii="Times New Roman" w:eastAsia="宋体" w:hAnsi="Times New Roman" w:cs="Times New Roman"/>
          <w:sz w:val="22"/>
        </w:rPr>
        <w:t xml:space="preserve">) Western blots analysis of DNase </w:t>
      </w:r>
      <w:r w:rsidRPr="003C1C7C">
        <w:rPr>
          <w:rFonts w:ascii="Times New Roman" w:eastAsia="宋体" w:hAnsi="Times New Roman" w:cs="Times New Roman"/>
          <w:kern w:val="0"/>
          <w:sz w:val="22"/>
        </w:rPr>
        <w:t>II</w:t>
      </w:r>
      <w:r w:rsidRPr="003C1C7C">
        <w:rPr>
          <w:rFonts w:ascii="Times New Roman" w:eastAsia="宋体" w:hAnsi="Times New Roman" w:cs="Times New Roman" w:hint="eastAsia"/>
          <w:kern w:val="0"/>
          <w:sz w:val="22"/>
        </w:rPr>
        <w:t xml:space="preserve"> and </w:t>
      </w:r>
      <w:r w:rsidRPr="003C1C7C">
        <w:rPr>
          <w:rFonts w:ascii="Times New Roman" w:eastAsia="宋体" w:hAnsi="Times New Roman" w:cs="Times New Roman"/>
          <w:sz w:val="22"/>
          <w:lang w:val="el-GR"/>
        </w:rPr>
        <w:t>γ</w:t>
      </w:r>
      <w:r w:rsidRPr="003C1C7C">
        <w:rPr>
          <w:rFonts w:ascii="Times New Roman" w:eastAsia="宋体" w:hAnsi="Times New Roman" w:cs="Times New Roman"/>
          <w:sz w:val="22"/>
        </w:rPr>
        <w:t xml:space="preserve">H2AX levels in the primary microglia infected with shDNase2a or shCON. </w:t>
      </w:r>
      <w:bookmarkEnd w:id="4"/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B</w:t>
      </w:r>
      <w:r w:rsidRPr="003C1C7C">
        <w:rPr>
          <w:rFonts w:ascii="Times New Roman" w:eastAsia="宋体" w:hAnsi="Times New Roman" w:cs="Times New Roman"/>
          <w:sz w:val="22"/>
        </w:rPr>
        <w:t xml:space="preserve">) Quantitation of DNase </w:t>
      </w:r>
      <w:r w:rsidRPr="003C1C7C">
        <w:rPr>
          <w:rFonts w:ascii="Times New Roman" w:eastAsia="宋体" w:hAnsi="Times New Roman" w:cs="Times New Roman"/>
          <w:kern w:val="0"/>
          <w:sz w:val="22"/>
        </w:rPr>
        <w:t>II</w:t>
      </w:r>
      <w:r w:rsidRPr="003C1C7C">
        <w:rPr>
          <w:rFonts w:ascii="Times New Roman" w:eastAsia="宋体" w:hAnsi="Times New Roman" w:cs="Times New Roman"/>
          <w:sz w:val="22"/>
        </w:rPr>
        <w:t xml:space="preserve"> levels in (</w:t>
      </w:r>
      <w:r w:rsidRPr="003C1C7C">
        <w:rPr>
          <w:rFonts w:ascii="Times New Roman" w:eastAsia="宋体" w:hAnsi="Times New Roman" w:cs="Times New Roman" w:hint="eastAsia"/>
          <w:sz w:val="22"/>
        </w:rPr>
        <w:t>A</w:t>
      </w:r>
      <w:r w:rsidRPr="003C1C7C">
        <w:rPr>
          <w:rFonts w:ascii="Times New Roman" w:eastAsia="宋体" w:hAnsi="Times New Roman" w:cs="Times New Roman"/>
          <w:sz w:val="22"/>
        </w:rPr>
        <w:t>). 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C</w:t>
      </w:r>
      <w:r w:rsidRPr="003C1C7C">
        <w:rPr>
          <w:rFonts w:ascii="Times New Roman" w:eastAsia="宋体" w:hAnsi="Times New Roman" w:cs="Times New Roman"/>
          <w:sz w:val="22"/>
        </w:rPr>
        <w:t xml:space="preserve">) Quantitation of </w:t>
      </w:r>
      <w:r w:rsidRPr="003C1C7C">
        <w:rPr>
          <w:rFonts w:ascii="Times New Roman" w:eastAsia="宋体" w:hAnsi="Times New Roman" w:cs="Times New Roman"/>
          <w:sz w:val="22"/>
          <w:lang w:val="el-GR"/>
        </w:rPr>
        <w:t>γ</w:t>
      </w:r>
      <w:r w:rsidRPr="003C1C7C">
        <w:rPr>
          <w:rFonts w:ascii="Times New Roman" w:eastAsia="宋体" w:hAnsi="Times New Roman" w:cs="Times New Roman"/>
          <w:sz w:val="22"/>
        </w:rPr>
        <w:t>H2AX levels in (</w:t>
      </w:r>
      <w:r w:rsidRPr="003C1C7C">
        <w:rPr>
          <w:rFonts w:ascii="Times New Roman" w:eastAsia="宋体" w:hAnsi="Times New Roman" w:cs="Times New Roman" w:hint="eastAsia"/>
          <w:sz w:val="22"/>
        </w:rPr>
        <w:t>A</w:t>
      </w:r>
      <w:r w:rsidRPr="003C1C7C">
        <w:rPr>
          <w:rFonts w:ascii="Times New Roman" w:eastAsia="宋体" w:hAnsi="Times New Roman" w:cs="Times New Roman"/>
          <w:sz w:val="22"/>
        </w:rPr>
        <w:t>).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D</w:t>
      </w:r>
      <w:r w:rsidRPr="003C1C7C">
        <w:rPr>
          <w:rFonts w:ascii="Times New Roman" w:eastAsia="宋体" w:hAnsi="Times New Roman" w:cs="Times New Roman"/>
          <w:sz w:val="22"/>
        </w:rPr>
        <w:t>) q</w:t>
      </w:r>
      <w:r w:rsidRPr="003C1C7C">
        <w:rPr>
          <w:rFonts w:ascii="Times New Roman" w:eastAsia="宋体" w:hAnsi="Times New Roman" w:cs="Times New Roman" w:hint="eastAsia"/>
          <w:sz w:val="22"/>
        </w:rPr>
        <w:t>-</w:t>
      </w:r>
      <w:r w:rsidRPr="003C1C7C">
        <w:rPr>
          <w:rFonts w:ascii="Times New Roman" w:eastAsia="宋体" w:hAnsi="Times New Roman" w:cs="Times New Roman"/>
          <w:sz w:val="22"/>
        </w:rPr>
        <w:t xml:space="preserve">PCR analysis of mRNA expression of 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D</w:t>
      </w:r>
      <w:r w:rsidRPr="003C1C7C">
        <w:rPr>
          <w:rFonts w:ascii="Times New Roman" w:eastAsia="宋体" w:hAnsi="Times New Roman" w:cs="Times New Roman" w:hint="eastAsia"/>
          <w:i/>
          <w:iCs/>
          <w:sz w:val="22"/>
        </w:rPr>
        <w:t>n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ase2a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in the primary microglia infected with shDNase2a or shCON.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E</w:t>
      </w:r>
      <w:r w:rsidRPr="003C1C7C">
        <w:rPr>
          <w:rFonts w:ascii="Times New Roman" w:eastAsia="宋体" w:hAnsi="Times New Roman" w:cs="Times New Roman"/>
          <w:sz w:val="22"/>
        </w:rPr>
        <w:t xml:space="preserve">) Immunolabeling of </w:t>
      </w:r>
      <w:r w:rsidRPr="003C1C7C">
        <w:rPr>
          <w:rFonts w:ascii="Times New Roman" w:eastAsia="宋体" w:hAnsi="Times New Roman" w:cs="Times New Roman"/>
          <w:sz w:val="22"/>
          <w:lang w:val="el-GR"/>
        </w:rPr>
        <w:t>γ</w:t>
      </w:r>
      <w:r w:rsidRPr="003C1C7C">
        <w:rPr>
          <w:rFonts w:ascii="Times New Roman" w:eastAsia="宋体" w:hAnsi="Times New Roman" w:cs="Times New Roman"/>
          <w:sz w:val="22"/>
        </w:rPr>
        <w:t xml:space="preserve">H2AX (red) in the </w:t>
      </w:r>
      <w:r w:rsidRPr="003C1C7C">
        <w:rPr>
          <w:rFonts w:ascii="Times New Roman" w:eastAsia="宋体" w:hAnsi="Times New Roman" w:cs="Times New Roman" w:hint="eastAsia"/>
          <w:sz w:val="22"/>
        </w:rPr>
        <w:t>IBA1</w:t>
      </w:r>
      <w:r w:rsidRPr="003C1C7C">
        <w:rPr>
          <w:rFonts w:ascii="Times New Roman" w:eastAsia="宋体" w:hAnsi="Times New Roman" w:cs="Times New Roman" w:hint="eastAsia"/>
          <w:sz w:val="22"/>
          <w:vertAlign w:val="superscript"/>
        </w:rPr>
        <w:t>+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 xml:space="preserve">primary 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microglia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sz w:val="22"/>
        </w:rPr>
        <w:t>green</w:t>
      </w:r>
      <w:r w:rsidRPr="003C1C7C">
        <w:rPr>
          <w:rFonts w:ascii="Times New Roman" w:eastAsia="宋体" w:hAnsi="Times New Roman" w:cs="Times New Roman"/>
          <w:sz w:val="22"/>
        </w:rPr>
        <w:t xml:space="preserve">) infected with shDNase2a or shCON, DAPI (blue). Scale bars, </w:t>
      </w:r>
      <w:r w:rsidRPr="003C1C7C">
        <w:rPr>
          <w:rFonts w:ascii="Times New Roman" w:eastAsia="宋体" w:hAnsi="Times New Roman" w:cs="Times New Roman" w:hint="eastAsia"/>
          <w:sz w:val="22"/>
        </w:rPr>
        <w:t>8</w:t>
      </w:r>
      <w:r w:rsidRPr="003C1C7C">
        <w:rPr>
          <w:rFonts w:ascii="Times New Roman" w:eastAsia="宋体" w:hAnsi="Times New Roman" w:cs="Times New Roman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  <w:lang w:val="el-GR"/>
        </w:rPr>
        <w:t>μ</w:t>
      </w:r>
      <w:r w:rsidRPr="003C1C7C">
        <w:rPr>
          <w:rFonts w:ascii="Times New Roman" w:eastAsia="宋体" w:hAnsi="Times New Roman" w:cs="Times New Roman"/>
          <w:sz w:val="22"/>
        </w:rPr>
        <w:t>m. 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F</w:t>
      </w:r>
      <w:r w:rsidRPr="003C1C7C">
        <w:rPr>
          <w:rFonts w:ascii="Times New Roman" w:eastAsia="宋体" w:hAnsi="Times New Roman" w:cs="Times New Roman"/>
          <w:sz w:val="22"/>
        </w:rPr>
        <w:t xml:space="preserve">) Quantification of </w:t>
      </w:r>
      <w:r w:rsidRPr="003C1C7C">
        <w:rPr>
          <w:rFonts w:ascii="Times New Roman" w:eastAsia="宋体" w:hAnsi="Times New Roman" w:cs="Times New Roman"/>
          <w:sz w:val="22"/>
          <w:lang w:val="el-GR"/>
        </w:rPr>
        <w:t>γ</w:t>
      </w:r>
      <w:r w:rsidRPr="003C1C7C">
        <w:rPr>
          <w:rFonts w:ascii="Times New Roman" w:eastAsia="宋体" w:hAnsi="Times New Roman" w:cs="Times New Roman"/>
          <w:sz w:val="22"/>
        </w:rPr>
        <w:t>H2AX fluorescent area by Image J software in (</w:t>
      </w:r>
      <w:r w:rsidRPr="003C1C7C">
        <w:rPr>
          <w:rFonts w:ascii="Times New Roman" w:eastAsia="宋体" w:hAnsi="Times New Roman" w:cs="Times New Roman" w:hint="eastAsia"/>
          <w:sz w:val="22"/>
        </w:rPr>
        <w:t>E</w:t>
      </w:r>
      <w:r w:rsidRPr="003C1C7C">
        <w:rPr>
          <w:rFonts w:ascii="Times New Roman" w:eastAsia="宋体" w:hAnsi="Times New Roman" w:cs="Times New Roman"/>
          <w:sz w:val="22"/>
        </w:rPr>
        <w:t>). For (</w:t>
      </w:r>
      <w:r w:rsidRPr="003C1C7C">
        <w:rPr>
          <w:rFonts w:ascii="Times New Roman" w:eastAsia="宋体" w:hAnsi="Times New Roman" w:cs="Times New Roman" w:hint="eastAsia"/>
          <w:sz w:val="22"/>
        </w:rPr>
        <w:t>A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and (E)</w:t>
      </w:r>
      <w:r w:rsidRPr="003C1C7C">
        <w:rPr>
          <w:rFonts w:ascii="Times New Roman" w:eastAsia="宋体" w:hAnsi="Times New Roman" w:cs="Times New Roman"/>
          <w:sz w:val="22"/>
        </w:rPr>
        <w:t>, data are representative of three independent experiments, and for (</w:t>
      </w:r>
      <w:r w:rsidRPr="003C1C7C">
        <w:rPr>
          <w:rFonts w:ascii="Times New Roman" w:eastAsia="宋体" w:hAnsi="Times New Roman" w:cs="Times New Roman" w:hint="eastAsia"/>
          <w:sz w:val="22"/>
        </w:rPr>
        <w:t>B</w:t>
      </w:r>
      <w:r w:rsidRPr="003C1C7C">
        <w:rPr>
          <w:rFonts w:ascii="Times New Roman" w:eastAsia="宋体" w:hAnsi="Times New Roman" w:cs="Times New Roman"/>
          <w:sz w:val="22"/>
        </w:rPr>
        <w:t>-</w:t>
      </w:r>
      <w:r w:rsidRPr="003C1C7C">
        <w:rPr>
          <w:rFonts w:ascii="Times New Roman" w:eastAsia="宋体" w:hAnsi="Times New Roman" w:cs="Times New Roman" w:hint="eastAsia"/>
          <w:sz w:val="22"/>
        </w:rPr>
        <w:t>D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and (F)</w:t>
      </w:r>
      <w:r w:rsidRPr="003C1C7C">
        <w:rPr>
          <w:rFonts w:ascii="Times New Roman" w:eastAsia="宋体" w:hAnsi="Times New Roman" w:cs="Times New Roman"/>
          <w:sz w:val="22"/>
        </w:rPr>
        <w:t>, data are pooled from three independent experiments</w:t>
      </w:r>
      <w:r w:rsidRPr="003C1C7C">
        <w:rPr>
          <w:rFonts w:ascii="Times New Roman" w:eastAsia="宋体" w:hAnsi="Times New Roman" w:cs="Times New Roman" w:hint="eastAsia"/>
          <w:sz w:val="22"/>
        </w:rPr>
        <w:t>,</w:t>
      </w:r>
      <w:r w:rsidRPr="003C1C7C">
        <w:rPr>
          <w:rFonts w:ascii="Times New Roman" w:eastAsia="宋体" w:hAnsi="Times New Roman" w:cs="Times New Roman"/>
          <w:sz w:val="22"/>
        </w:rPr>
        <w:t xml:space="preserve"> </w:t>
      </w:r>
      <w:r w:rsidRPr="003C1C7C">
        <w:rPr>
          <w:rFonts w:ascii="Times New Roman" w:eastAsia="宋体" w:hAnsi="Times New Roman" w:cs="Times New Roman" w:hint="eastAsia"/>
          <w:sz w:val="22"/>
        </w:rPr>
        <w:t>d</w:t>
      </w:r>
      <w:r w:rsidRPr="003C1C7C">
        <w:rPr>
          <w:rFonts w:ascii="Times New Roman" w:eastAsia="宋体" w:hAnsi="Times New Roman" w:cs="Times New Roman"/>
          <w:sz w:val="22"/>
        </w:rPr>
        <w:t>ata are mean ± SEM, and an unpaired t test with two-tailed was used for statistical analysis. 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0.05, 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0.01, 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0.001, ****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0.0001, ns, not significant.</w:t>
      </w:r>
    </w:p>
    <w:p w14:paraId="6732E840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noProof/>
          <w:sz w:val="22"/>
          <w14:ligatures w14:val="standardContextual"/>
        </w:rPr>
        <w:lastRenderedPageBreak/>
        <w:drawing>
          <wp:inline distT="0" distB="0" distL="0" distR="0" wp14:anchorId="4F679574" wp14:editId="53DD5A5B">
            <wp:extent cx="5274310" cy="4037845"/>
            <wp:effectExtent l="0" t="0" r="0" b="0"/>
            <wp:docPr id="162193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93230" name="图片 16219323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988"/>
                    <a:stretch/>
                  </pic:blipFill>
                  <pic:spPr bwMode="auto">
                    <a:xfrm>
                      <a:off x="0" y="0"/>
                      <a:ext cx="5274310" cy="4037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4CF45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bookmarkStart w:id="5" w:name="_Hlk181955318"/>
      <w:r w:rsidRPr="003C1C7C">
        <w:rPr>
          <w:rFonts w:ascii="Times New Roman" w:eastAsia="宋体" w:hAnsi="Times New Roman" w:cs="Times New Roman"/>
          <w:b/>
          <w:bCs/>
          <w:sz w:val="22"/>
        </w:rPr>
        <w:t>Fig. S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 xml:space="preserve">4 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M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icr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oglial DNase II deficiency induces cGAS-STING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 xml:space="preserve"> and 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I-IFN pathway activation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.</w:t>
      </w:r>
    </w:p>
    <w:p w14:paraId="7E9052BE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sz w:val="22"/>
        </w:rPr>
      </w:pP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A</w:t>
      </w:r>
      <w:r w:rsidRPr="003C1C7C">
        <w:rPr>
          <w:rFonts w:ascii="Times New Roman" w:eastAsia="宋体" w:hAnsi="Times New Roman" w:cs="Times New Roman"/>
          <w:sz w:val="22"/>
        </w:rPr>
        <w:t>) Western blots analysis of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cGAS, </w:t>
      </w:r>
      <w:r w:rsidRPr="003C1C7C">
        <w:rPr>
          <w:rFonts w:ascii="Times New Roman" w:eastAsia="宋体" w:hAnsi="Times New Roman" w:cs="Times New Roman"/>
          <w:sz w:val="22"/>
        </w:rPr>
        <w:t>STING</w:t>
      </w:r>
      <w:r w:rsidRPr="003C1C7C">
        <w:rPr>
          <w:rFonts w:ascii="Times New Roman" w:eastAsia="宋体" w:hAnsi="Times New Roman" w:cs="Times New Roman" w:hint="eastAsia"/>
          <w:sz w:val="22"/>
        </w:rPr>
        <w:t>,</w:t>
      </w:r>
      <w:r w:rsidRPr="003C1C7C">
        <w:rPr>
          <w:rFonts w:ascii="Times New Roman" w:eastAsia="宋体" w:hAnsi="Times New Roman" w:cs="Times New Roman"/>
          <w:sz w:val="22"/>
        </w:rPr>
        <w:t xml:space="preserve"> </w:t>
      </w:r>
      <w:r w:rsidRPr="003C1C7C">
        <w:rPr>
          <w:rFonts w:ascii="Times New Roman" w:eastAsia="宋体" w:hAnsi="Times New Roman" w:cs="Times New Roman" w:hint="eastAsia"/>
          <w:sz w:val="22"/>
        </w:rPr>
        <w:t>p-</w:t>
      </w:r>
      <w:r w:rsidRPr="003C1C7C">
        <w:rPr>
          <w:rFonts w:ascii="Times New Roman" w:eastAsia="宋体" w:hAnsi="Times New Roman" w:cs="Times New Roman"/>
          <w:sz w:val="22"/>
        </w:rPr>
        <w:t>STING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, </w:t>
      </w:r>
      <w:r w:rsidRPr="003C1C7C">
        <w:rPr>
          <w:rFonts w:ascii="Times New Roman" w:eastAsia="宋体" w:hAnsi="Times New Roman" w:cs="Times New Roman"/>
          <w:sz w:val="22"/>
        </w:rPr>
        <w:t>TBK1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, </w:t>
      </w:r>
      <w:r w:rsidRPr="003C1C7C">
        <w:rPr>
          <w:rFonts w:ascii="Times New Roman" w:eastAsia="宋体" w:hAnsi="Times New Roman" w:cs="Times New Roman"/>
          <w:sz w:val="22"/>
        </w:rPr>
        <w:t>p-TBK1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, IRF3, p-IRF3 </w:t>
      </w:r>
      <w:r w:rsidRPr="003C1C7C">
        <w:rPr>
          <w:rFonts w:ascii="Times New Roman" w:eastAsia="宋体" w:hAnsi="Times New Roman" w:cs="Times New Roman"/>
          <w:sz w:val="22"/>
        </w:rPr>
        <w:t xml:space="preserve">and p-STAT1 in the primary microglia infected with shDNase2a or shCON. 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(B-F) </w:t>
      </w:r>
      <w:r w:rsidRPr="003C1C7C">
        <w:rPr>
          <w:rFonts w:ascii="Times New Roman" w:eastAsia="宋体" w:hAnsi="Times New Roman" w:cs="Times New Roman"/>
          <w:sz w:val="22"/>
        </w:rPr>
        <w:t xml:space="preserve">Quantitation of the levels of </w:t>
      </w:r>
      <w:r w:rsidRPr="003C1C7C">
        <w:rPr>
          <w:rFonts w:ascii="Times New Roman" w:eastAsia="宋体" w:hAnsi="Times New Roman" w:cs="Times New Roman" w:hint="eastAsia"/>
          <w:sz w:val="22"/>
        </w:rPr>
        <w:t>cGAS</w:t>
      </w:r>
      <w:bookmarkEnd w:id="5"/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B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>,</w:t>
      </w:r>
      <w:r w:rsidRPr="003C1C7C">
        <w:rPr>
          <w:rFonts w:ascii="Times New Roman" w:eastAsia="宋体" w:hAnsi="Times New Roman" w:cs="Times New Roman"/>
          <w:sz w:val="22"/>
        </w:rPr>
        <w:t xml:space="preserve"> </w:t>
      </w:r>
      <w:r w:rsidRPr="003C1C7C">
        <w:rPr>
          <w:rFonts w:ascii="Times New Roman" w:eastAsia="宋体" w:hAnsi="Times New Roman" w:cs="Times New Roman" w:hint="eastAsia"/>
          <w:sz w:val="22"/>
        </w:rPr>
        <w:t>p-</w:t>
      </w:r>
      <w:r w:rsidRPr="003C1C7C">
        <w:rPr>
          <w:rFonts w:ascii="Times New Roman" w:eastAsia="宋体" w:hAnsi="Times New Roman" w:cs="Times New Roman"/>
          <w:sz w:val="22"/>
        </w:rPr>
        <w:t>STING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/STING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C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>,</w:t>
      </w:r>
      <w:r w:rsidRPr="003C1C7C">
        <w:rPr>
          <w:rFonts w:ascii="Times New Roman" w:eastAsia="宋体" w:hAnsi="Times New Roman" w:cs="Times New Roman"/>
          <w:sz w:val="22"/>
        </w:rPr>
        <w:t xml:space="preserve"> p-TBK1</w:t>
      </w:r>
      <w:r w:rsidRPr="003C1C7C">
        <w:rPr>
          <w:rFonts w:ascii="Times New Roman" w:eastAsia="宋体" w:hAnsi="Times New Roman" w:cs="Times New Roman" w:hint="eastAsia"/>
          <w:sz w:val="22"/>
        </w:rPr>
        <w:t>/</w:t>
      </w:r>
      <w:r w:rsidRPr="003C1C7C">
        <w:rPr>
          <w:rFonts w:ascii="Times New Roman" w:eastAsia="宋体" w:hAnsi="Times New Roman" w:cs="Times New Roman"/>
          <w:sz w:val="22"/>
        </w:rPr>
        <w:t>TBK1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D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, p-IRF3/IRF3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E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, </w:t>
      </w:r>
      <w:r w:rsidRPr="003C1C7C">
        <w:rPr>
          <w:rFonts w:ascii="Times New Roman" w:eastAsia="宋体" w:hAnsi="Times New Roman" w:cs="Times New Roman"/>
          <w:sz w:val="22"/>
        </w:rPr>
        <w:t>p-STAT1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F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in (</w:t>
      </w:r>
      <w:r w:rsidRPr="003C1C7C">
        <w:rPr>
          <w:rFonts w:ascii="Times New Roman" w:eastAsia="宋体" w:hAnsi="Times New Roman" w:cs="Times New Roman" w:hint="eastAsia"/>
          <w:sz w:val="22"/>
        </w:rPr>
        <w:t>A</w:t>
      </w:r>
      <w:r w:rsidRPr="003C1C7C">
        <w:rPr>
          <w:rFonts w:ascii="Times New Roman" w:eastAsia="宋体" w:hAnsi="Times New Roman" w:cs="Times New Roman"/>
          <w:sz w:val="22"/>
        </w:rPr>
        <w:t>).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(G-K) </w:t>
      </w:r>
      <w:r w:rsidRPr="003C1C7C">
        <w:rPr>
          <w:rFonts w:ascii="Times New Roman" w:eastAsia="宋体" w:hAnsi="Times New Roman" w:cs="Times New Roman"/>
          <w:sz w:val="22"/>
        </w:rPr>
        <w:t>q</w:t>
      </w:r>
      <w:r w:rsidRPr="003C1C7C">
        <w:rPr>
          <w:rFonts w:ascii="Times New Roman" w:eastAsia="宋体" w:hAnsi="Times New Roman" w:cs="Times New Roman" w:hint="eastAsia"/>
          <w:sz w:val="22"/>
        </w:rPr>
        <w:t>-</w:t>
      </w:r>
      <w:r w:rsidRPr="003C1C7C">
        <w:rPr>
          <w:rFonts w:ascii="Times New Roman" w:eastAsia="宋体" w:hAnsi="Times New Roman" w:cs="Times New Roman"/>
          <w:sz w:val="22"/>
        </w:rPr>
        <w:t xml:space="preserve">PCR analysis of mRNA expression of I-IFN related genes 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Isg15</w:t>
      </w:r>
      <w:r w:rsidRPr="003C1C7C">
        <w:rPr>
          <w:rFonts w:ascii="Times New Roman" w:eastAsia="宋体" w:hAnsi="Times New Roman" w:cs="Times New Roman"/>
          <w:sz w:val="22"/>
        </w:rPr>
        <w:t xml:space="preserve">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G</w:t>
      </w:r>
      <w:r w:rsidRPr="003C1C7C">
        <w:rPr>
          <w:rFonts w:ascii="Times New Roman" w:eastAsia="宋体" w:hAnsi="Times New Roman" w:cs="Times New Roman"/>
          <w:sz w:val="22"/>
        </w:rPr>
        <w:t>),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 xml:space="preserve"> Ifitm3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H</w:t>
      </w:r>
      <w:r w:rsidRPr="003C1C7C">
        <w:rPr>
          <w:rFonts w:ascii="Times New Roman" w:eastAsia="宋体" w:hAnsi="Times New Roman" w:cs="Times New Roman"/>
          <w:sz w:val="22"/>
        </w:rPr>
        <w:t xml:space="preserve">), 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 xml:space="preserve">Igtp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I</w:t>
      </w:r>
      <w:r w:rsidRPr="003C1C7C">
        <w:rPr>
          <w:rFonts w:ascii="Times New Roman" w:eastAsia="宋体" w:hAnsi="Times New Roman" w:cs="Times New Roman"/>
          <w:sz w:val="22"/>
        </w:rPr>
        <w:t>),</w:t>
      </w:r>
      <w:r w:rsidRPr="003C1C7C">
        <w:rPr>
          <w:rFonts w:ascii="Times New Roman" w:eastAsia="宋体" w:hAnsi="Times New Roman" w:cs="Times New Roman"/>
          <w:i/>
          <w:iCs/>
          <w:color w:val="131413"/>
          <w:kern w:val="0"/>
          <w:sz w:val="20"/>
          <w:szCs w:val="20"/>
        </w:rPr>
        <w:t xml:space="preserve"> </w:t>
      </w:r>
      <w:r w:rsidRPr="003C1C7C">
        <w:rPr>
          <w:rFonts w:ascii="Times New Roman" w:eastAsia="宋体" w:hAnsi="Times New Roman" w:cs="Times New Roman"/>
          <w:i/>
          <w:iCs/>
          <w:color w:val="131413"/>
          <w:kern w:val="0"/>
          <w:sz w:val="22"/>
        </w:rPr>
        <w:t>Ifit3</w:t>
      </w:r>
      <w:r w:rsidRPr="003C1C7C">
        <w:rPr>
          <w:rFonts w:ascii="Times New Roman" w:eastAsia="宋体" w:hAnsi="Times New Roman" w:cs="Times New Roman"/>
          <w:i/>
          <w:iCs/>
          <w:color w:val="131413"/>
          <w:kern w:val="0"/>
          <w:sz w:val="20"/>
          <w:szCs w:val="20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J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/>
          <w:i/>
          <w:iCs/>
          <w:color w:val="131413"/>
          <w:kern w:val="0"/>
          <w:sz w:val="20"/>
          <w:szCs w:val="20"/>
        </w:rPr>
        <w:t xml:space="preserve"> </w:t>
      </w:r>
      <w:r w:rsidRPr="003C1C7C">
        <w:rPr>
          <w:rFonts w:ascii="Times New Roman" w:eastAsia="宋体" w:hAnsi="Times New Roman" w:cs="Times New Roman"/>
          <w:color w:val="131413"/>
          <w:kern w:val="0"/>
          <w:sz w:val="20"/>
          <w:szCs w:val="20"/>
        </w:rPr>
        <w:t>and</w:t>
      </w:r>
      <w:r w:rsidRPr="003C1C7C">
        <w:rPr>
          <w:rFonts w:ascii="Times New Roman" w:eastAsia="宋体" w:hAnsi="Times New Roman" w:cs="Times New Roman"/>
          <w:i/>
          <w:iCs/>
          <w:color w:val="131413"/>
          <w:kern w:val="0"/>
          <w:sz w:val="20"/>
          <w:szCs w:val="20"/>
        </w:rPr>
        <w:t xml:space="preserve"> 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Irf7</w:t>
      </w:r>
      <w:r w:rsidRPr="003C1C7C">
        <w:rPr>
          <w:rFonts w:ascii="Times New Roman" w:eastAsia="宋体" w:hAnsi="Times New Roman" w:cs="Times New Roman"/>
          <w:sz w:val="22"/>
        </w:rPr>
        <w:t xml:space="preserve"> (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K</w:t>
      </w:r>
      <w:r w:rsidRPr="003C1C7C">
        <w:rPr>
          <w:rFonts w:ascii="Times New Roman" w:eastAsia="宋体" w:hAnsi="Times New Roman" w:cs="Times New Roman"/>
          <w:sz w:val="22"/>
        </w:rPr>
        <w:t>) in the primary microglia infected with shDNase2a or shCON.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For (</w:t>
      </w:r>
      <w:r w:rsidRPr="003C1C7C">
        <w:rPr>
          <w:rFonts w:ascii="Times New Roman" w:eastAsia="宋体" w:hAnsi="Times New Roman" w:cs="Times New Roman" w:hint="eastAsia"/>
          <w:sz w:val="22"/>
        </w:rPr>
        <w:t>A</w:t>
      </w:r>
      <w:r w:rsidRPr="003C1C7C">
        <w:rPr>
          <w:rFonts w:ascii="Times New Roman" w:eastAsia="宋体" w:hAnsi="Times New Roman" w:cs="Times New Roman"/>
          <w:sz w:val="22"/>
        </w:rPr>
        <w:t>), data are representative of three independent experiments, and for (</w:t>
      </w:r>
      <w:r w:rsidRPr="003C1C7C">
        <w:rPr>
          <w:rFonts w:ascii="Times New Roman" w:eastAsia="宋体" w:hAnsi="Times New Roman" w:cs="Times New Roman" w:hint="eastAsia"/>
          <w:sz w:val="22"/>
        </w:rPr>
        <w:t>B</w:t>
      </w:r>
      <w:r w:rsidRPr="003C1C7C">
        <w:rPr>
          <w:rFonts w:ascii="Times New Roman" w:eastAsia="宋体" w:hAnsi="Times New Roman" w:cs="Times New Roman"/>
          <w:sz w:val="22"/>
        </w:rPr>
        <w:t>-</w:t>
      </w:r>
      <w:r w:rsidRPr="003C1C7C">
        <w:rPr>
          <w:rFonts w:ascii="Times New Roman" w:eastAsia="宋体" w:hAnsi="Times New Roman" w:cs="Times New Roman" w:hint="eastAsia"/>
          <w:sz w:val="22"/>
        </w:rPr>
        <w:t>K</w:t>
      </w:r>
      <w:r w:rsidRPr="003C1C7C">
        <w:rPr>
          <w:rFonts w:ascii="Times New Roman" w:eastAsia="宋体" w:hAnsi="Times New Roman" w:cs="Times New Roman"/>
          <w:sz w:val="22"/>
        </w:rPr>
        <w:t>), data are pooled from three independent experiments</w:t>
      </w:r>
      <w:r w:rsidRPr="003C1C7C">
        <w:rPr>
          <w:rFonts w:ascii="Times New Roman" w:eastAsia="宋体" w:hAnsi="Times New Roman" w:cs="Times New Roman" w:hint="eastAsia"/>
          <w:sz w:val="22"/>
        </w:rPr>
        <w:t>, d</w:t>
      </w:r>
      <w:r w:rsidRPr="003C1C7C">
        <w:rPr>
          <w:rFonts w:ascii="Times New Roman" w:eastAsia="宋体" w:hAnsi="Times New Roman" w:cs="Times New Roman"/>
          <w:sz w:val="22"/>
        </w:rPr>
        <w:t>ata are mean ± SEM, and an unpaired t test with two-tailed was used for statistical analysis. 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0.05, 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0.01, 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0.001, ****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0.0001, ns, not significant.</w:t>
      </w:r>
    </w:p>
    <w:p w14:paraId="01C34A93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noProof/>
          <w:sz w:val="22"/>
          <w14:ligatures w14:val="standardContextual"/>
        </w:rPr>
        <w:lastRenderedPageBreak/>
        <w:drawing>
          <wp:inline distT="0" distB="0" distL="0" distR="0" wp14:anchorId="6DE03F61" wp14:editId="4EEC62C6">
            <wp:extent cx="5273634" cy="3312942"/>
            <wp:effectExtent l="0" t="0" r="3810" b="1905"/>
            <wp:docPr id="12898659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65941" name="图片 128986594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499"/>
                    <a:stretch/>
                  </pic:blipFill>
                  <pic:spPr bwMode="auto">
                    <a:xfrm>
                      <a:off x="0" y="0"/>
                      <a:ext cx="5274310" cy="3313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08D25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sz w:val="22"/>
        </w:rPr>
        <w:t>Fig. S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 xml:space="preserve">5 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M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icr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oglial DNase II deficiency induces</w:t>
      </w:r>
      <w:r w:rsidRPr="003C1C7C">
        <w:rPr>
          <w:rFonts w:ascii="Times New Roman" w:eastAsia="宋体" w:hAnsi="Times New Roman" w:cs="Times New Roman"/>
          <w:b/>
          <w:bCs/>
          <w:kern w:val="0"/>
          <w:sz w:val="22"/>
          <w:lang w:eastAsia="en-US"/>
        </w:rPr>
        <w:t xml:space="preserve"> alternation of microglia transcriptional signatures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.</w:t>
      </w:r>
    </w:p>
    <w:p w14:paraId="62039092" w14:textId="77777777" w:rsidR="006039E5" w:rsidRPr="003C1C7C" w:rsidRDefault="006039E5" w:rsidP="006039E5">
      <w:pPr>
        <w:spacing w:line="480" w:lineRule="auto"/>
        <w:rPr>
          <w:rFonts w:ascii="Times New Roman" w:eastAsia="宋体" w:hAnsi="Times New Roman" w:cs="Times New Roman"/>
          <w:sz w:val="22"/>
        </w:rPr>
      </w:pPr>
      <w:r w:rsidRPr="003C1C7C">
        <w:rPr>
          <w:rFonts w:ascii="Times New Roman" w:eastAsia="宋体" w:hAnsi="Times New Roman" w:cs="Times New Roman" w:hint="eastAsia"/>
          <w:sz w:val="22"/>
        </w:rPr>
        <w:t xml:space="preserve">(A-D) </w:t>
      </w:r>
      <w:r w:rsidRPr="003C1C7C">
        <w:rPr>
          <w:rFonts w:ascii="Times New Roman" w:eastAsia="宋体" w:hAnsi="Times New Roman" w:cs="Times New Roman"/>
          <w:sz w:val="22"/>
        </w:rPr>
        <w:t>q</w:t>
      </w:r>
      <w:r w:rsidRPr="003C1C7C">
        <w:rPr>
          <w:rFonts w:ascii="Times New Roman" w:eastAsia="宋体" w:hAnsi="Times New Roman" w:cs="Times New Roman" w:hint="eastAsia"/>
          <w:sz w:val="22"/>
        </w:rPr>
        <w:t>-</w:t>
      </w:r>
      <w:r w:rsidRPr="003C1C7C">
        <w:rPr>
          <w:rFonts w:ascii="Times New Roman" w:eastAsia="宋体" w:hAnsi="Times New Roman" w:cs="Times New Roman"/>
          <w:sz w:val="22"/>
        </w:rPr>
        <w:t xml:space="preserve">PCR analysis of mRNA expression of </w:t>
      </w:r>
      <w:r w:rsidRPr="003C1C7C">
        <w:rPr>
          <w:rFonts w:ascii="Times New Roman" w:hAnsi="Times New Roman" w:cs="Times New Roman"/>
          <w:sz w:val="22"/>
        </w:rPr>
        <w:t xml:space="preserve">M0-homeostatic microglia </w:t>
      </w:r>
      <w:r w:rsidRPr="003C1C7C">
        <w:rPr>
          <w:rFonts w:ascii="Times New Roman" w:eastAsia="宋体" w:hAnsi="Times New Roman" w:cs="Times New Roman"/>
          <w:sz w:val="22"/>
        </w:rPr>
        <w:t xml:space="preserve">related genes 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P2ry12, Tmem119, Tgfβr1</w:t>
      </w:r>
      <w:r w:rsidRPr="003C1C7C">
        <w:rPr>
          <w:rFonts w:ascii="Times New Roman" w:eastAsia="宋体" w:hAnsi="Times New Roman" w:cs="Times New Roman" w:hint="eastAsia"/>
          <w:sz w:val="22"/>
        </w:rPr>
        <w:t>,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 xml:space="preserve"> Cx3cr1</w:t>
      </w:r>
      <w:r w:rsidRPr="003C1C7C">
        <w:rPr>
          <w:rFonts w:ascii="Times New Roman" w:eastAsia="宋体" w:hAnsi="Times New Roman" w:cs="Times New Roman" w:hint="eastAsia"/>
          <w:i/>
          <w:iCs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A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>,</w:t>
      </w:r>
      <w:r w:rsidRPr="003C1C7C">
        <w:rPr>
          <w:rFonts w:ascii="Times New Roman" w:eastAsia="宋体" w:hAnsi="Times New Roman" w:cs="Times New Roman"/>
          <w:sz w:val="22"/>
        </w:rPr>
        <w:t xml:space="preserve"> </w:t>
      </w:r>
      <w:r w:rsidRPr="003C1C7C">
        <w:rPr>
          <w:rFonts w:ascii="Times New Roman" w:hAnsi="Times New Roman" w:cs="Times New Roman"/>
          <w:sz w:val="22"/>
        </w:rPr>
        <w:t xml:space="preserve">MGnD microglia </w:t>
      </w:r>
      <w:r w:rsidRPr="003C1C7C">
        <w:rPr>
          <w:rFonts w:ascii="Times New Roman" w:eastAsia="宋体" w:hAnsi="Times New Roman" w:cs="Times New Roman"/>
          <w:sz w:val="22"/>
        </w:rPr>
        <w:t xml:space="preserve">related genes 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Apoe, Trem2, Gpnmb</w:t>
      </w:r>
      <w:r w:rsidRPr="003C1C7C">
        <w:rPr>
          <w:rFonts w:ascii="Times New Roman" w:eastAsia="宋体" w:hAnsi="Times New Roman" w:cs="Times New Roman" w:hint="eastAsia"/>
          <w:sz w:val="22"/>
        </w:rPr>
        <w:t>,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 xml:space="preserve"> Clec7a</w:t>
      </w:r>
      <w:r w:rsidRPr="003C1C7C">
        <w:rPr>
          <w:rFonts w:ascii="Times New Roman" w:eastAsia="宋体" w:hAnsi="Times New Roman" w:cs="Times New Roman"/>
          <w:sz w:val="22"/>
        </w:rPr>
        <w:t xml:space="preserve"> 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B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, </w:t>
      </w:r>
      <w:r w:rsidRPr="003C1C7C">
        <w:rPr>
          <w:rFonts w:ascii="Times New Roman" w:hAnsi="Times New Roman" w:cs="Times New Roman"/>
          <w:sz w:val="22"/>
        </w:rPr>
        <w:t>inflammatory cytokines</w:t>
      </w:r>
      <w:r w:rsidRPr="003C1C7C">
        <w:rPr>
          <w:rFonts w:ascii="Times New Roman" w:eastAsia="宋体" w:hAnsi="Times New Roman" w:cs="Times New Roman"/>
          <w:sz w:val="22"/>
        </w:rPr>
        <w:t xml:space="preserve"> related genes 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iNOS, IL-6, T</w:t>
      </w:r>
      <w:r w:rsidRPr="003C1C7C">
        <w:rPr>
          <w:rFonts w:ascii="Times New Roman" w:eastAsia="宋体" w:hAnsi="Times New Roman" w:cs="Times New Roman" w:hint="eastAsia"/>
          <w:i/>
          <w:iCs/>
          <w:sz w:val="22"/>
        </w:rPr>
        <w:t>nf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-α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, 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IL-1β</w:t>
      </w:r>
      <w:r w:rsidRPr="003C1C7C">
        <w:rPr>
          <w:rFonts w:ascii="Times New Roman" w:eastAsia="宋体" w:hAnsi="Times New Roman" w:cs="Times New Roman" w:hint="eastAsia"/>
          <w:i/>
          <w:iCs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C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and </w:t>
      </w:r>
      <w:r w:rsidRPr="003C1C7C">
        <w:rPr>
          <w:rFonts w:ascii="Times New Roman" w:hAnsi="Times New Roman" w:cs="Times New Roman" w:hint="eastAsia"/>
          <w:sz w:val="22"/>
        </w:rPr>
        <w:t>a</w:t>
      </w:r>
      <w:r w:rsidRPr="003C1C7C">
        <w:rPr>
          <w:rFonts w:ascii="Times New Roman" w:hAnsi="Times New Roman" w:cs="Times New Roman"/>
          <w:sz w:val="22"/>
        </w:rPr>
        <w:t>nti-inflammatory cytokines</w:t>
      </w:r>
      <w:r w:rsidRPr="003C1C7C">
        <w:rPr>
          <w:rFonts w:ascii="Times New Roman" w:eastAsia="宋体" w:hAnsi="Times New Roman" w:cs="Times New Roman"/>
          <w:sz w:val="22"/>
        </w:rPr>
        <w:t xml:space="preserve"> related genes 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Tgfβ, Arg1, IL-4</w:t>
      </w:r>
      <w:r w:rsidRPr="003C1C7C">
        <w:rPr>
          <w:rFonts w:ascii="Times New Roman" w:eastAsia="宋体" w:hAnsi="Times New Roman" w:cs="Times New Roman" w:hint="eastAsia"/>
          <w:sz w:val="22"/>
        </w:rPr>
        <w:t>,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 xml:space="preserve"> IL-10</w:t>
      </w:r>
      <w:r w:rsidRPr="003C1C7C">
        <w:rPr>
          <w:rFonts w:ascii="Times New Roman" w:eastAsia="宋体" w:hAnsi="Times New Roman" w:cs="Times New Roman" w:hint="eastAsia"/>
          <w:i/>
          <w:iCs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D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 xml:space="preserve">in the primary microglia infected with shDNase2a or shCON. </w:t>
      </w:r>
      <w:r w:rsidRPr="003C1C7C">
        <w:rPr>
          <w:rFonts w:ascii="Times New Roman" w:eastAsia="宋体" w:hAnsi="Times New Roman" w:cs="Times New Roman" w:hint="eastAsia"/>
          <w:sz w:val="22"/>
        </w:rPr>
        <w:t>D</w:t>
      </w:r>
      <w:r w:rsidRPr="003C1C7C">
        <w:rPr>
          <w:rFonts w:ascii="Times New Roman" w:eastAsia="宋体" w:hAnsi="Times New Roman" w:cs="Times New Roman"/>
          <w:sz w:val="22"/>
        </w:rPr>
        <w:t>ata are pooled from three independent experiments. Data are mean ± SEM, and an unpaired t test with two-tailed was used for statistical analysis. 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0.05, 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0.01, 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0.001, ****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0.0001, ns, not significant.</w:t>
      </w:r>
    </w:p>
    <w:p w14:paraId="3DCE1080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</w:p>
    <w:p w14:paraId="255BC1B6" w14:textId="77777777" w:rsidR="006039E5" w:rsidRPr="003C1C7C" w:rsidRDefault="006039E5" w:rsidP="006039E5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noProof/>
          <w:sz w:val="22"/>
          <w14:ligatures w14:val="standardContextual"/>
        </w:rPr>
        <w:lastRenderedPageBreak/>
        <w:drawing>
          <wp:inline distT="0" distB="0" distL="0" distR="0" wp14:anchorId="5D962D8E" wp14:editId="655E8271">
            <wp:extent cx="3024554" cy="1554338"/>
            <wp:effectExtent l="0" t="0" r="4445" b="8255"/>
            <wp:docPr id="43269837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698371" name="图片 43269837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641" b="79589"/>
                    <a:stretch/>
                  </pic:blipFill>
                  <pic:spPr bwMode="auto">
                    <a:xfrm>
                      <a:off x="0" y="0"/>
                      <a:ext cx="3025282" cy="1554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33A55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sz w:val="22"/>
        </w:rPr>
        <w:t>Fig. S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 xml:space="preserve">6 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M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icr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oglial DNase II deficiency induces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inflammation.</w:t>
      </w:r>
    </w:p>
    <w:p w14:paraId="7E81B933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 w:hint="eastAsia"/>
          <w:sz w:val="22"/>
        </w:rPr>
        <w:t xml:space="preserve">(A-C) </w:t>
      </w:r>
      <w:r w:rsidRPr="003C1C7C">
        <w:rPr>
          <w:rFonts w:ascii="Times New Roman" w:eastAsia="宋体" w:hAnsi="Times New Roman" w:cs="Times New Roman"/>
          <w:sz w:val="22"/>
        </w:rPr>
        <w:t>The levels of inflammatory cytokines IL-6 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A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, </w:t>
      </w:r>
      <w:r w:rsidRPr="003C1C7C">
        <w:rPr>
          <w:rFonts w:ascii="Times New Roman" w:eastAsia="宋体" w:hAnsi="Times New Roman" w:cs="Times New Roman"/>
          <w:sz w:val="22"/>
        </w:rPr>
        <w:t>TNF-α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B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and</w:t>
      </w:r>
      <w:r w:rsidRPr="003C1C7C">
        <w:rPr>
          <w:rFonts w:ascii="Times New Roman" w:eastAsia="宋体" w:hAnsi="Times New Roman" w:cs="Times New Roman"/>
          <w:sz w:val="22"/>
        </w:rPr>
        <w:t xml:space="preserve"> IL-1β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(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C</w:t>
      </w:r>
      <w:r w:rsidRPr="003C1C7C">
        <w:rPr>
          <w:rFonts w:ascii="Times New Roman" w:eastAsia="宋体" w:hAnsi="Times New Roman" w:cs="Times New Roman"/>
          <w:sz w:val="22"/>
        </w:rPr>
        <w:t>)</w:t>
      </w:r>
      <w:r w:rsidRPr="003C1C7C">
        <w:rPr>
          <w:rFonts w:ascii="Times New Roman" w:eastAsia="宋体" w:hAnsi="Times New Roman" w:cs="Times New Roman" w:hint="eastAsia"/>
          <w:sz w:val="22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 xml:space="preserve">in the supernatant of primary microglia infected with shDNase2a or shCON were measured by ELISA. </w:t>
      </w:r>
      <w:r w:rsidRPr="003C1C7C">
        <w:rPr>
          <w:rFonts w:ascii="Times New Roman" w:eastAsia="宋体" w:hAnsi="Times New Roman" w:cs="Times New Roman" w:hint="eastAsia"/>
          <w:sz w:val="22"/>
        </w:rPr>
        <w:t>D</w:t>
      </w:r>
      <w:r w:rsidRPr="003C1C7C">
        <w:rPr>
          <w:rFonts w:ascii="Times New Roman" w:eastAsia="宋体" w:hAnsi="Times New Roman" w:cs="Times New Roman"/>
          <w:sz w:val="22"/>
        </w:rPr>
        <w:t>ata are pooled from three independent experiments. Data are mean ± SEM, and an unpaired t test with two-tailed was used for statistical analysis. 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0.05, 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0.01, 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0.001, ****</w:t>
      </w:r>
      <w:r w:rsidRPr="003C1C7C">
        <w:rPr>
          <w:rFonts w:ascii="Times New Roman" w:eastAsia="宋体" w:hAnsi="Times New Roman" w:cs="Times New Roman"/>
          <w:i/>
          <w:iCs/>
          <w:sz w:val="22"/>
        </w:rPr>
        <w:t>P</w:t>
      </w:r>
      <w:r w:rsidRPr="003C1C7C">
        <w:rPr>
          <w:rFonts w:ascii="Times New Roman" w:eastAsia="宋体" w:hAnsi="Times New Roman" w:cs="Times New Roman"/>
          <w:sz w:val="22"/>
        </w:rPr>
        <w:t xml:space="preserve"> &lt; 0.0001, ns, not significant.</w:t>
      </w:r>
    </w:p>
    <w:p w14:paraId="51AAD010" w14:textId="77777777" w:rsidR="006039E5" w:rsidRPr="003C1C7C" w:rsidRDefault="006039E5" w:rsidP="006039E5">
      <w:pPr>
        <w:widowControl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sz w:val="22"/>
        </w:rPr>
        <w:br w:type="page"/>
      </w:r>
    </w:p>
    <w:p w14:paraId="20FCDD71" w14:textId="77777777" w:rsidR="006039E5" w:rsidRPr="003C1C7C" w:rsidRDefault="006039E5" w:rsidP="006039E5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3C1C7C">
        <w:rPr>
          <w:rFonts w:ascii="Times New Roman" w:eastAsia="宋体" w:hAnsi="Times New Roman" w:cs="Times New Roman"/>
          <w:b/>
          <w:bCs/>
          <w:sz w:val="22"/>
        </w:rPr>
        <w:lastRenderedPageBreak/>
        <w:t xml:space="preserve">Table </w:t>
      </w:r>
      <w:r w:rsidRPr="003C1C7C">
        <w:rPr>
          <w:rFonts w:ascii="Times New Roman" w:eastAsia="宋体" w:hAnsi="Times New Roman" w:cs="Times New Roman" w:hint="eastAsia"/>
          <w:b/>
          <w:bCs/>
          <w:sz w:val="22"/>
        </w:rPr>
        <w:t>S1</w:t>
      </w:r>
      <w:r w:rsidRPr="003C1C7C">
        <w:rPr>
          <w:rFonts w:ascii="Times New Roman" w:eastAsia="宋体" w:hAnsi="Times New Roman" w:cs="Times New Roman"/>
          <w:b/>
          <w:bCs/>
          <w:sz w:val="22"/>
        </w:rPr>
        <w:t>.</w:t>
      </w:r>
      <w:r w:rsidRPr="003C1C7C">
        <w:rPr>
          <w:rFonts w:ascii="Times New Roman" w:eastAsia="宋体" w:hAnsi="Times New Roman" w:cs="Times New Roman"/>
        </w:rPr>
        <w:t xml:space="preserve"> </w:t>
      </w:r>
      <w:r w:rsidRPr="003C1C7C">
        <w:rPr>
          <w:rFonts w:ascii="Times New Roman" w:eastAsia="宋体" w:hAnsi="Times New Roman" w:cs="Times New Roman"/>
          <w:sz w:val="22"/>
        </w:rPr>
        <w:t>Primer sequences.</w:t>
      </w:r>
    </w:p>
    <w:tbl>
      <w:tblPr>
        <w:tblStyle w:val="a7"/>
        <w:tblW w:w="8217" w:type="dxa"/>
        <w:tblLayout w:type="fixed"/>
        <w:tblLook w:val="04A0" w:firstRow="1" w:lastRow="0" w:firstColumn="1" w:lastColumn="0" w:noHBand="0" w:noVBand="1"/>
      </w:tblPr>
      <w:tblGrid>
        <w:gridCol w:w="1526"/>
        <w:gridCol w:w="3289"/>
        <w:gridCol w:w="3402"/>
      </w:tblGrid>
      <w:tr w:rsidR="006039E5" w:rsidRPr="003C1C7C" w14:paraId="7A40D2EE" w14:textId="77777777" w:rsidTr="00E43CF2">
        <w:tc>
          <w:tcPr>
            <w:tcW w:w="1526" w:type="dxa"/>
            <w:vAlign w:val="center"/>
          </w:tcPr>
          <w:p w14:paraId="1FC7F38C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b/>
                <w:bCs/>
                <w:sz w:val="22"/>
              </w:rPr>
              <w:t>Gene</w:t>
            </w:r>
          </w:p>
        </w:tc>
        <w:tc>
          <w:tcPr>
            <w:tcW w:w="3289" w:type="dxa"/>
            <w:vAlign w:val="center"/>
          </w:tcPr>
          <w:p w14:paraId="54D6FDE0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b/>
                <w:bCs/>
                <w:sz w:val="22"/>
              </w:rPr>
              <w:t>Forward 5’-3’</w:t>
            </w:r>
          </w:p>
        </w:tc>
        <w:tc>
          <w:tcPr>
            <w:tcW w:w="3402" w:type="dxa"/>
            <w:vAlign w:val="center"/>
          </w:tcPr>
          <w:p w14:paraId="56D6672B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b/>
                <w:bCs/>
                <w:sz w:val="22"/>
              </w:rPr>
              <w:t>Reverse 5’-3’</w:t>
            </w:r>
          </w:p>
        </w:tc>
      </w:tr>
      <w:tr w:rsidR="006039E5" w:rsidRPr="003C1C7C" w14:paraId="459F4309" w14:textId="77777777" w:rsidTr="00E43CF2">
        <w:tc>
          <w:tcPr>
            <w:tcW w:w="1526" w:type="dxa"/>
            <w:vAlign w:val="center"/>
          </w:tcPr>
          <w:p w14:paraId="23E8ED66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i/>
                <w:iCs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sz w:val="22"/>
              </w:rPr>
              <w:t>m</w:t>
            </w: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β-actin</w:t>
            </w:r>
          </w:p>
        </w:tc>
        <w:tc>
          <w:tcPr>
            <w:tcW w:w="3289" w:type="dxa"/>
            <w:vAlign w:val="center"/>
          </w:tcPr>
          <w:p w14:paraId="39E81C20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TGTGATGGTGGGAATGGGTCAG</w:t>
            </w:r>
          </w:p>
        </w:tc>
        <w:tc>
          <w:tcPr>
            <w:tcW w:w="3402" w:type="dxa"/>
            <w:vAlign w:val="center"/>
          </w:tcPr>
          <w:p w14:paraId="188BC8B3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TTTGATGTCACGCACGATTTCC</w:t>
            </w:r>
          </w:p>
        </w:tc>
      </w:tr>
      <w:tr w:rsidR="006039E5" w:rsidRPr="003C1C7C" w14:paraId="43C5B01E" w14:textId="77777777" w:rsidTr="00E43CF2">
        <w:tc>
          <w:tcPr>
            <w:tcW w:w="1526" w:type="dxa"/>
            <w:vAlign w:val="center"/>
          </w:tcPr>
          <w:p w14:paraId="09DB791A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sz w:val="22"/>
              </w:rPr>
              <w:t>m</w:t>
            </w: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Irf7</w:t>
            </w:r>
            <w:r w:rsidRPr="003C1C7C">
              <w:rPr>
                <w:rFonts w:ascii="Times New Roman" w:eastAsia="宋体" w:hAnsi="Times New Roman" w:cs="Times New Roman"/>
                <w:i/>
                <w:iCs/>
                <w:sz w:val="22"/>
              </w:rPr>
              <w:t xml:space="preserve"> </w:t>
            </w:r>
          </w:p>
        </w:tc>
        <w:tc>
          <w:tcPr>
            <w:tcW w:w="3289" w:type="dxa"/>
            <w:vAlign w:val="center"/>
          </w:tcPr>
          <w:p w14:paraId="43C1A333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AAATAGGGAAGAAGTGAGCCTC</w:t>
            </w:r>
          </w:p>
        </w:tc>
        <w:tc>
          <w:tcPr>
            <w:tcW w:w="3402" w:type="dxa"/>
            <w:vAlign w:val="center"/>
          </w:tcPr>
          <w:p w14:paraId="769EC3AD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CCCTTGTACATGATGGTCACAT</w:t>
            </w:r>
          </w:p>
        </w:tc>
      </w:tr>
      <w:tr w:rsidR="006039E5" w:rsidRPr="003C1C7C" w14:paraId="66F7206F" w14:textId="77777777" w:rsidTr="00E43CF2">
        <w:tc>
          <w:tcPr>
            <w:tcW w:w="1526" w:type="dxa"/>
            <w:vAlign w:val="center"/>
          </w:tcPr>
          <w:p w14:paraId="12025AE0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sz w:val="22"/>
              </w:rPr>
              <w:t>m</w:t>
            </w: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0"/>
                <w:szCs w:val="20"/>
              </w:rPr>
              <w:t>Ifit1</w:t>
            </w:r>
          </w:p>
        </w:tc>
        <w:tc>
          <w:tcPr>
            <w:tcW w:w="3289" w:type="dxa"/>
            <w:vAlign w:val="center"/>
          </w:tcPr>
          <w:p w14:paraId="7F64ED08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AGAGTCAAGGCAGGTTTCTG</w:t>
            </w:r>
          </w:p>
        </w:tc>
        <w:tc>
          <w:tcPr>
            <w:tcW w:w="3402" w:type="dxa"/>
            <w:vAlign w:val="center"/>
          </w:tcPr>
          <w:p w14:paraId="5DE64BCF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TGTGAAGTGACATCTCAGCTG</w:t>
            </w:r>
          </w:p>
        </w:tc>
      </w:tr>
      <w:tr w:rsidR="006039E5" w:rsidRPr="003C1C7C" w14:paraId="2784C6AD" w14:textId="77777777" w:rsidTr="00E43CF2">
        <w:tc>
          <w:tcPr>
            <w:tcW w:w="1526" w:type="dxa"/>
            <w:vAlign w:val="center"/>
          </w:tcPr>
          <w:p w14:paraId="31A4332B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sz w:val="22"/>
              </w:rPr>
              <w:t>m</w:t>
            </w: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Ifitm3</w:t>
            </w:r>
          </w:p>
        </w:tc>
        <w:tc>
          <w:tcPr>
            <w:tcW w:w="3289" w:type="dxa"/>
            <w:vAlign w:val="center"/>
          </w:tcPr>
          <w:p w14:paraId="034BC13B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CTTCATAGCCTATGCCTACTCC</w:t>
            </w:r>
          </w:p>
        </w:tc>
        <w:tc>
          <w:tcPr>
            <w:tcW w:w="3402" w:type="dxa"/>
            <w:vAlign w:val="center"/>
          </w:tcPr>
          <w:p w14:paraId="0C40A84A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TGTGAAGGTTTTGAGCGTTAAG</w:t>
            </w:r>
          </w:p>
        </w:tc>
      </w:tr>
      <w:tr w:rsidR="006039E5" w:rsidRPr="003C1C7C" w14:paraId="15C743BF" w14:textId="77777777" w:rsidTr="00E43CF2">
        <w:tc>
          <w:tcPr>
            <w:tcW w:w="1526" w:type="dxa"/>
            <w:vAlign w:val="center"/>
          </w:tcPr>
          <w:p w14:paraId="2BC69044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 xml:space="preserve">mIgtp </w:t>
            </w:r>
          </w:p>
        </w:tc>
        <w:tc>
          <w:tcPr>
            <w:tcW w:w="3289" w:type="dxa"/>
            <w:vAlign w:val="center"/>
          </w:tcPr>
          <w:p w14:paraId="7B99387C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CTCATCAGCCCGTGGTCTAAA</w:t>
            </w:r>
          </w:p>
        </w:tc>
        <w:tc>
          <w:tcPr>
            <w:tcW w:w="3402" w:type="dxa"/>
            <w:vAlign w:val="center"/>
          </w:tcPr>
          <w:p w14:paraId="4018E2F2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CACCGCCTTACCAATATCTTCAA</w:t>
            </w:r>
          </w:p>
        </w:tc>
      </w:tr>
      <w:tr w:rsidR="006039E5" w:rsidRPr="003C1C7C" w14:paraId="248E154E" w14:textId="77777777" w:rsidTr="00E43CF2">
        <w:tc>
          <w:tcPr>
            <w:tcW w:w="1526" w:type="dxa"/>
            <w:vAlign w:val="center"/>
          </w:tcPr>
          <w:p w14:paraId="187EA419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 xml:space="preserve">mIsg15 </w:t>
            </w:r>
          </w:p>
        </w:tc>
        <w:tc>
          <w:tcPr>
            <w:tcW w:w="3289" w:type="dxa"/>
            <w:vAlign w:val="center"/>
          </w:tcPr>
          <w:p w14:paraId="4D69FEEA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CTAGAGCTAGAGCCTGCAG</w:t>
            </w:r>
          </w:p>
        </w:tc>
        <w:tc>
          <w:tcPr>
            <w:tcW w:w="3402" w:type="dxa"/>
            <w:vAlign w:val="center"/>
          </w:tcPr>
          <w:p w14:paraId="76653ACF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AGTTAGTCACGGACACCAG</w:t>
            </w:r>
          </w:p>
        </w:tc>
      </w:tr>
      <w:tr w:rsidR="006039E5" w:rsidRPr="003C1C7C" w14:paraId="35DA5C67" w14:textId="77777777" w:rsidTr="00E43CF2">
        <w:tc>
          <w:tcPr>
            <w:tcW w:w="1526" w:type="dxa"/>
            <w:vAlign w:val="center"/>
          </w:tcPr>
          <w:p w14:paraId="79D41FC8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mP2ry12</w:t>
            </w:r>
          </w:p>
        </w:tc>
        <w:tc>
          <w:tcPr>
            <w:tcW w:w="3289" w:type="dxa"/>
            <w:vAlign w:val="center"/>
          </w:tcPr>
          <w:p w14:paraId="59D442AD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TTTGCTGGGCTCATCACGAAC</w:t>
            </w:r>
          </w:p>
        </w:tc>
        <w:tc>
          <w:tcPr>
            <w:tcW w:w="3402" w:type="dxa"/>
            <w:vAlign w:val="center"/>
          </w:tcPr>
          <w:p w14:paraId="3F0ECCFA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ACTGAAGTAACTTGGCACACC</w:t>
            </w:r>
          </w:p>
        </w:tc>
      </w:tr>
      <w:tr w:rsidR="006039E5" w:rsidRPr="003C1C7C" w14:paraId="1CA8749A" w14:textId="77777777" w:rsidTr="00E43CF2">
        <w:tc>
          <w:tcPr>
            <w:tcW w:w="1526" w:type="dxa"/>
            <w:vAlign w:val="center"/>
          </w:tcPr>
          <w:p w14:paraId="15179D22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mTmem119</w:t>
            </w:r>
          </w:p>
        </w:tc>
        <w:tc>
          <w:tcPr>
            <w:tcW w:w="3289" w:type="dxa"/>
            <w:vAlign w:val="center"/>
          </w:tcPr>
          <w:p w14:paraId="45F3E04B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CTGACATTCTGGCTGCTACC</w:t>
            </w:r>
          </w:p>
        </w:tc>
        <w:tc>
          <w:tcPr>
            <w:tcW w:w="3402" w:type="dxa"/>
            <w:vAlign w:val="center"/>
          </w:tcPr>
          <w:p w14:paraId="37F066E7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CACCCTTCACAGGCTTTGCTC</w:t>
            </w:r>
          </w:p>
        </w:tc>
      </w:tr>
      <w:tr w:rsidR="006039E5" w:rsidRPr="003C1C7C" w14:paraId="2F19E895" w14:textId="77777777" w:rsidTr="00E43CF2">
        <w:tc>
          <w:tcPr>
            <w:tcW w:w="1526" w:type="dxa"/>
            <w:vAlign w:val="center"/>
          </w:tcPr>
          <w:p w14:paraId="058DF2C5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mTgfbr1</w:t>
            </w:r>
          </w:p>
        </w:tc>
        <w:tc>
          <w:tcPr>
            <w:tcW w:w="3289" w:type="dxa"/>
            <w:vAlign w:val="center"/>
          </w:tcPr>
          <w:p w14:paraId="31A7133C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GATCCATCACTAGATCGCCCTT</w:t>
            </w:r>
          </w:p>
        </w:tc>
        <w:tc>
          <w:tcPr>
            <w:tcW w:w="3402" w:type="dxa"/>
            <w:vAlign w:val="center"/>
          </w:tcPr>
          <w:p w14:paraId="7199A9F4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CCGACCTTTGCCAATGCTT</w:t>
            </w:r>
          </w:p>
        </w:tc>
      </w:tr>
      <w:tr w:rsidR="006039E5" w:rsidRPr="003C1C7C" w14:paraId="5ED3A422" w14:textId="77777777" w:rsidTr="00E43CF2">
        <w:tc>
          <w:tcPr>
            <w:tcW w:w="1526" w:type="dxa"/>
            <w:vAlign w:val="center"/>
          </w:tcPr>
          <w:p w14:paraId="0FFC682F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mCx3cr1</w:t>
            </w:r>
          </w:p>
        </w:tc>
        <w:tc>
          <w:tcPr>
            <w:tcW w:w="3289" w:type="dxa"/>
            <w:vAlign w:val="center"/>
          </w:tcPr>
          <w:p w14:paraId="6135948F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CAACCCCTTTATCTACGCCTT</w:t>
            </w:r>
          </w:p>
        </w:tc>
        <w:tc>
          <w:tcPr>
            <w:tcW w:w="3402" w:type="dxa"/>
            <w:vAlign w:val="center"/>
          </w:tcPr>
          <w:p w14:paraId="5F9128B5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GACCCATCTCCCTCGCTTG</w:t>
            </w:r>
          </w:p>
        </w:tc>
      </w:tr>
      <w:tr w:rsidR="006039E5" w:rsidRPr="003C1C7C" w14:paraId="52CED8A4" w14:textId="77777777" w:rsidTr="00E43CF2">
        <w:tc>
          <w:tcPr>
            <w:tcW w:w="1526" w:type="dxa"/>
            <w:vAlign w:val="center"/>
          </w:tcPr>
          <w:p w14:paraId="784C9A45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mApoe</w:t>
            </w:r>
          </w:p>
        </w:tc>
        <w:tc>
          <w:tcPr>
            <w:tcW w:w="3289" w:type="dxa"/>
            <w:vAlign w:val="center"/>
          </w:tcPr>
          <w:p w14:paraId="2DC734D1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AACCGCTTCTGGGATTACCTG</w:t>
            </w:r>
          </w:p>
        </w:tc>
        <w:tc>
          <w:tcPr>
            <w:tcW w:w="3402" w:type="dxa"/>
            <w:vAlign w:val="center"/>
          </w:tcPr>
          <w:p w14:paraId="4E41F132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CTCTCCCTCGGCTAGGCAT</w:t>
            </w:r>
          </w:p>
        </w:tc>
      </w:tr>
      <w:tr w:rsidR="006039E5" w:rsidRPr="003C1C7C" w14:paraId="6C55DBA1" w14:textId="77777777" w:rsidTr="00E43CF2">
        <w:tc>
          <w:tcPr>
            <w:tcW w:w="1526" w:type="dxa"/>
            <w:vAlign w:val="center"/>
          </w:tcPr>
          <w:p w14:paraId="6459DE5F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mTrem2</w:t>
            </w:r>
          </w:p>
        </w:tc>
        <w:tc>
          <w:tcPr>
            <w:tcW w:w="3289" w:type="dxa"/>
            <w:vAlign w:val="center"/>
          </w:tcPr>
          <w:p w14:paraId="66B4D7B3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GTCCCAAGCCCTCAACACC</w:t>
            </w:r>
          </w:p>
        </w:tc>
        <w:tc>
          <w:tcPr>
            <w:tcW w:w="3402" w:type="dxa"/>
            <w:vAlign w:val="center"/>
          </w:tcPr>
          <w:p w14:paraId="42C3CB2A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TCCTCACCCAGCTGCCGACA</w:t>
            </w:r>
          </w:p>
        </w:tc>
      </w:tr>
      <w:tr w:rsidR="006039E5" w:rsidRPr="003C1C7C" w14:paraId="0A20EF4E" w14:textId="77777777" w:rsidTr="00E43CF2">
        <w:tc>
          <w:tcPr>
            <w:tcW w:w="1526" w:type="dxa"/>
            <w:vAlign w:val="center"/>
          </w:tcPr>
          <w:p w14:paraId="34D7935E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</w:t>
            </w:r>
            <w:r w:rsidRPr="003C1C7C">
              <w:rPr>
                <w:rFonts w:ascii="Times New Roman" w:eastAsia="宋体" w:hAnsi="Times New Roman" w:cs="Times New Roman" w:hint="eastAsia"/>
                <w:i/>
                <w:iCs/>
                <w:color w:val="131413"/>
                <w:kern w:val="0"/>
                <w:sz w:val="22"/>
              </w:rPr>
              <w:t>G</w:t>
            </w: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pnmb</w:t>
            </w:r>
          </w:p>
        </w:tc>
        <w:tc>
          <w:tcPr>
            <w:tcW w:w="3289" w:type="dxa"/>
            <w:vAlign w:val="center"/>
          </w:tcPr>
          <w:p w14:paraId="4D3D5BEF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AATGGGT CTGGCACCTACTG</w:t>
            </w:r>
          </w:p>
        </w:tc>
        <w:tc>
          <w:tcPr>
            <w:tcW w:w="3402" w:type="dxa"/>
            <w:vAlign w:val="center"/>
          </w:tcPr>
          <w:p w14:paraId="45FCB10C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GGCTTGTACGCCTTGTGTTT</w:t>
            </w:r>
          </w:p>
        </w:tc>
      </w:tr>
      <w:tr w:rsidR="006039E5" w:rsidRPr="003C1C7C" w14:paraId="1648A126" w14:textId="77777777" w:rsidTr="00E43CF2">
        <w:tc>
          <w:tcPr>
            <w:tcW w:w="1526" w:type="dxa"/>
            <w:vAlign w:val="center"/>
          </w:tcPr>
          <w:p w14:paraId="2C8943ED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mClec7a</w:t>
            </w:r>
          </w:p>
        </w:tc>
        <w:tc>
          <w:tcPr>
            <w:tcW w:w="3289" w:type="dxa"/>
            <w:vAlign w:val="center"/>
          </w:tcPr>
          <w:p w14:paraId="28FFA49B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ACTTCAGCACTCAAGACATCC</w:t>
            </w:r>
          </w:p>
        </w:tc>
        <w:tc>
          <w:tcPr>
            <w:tcW w:w="3402" w:type="dxa"/>
            <w:vAlign w:val="center"/>
          </w:tcPr>
          <w:p w14:paraId="725A890D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TGGCTTCCTTTCTCTGATCC</w:t>
            </w:r>
          </w:p>
        </w:tc>
      </w:tr>
      <w:tr w:rsidR="006039E5" w:rsidRPr="003C1C7C" w14:paraId="64252207" w14:textId="77777777" w:rsidTr="00E43CF2">
        <w:tc>
          <w:tcPr>
            <w:tcW w:w="1526" w:type="dxa"/>
            <w:vAlign w:val="center"/>
          </w:tcPr>
          <w:p w14:paraId="7B5AF828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miNOS</w:t>
            </w:r>
          </w:p>
        </w:tc>
        <w:tc>
          <w:tcPr>
            <w:tcW w:w="3289" w:type="dxa"/>
            <w:vAlign w:val="center"/>
          </w:tcPr>
          <w:p w14:paraId="6BEF1010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CAAGCACCTTGGAAGAGGAG</w:t>
            </w:r>
          </w:p>
        </w:tc>
        <w:tc>
          <w:tcPr>
            <w:tcW w:w="3402" w:type="dxa"/>
            <w:vAlign w:val="center"/>
          </w:tcPr>
          <w:p w14:paraId="4D4827A1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AAGGCCAAACACAGCATACC</w:t>
            </w:r>
          </w:p>
        </w:tc>
      </w:tr>
      <w:tr w:rsidR="006039E5" w:rsidRPr="003C1C7C" w14:paraId="658A6FFC" w14:textId="77777777" w:rsidTr="00E43CF2">
        <w:tc>
          <w:tcPr>
            <w:tcW w:w="1526" w:type="dxa"/>
            <w:vAlign w:val="center"/>
          </w:tcPr>
          <w:p w14:paraId="7F975EE0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mIL-6</w:t>
            </w:r>
          </w:p>
        </w:tc>
        <w:tc>
          <w:tcPr>
            <w:tcW w:w="3289" w:type="dxa"/>
            <w:vAlign w:val="center"/>
          </w:tcPr>
          <w:p w14:paraId="6D1FACA3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GTCCGGAGAGGAGACTTCAC</w:t>
            </w:r>
          </w:p>
        </w:tc>
        <w:tc>
          <w:tcPr>
            <w:tcW w:w="3402" w:type="dxa"/>
            <w:vAlign w:val="center"/>
          </w:tcPr>
          <w:p w14:paraId="732ECD64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CTGCAAGTGCATCATCGTTGT</w:t>
            </w:r>
          </w:p>
        </w:tc>
      </w:tr>
      <w:tr w:rsidR="006039E5" w:rsidRPr="003C1C7C" w14:paraId="097609A1" w14:textId="77777777" w:rsidTr="00E43CF2">
        <w:tc>
          <w:tcPr>
            <w:tcW w:w="1526" w:type="dxa"/>
            <w:vAlign w:val="center"/>
          </w:tcPr>
          <w:p w14:paraId="0AF6FDBA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mTnf-α</w:t>
            </w:r>
          </w:p>
        </w:tc>
        <w:tc>
          <w:tcPr>
            <w:tcW w:w="3289" w:type="dxa"/>
            <w:vAlign w:val="center"/>
          </w:tcPr>
          <w:p w14:paraId="4070809E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CCTCTCATGCACCACCATCA</w:t>
            </w:r>
          </w:p>
        </w:tc>
        <w:tc>
          <w:tcPr>
            <w:tcW w:w="3402" w:type="dxa"/>
            <w:vAlign w:val="center"/>
          </w:tcPr>
          <w:p w14:paraId="37030225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GCATTGCACCTCAGGGAAGA</w:t>
            </w:r>
          </w:p>
        </w:tc>
      </w:tr>
      <w:tr w:rsidR="006039E5" w:rsidRPr="003C1C7C" w14:paraId="31C6AED7" w14:textId="77777777" w:rsidTr="00E43CF2">
        <w:tc>
          <w:tcPr>
            <w:tcW w:w="1526" w:type="dxa"/>
            <w:vAlign w:val="center"/>
          </w:tcPr>
          <w:p w14:paraId="105C2435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mIL-1β</w:t>
            </w:r>
          </w:p>
        </w:tc>
        <w:tc>
          <w:tcPr>
            <w:tcW w:w="3289" w:type="dxa"/>
            <w:vAlign w:val="center"/>
          </w:tcPr>
          <w:p w14:paraId="39E5BA01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GAAATGCCACCTTTTGACAGTG</w:t>
            </w:r>
          </w:p>
        </w:tc>
        <w:tc>
          <w:tcPr>
            <w:tcW w:w="3402" w:type="dxa"/>
            <w:vAlign w:val="center"/>
          </w:tcPr>
          <w:p w14:paraId="3D1D8D68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TGGATGCTCTCATCAGGACAG</w:t>
            </w:r>
          </w:p>
        </w:tc>
      </w:tr>
      <w:tr w:rsidR="006039E5" w:rsidRPr="003C1C7C" w14:paraId="22E1C523" w14:textId="77777777" w:rsidTr="00E43CF2">
        <w:tc>
          <w:tcPr>
            <w:tcW w:w="1526" w:type="dxa"/>
            <w:vAlign w:val="center"/>
          </w:tcPr>
          <w:p w14:paraId="2E2E42B3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lastRenderedPageBreak/>
              <w:t>mTgfβ</w:t>
            </w:r>
          </w:p>
        </w:tc>
        <w:tc>
          <w:tcPr>
            <w:tcW w:w="3289" w:type="dxa"/>
            <w:vAlign w:val="center"/>
          </w:tcPr>
          <w:p w14:paraId="3FC1A9A4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 w:hint="eastAsia"/>
                <w:color w:val="131413"/>
                <w:kern w:val="0"/>
                <w:sz w:val="22"/>
              </w:rPr>
              <w:t>GGACCGCAACAACGCCATC</w:t>
            </w:r>
          </w:p>
        </w:tc>
        <w:tc>
          <w:tcPr>
            <w:tcW w:w="3402" w:type="dxa"/>
            <w:vAlign w:val="center"/>
          </w:tcPr>
          <w:p w14:paraId="0395BF8A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 w:hint="eastAsia"/>
                <w:color w:val="131413"/>
                <w:kern w:val="0"/>
                <w:sz w:val="22"/>
              </w:rPr>
              <w:t>CACTGCTTCCCGAATGTCTGAC</w:t>
            </w:r>
          </w:p>
        </w:tc>
      </w:tr>
      <w:tr w:rsidR="006039E5" w:rsidRPr="003C1C7C" w14:paraId="20A679A4" w14:textId="77777777" w:rsidTr="00E43CF2">
        <w:tc>
          <w:tcPr>
            <w:tcW w:w="1526" w:type="dxa"/>
            <w:vAlign w:val="center"/>
          </w:tcPr>
          <w:p w14:paraId="4A548570" w14:textId="77777777" w:rsidR="006039E5" w:rsidRPr="003C1C7C" w:rsidRDefault="006039E5" w:rsidP="00E43CF2">
            <w:pPr>
              <w:spacing w:line="480" w:lineRule="auto"/>
              <w:rPr>
                <w:rFonts w:ascii="Segoe UI" w:hAnsi="Segoe UI" w:cs="Segoe UI"/>
                <w:color w:val="222222"/>
                <w:sz w:val="27"/>
                <w:szCs w:val="27"/>
                <w:shd w:val="clear" w:color="auto" w:fill="FFFFFF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mArg1</w:t>
            </w:r>
          </w:p>
        </w:tc>
        <w:tc>
          <w:tcPr>
            <w:tcW w:w="3289" w:type="dxa"/>
            <w:vAlign w:val="center"/>
          </w:tcPr>
          <w:p w14:paraId="278FFC98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GGACCTGGCCTTTGTTGATG</w:t>
            </w:r>
          </w:p>
        </w:tc>
        <w:tc>
          <w:tcPr>
            <w:tcW w:w="3402" w:type="dxa"/>
            <w:vAlign w:val="center"/>
          </w:tcPr>
          <w:p w14:paraId="59DA2411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AGACCGTGGGTTCTTCACAATT</w:t>
            </w:r>
          </w:p>
        </w:tc>
      </w:tr>
      <w:tr w:rsidR="006039E5" w:rsidRPr="003C1C7C" w14:paraId="44B1531E" w14:textId="77777777" w:rsidTr="00E43CF2">
        <w:tc>
          <w:tcPr>
            <w:tcW w:w="1526" w:type="dxa"/>
            <w:vAlign w:val="center"/>
          </w:tcPr>
          <w:p w14:paraId="2D955DC6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mIl-4</w:t>
            </w:r>
          </w:p>
        </w:tc>
        <w:tc>
          <w:tcPr>
            <w:tcW w:w="3289" w:type="dxa"/>
            <w:vAlign w:val="center"/>
          </w:tcPr>
          <w:p w14:paraId="563B3C8F" w14:textId="77777777" w:rsidR="006039E5" w:rsidRPr="003C1C7C" w:rsidRDefault="006039E5" w:rsidP="00E43CF2">
            <w:pPr>
              <w:widowControl/>
              <w:spacing w:line="585" w:lineRule="atLeast"/>
              <w:textAlignment w:val="baseline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ACGAGGTCACAGGAGAAGGGA</w:t>
            </w:r>
          </w:p>
        </w:tc>
        <w:tc>
          <w:tcPr>
            <w:tcW w:w="3402" w:type="dxa"/>
            <w:vAlign w:val="center"/>
          </w:tcPr>
          <w:p w14:paraId="398F2CAA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AGCCCTACAGACGAGCTCACTC</w:t>
            </w:r>
          </w:p>
        </w:tc>
      </w:tr>
      <w:tr w:rsidR="006039E5" w:rsidRPr="0007779B" w14:paraId="5B4463F3" w14:textId="77777777" w:rsidTr="00E43CF2">
        <w:tc>
          <w:tcPr>
            <w:tcW w:w="1526" w:type="dxa"/>
            <w:vAlign w:val="center"/>
          </w:tcPr>
          <w:p w14:paraId="61CE8C2C" w14:textId="77777777" w:rsidR="006039E5" w:rsidRPr="003C1C7C" w:rsidRDefault="006039E5" w:rsidP="00E43CF2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m</w:t>
            </w:r>
            <w:r w:rsidRPr="003C1C7C">
              <w:rPr>
                <w:rFonts w:ascii="Times New Roman" w:eastAsia="宋体" w:hAnsi="Times New Roman" w:cs="Times New Roman" w:hint="eastAsia"/>
                <w:i/>
                <w:iCs/>
                <w:color w:val="131413"/>
                <w:kern w:val="0"/>
                <w:sz w:val="22"/>
              </w:rPr>
              <w:t>I</w:t>
            </w:r>
            <w:r w:rsidRPr="003C1C7C">
              <w:rPr>
                <w:rFonts w:ascii="Times New Roman" w:eastAsia="宋体" w:hAnsi="Times New Roman" w:cs="Times New Roman"/>
                <w:i/>
                <w:iCs/>
                <w:color w:val="131413"/>
                <w:kern w:val="0"/>
                <w:sz w:val="22"/>
              </w:rPr>
              <w:t>l-10</w:t>
            </w:r>
          </w:p>
        </w:tc>
        <w:tc>
          <w:tcPr>
            <w:tcW w:w="3289" w:type="dxa"/>
            <w:vAlign w:val="center"/>
          </w:tcPr>
          <w:p w14:paraId="4BE471DD" w14:textId="77777777" w:rsidR="006039E5" w:rsidRPr="003C1C7C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GGCCCAGAAATCAAGGAG</w:t>
            </w:r>
          </w:p>
        </w:tc>
        <w:tc>
          <w:tcPr>
            <w:tcW w:w="3402" w:type="dxa"/>
            <w:vAlign w:val="center"/>
          </w:tcPr>
          <w:p w14:paraId="15F10B1F" w14:textId="77777777" w:rsidR="006039E5" w:rsidRPr="00E33EB2" w:rsidRDefault="006039E5" w:rsidP="00E43CF2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</w:pPr>
            <w:r w:rsidRPr="003C1C7C">
              <w:rPr>
                <w:rFonts w:ascii="Times New Roman" w:eastAsia="宋体" w:hAnsi="Times New Roman" w:cs="Times New Roman"/>
                <w:color w:val="131413"/>
                <w:kern w:val="0"/>
                <w:sz w:val="22"/>
              </w:rPr>
              <w:t>TCACTCTTCACCTGCTCCAC</w:t>
            </w:r>
          </w:p>
        </w:tc>
      </w:tr>
    </w:tbl>
    <w:p w14:paraId="69BB4A40" w14:textId="77777777" w:rsidR="006039E5" w:rsidRPr="006C27C5" w:rsidRDefault="006039E5" w:rsidP="006039E5">
      <w:pPr>
        <w:widowControl/>
        <w:spacing w:line="480" w:lineRule="auto"/>
        <w:rPr>
          <w:rFonts w:hint="eastAsia"/>
        </w:rPr>
      </w:pPr>
    </w:p>
    <w:p w14:paraId="7732D317" w14:textId="511C6572" w:rsidR="00E554E8" w:rsidRPr="00500AC5" w:rsidRDefault="00E554E8" w:rsidP="006039E5">
      <w:pPr>
        <w:widowControl/>
        <w:jc w:val="left"/>
        <w:rPr>
          <w:rFonts w:hint="eastAsia"/>
        </w:rPr>
      </w:pPr>
    </w:p>
    <w:sectPr w:rsidR="00E554E8" w:rsidRPr="00500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61940" w14:textId="77777777" w:rsidR="0084577A" w:rsidRDefault="0084577A" w:rsidP="00500AC5">
      <w:pPr>
        <w:rPr>
          <w:rFonts w:hint="eastAsia"/>
        </w:rPr>
      </w:pPr>
      <w:r>
        <w:separator/>
      </w:r>
    </w:p>
  </w:endnote>
  <w:endnote w:type="continuationSeparator" w:id="0">
    <w:p w14:paraId="2982CBA3" w14:textId="77777777" w:rsidR="0084577A" w:rsidRDefault="0084577A" w:rsidP="00500A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E4AC5" w14:textId="77777777" w:rsidR="0084577A" w:rsidRDefault="0084577A" w:rsidP="00500AC5">
      <w:pPr>
        <w:rPr>
          <w:rFonts w:hint="eastAsia"/>
        </w:rPr>
      </w:pPr>
      <w:r>
        <w:separator/>
      </w:r>
    </w:p>
  </w:footnote>
  <w:footnote w:type="continuationSeparator" w:id="0">
    <w:p w14:paraId="1FF7890E" w14:textId="77777777" w:rsidR="0084577A" w:rsidRDefault="0084577A" w:rsidP="00500AC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DF"/>
    <w:rsid w:val="000258DF"/>
    <w:rsid w:val="00247787"/>
    <w:rsid w:val="00500AC5"/>
    <w:rsid w:val="005F3314"/>
    <w:rsid w:val="006039E5"/>
    <w:rsid w:val="00675BBB"/>
    <w:rsid w:val="00763DAA"/>
    <w:rsid w:val="007E6BB8"/>
    <w:rsid w:val="0084577A"/>
    <w:rsid w:val="00BE7B1E"/>
    <w:rsid w:val="00BF3A67"/>
    <w:rsid w:val="00E554E8"/>
    <w:rsid w:val="00F3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6DF57"/>
  <w15:chartTrackingRefBased/>
  <w15:docId w15:val="{A5D821E6-63C1-4D17-B48A-F7D5E8BD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AC5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A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500A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0AC5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500AC5"/>
    <w:rPr>
      <w:sz w:val="18"/>
      <w:szCs w:val="18"/>
    </w:rPr>
  </w:style>
  <w:style w:type="paragraph" w:customStyle="1" w:styleId="Authors">
    <w:name w:val="Authors"/>
    <w:basedOn w:val="a"/>
    <w:rsid w:val="00500AC5"/>
    <w:pPr>
      <w:widowControl/>
      <w:spacing w:before="120" w:after="36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desc">
    <w:name w:val="desc"/>
    <w:basedOn w:val="a"/>
    <w:rsid w:val="00500A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rsid w:val="00603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887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凌杰 李</dc:creator>
  <cp:keywords/>
  <dc:description/>
  <cp:lastModifiedBy>凌杰 李</cp:lastModifiedBy>
  <cp:revision>3</cp:revision>
  <dcterms:created xsi:type="dcterms:W3CDTF">2024-11-08T02:35:00Z</dcterms:created>
  <dcterms:modified xsi:type="dcterms:W3CDTF">2025-03-01T02:07:00Z</dcterms:modified>
</cp:coreProperties>
</file>