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80A" w:rsidRDefault="0072680A" w:rsidP="0072680A">
      <w:pPr>
        <w:rPr>
          <w:rFonts w:ascii="Arial Unicode MS" w:hAnsi="Arial Unicode MS" w:cs="Arial Unicode MS"/>
        </w:rPr>
      </w:pPr>
      <w:bookmarkStart w:id="0" w:name="_GoBack"/>
      <w:bookmarkEnd w:id="0"/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Figure S1 IS-induced neuronal activation and CGRP release in the TNC. (a)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Representative immunofluorescence images demonstrating increased c-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</w:rPr>
        <w:t>Fos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+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neuronal activation in the TNC following IS stimulation. Scale bar: 50 </w:t>
      </w:r>
      <w:r>
        <w:rPr>
          <w:rFonts w:ascii="Arial Unicode MS" w:eastAsia="Arial Unicode MS" w:hAnsi="Times New Roman" w:cs="Arial Unicode MS"/>
          <w:sz w:val="24"/>
          <w:szCs w:val="24"/>
        </w:rPr>
        <w:t>µ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m. 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(b)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Quantification analysis of c-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</w:rPr>
        <w:t>Fos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+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cells. Data are presented as mean</w:t>
      </w:r>
      <w:r>
        <w:rPr>
          <w:rFonts w:ascii="Arial Unicode MS" w:eastAsia="Arial Unicode MS" w:hAnsi="Times New Roman" w:cs="Arial Unicode MS"/>
          <w:sz w:val="24"/>
          <w:szCs w:val="24"/>
        </w:rPr>
        <w:t> ± </w:t>
      </w:r>
      <w:r>
        <w:rPr>
          <w:rFonts w:ascii="Arial Unicode MS" w:eastAsia="Arial Unicode MS" w:hAnsi="Times New Roman" w:cs="Arial Unicode MS"/>
          <w:sz w:val="24"/>
          <w:szCs w:val="24"/>
        </w:rPr>
        <w:t>SEM; n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=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4 mice per group; unpaired Student</w:t>
      </w:r>
      <w:r>
        <w:rPr>
          <w:rFonts w:ascii="Arial Unicode MS" w:eastAsia="Arial Unicode MS" w:hAnsi="Times New Roman" w:cs="Arial Unicode MS"/>
          <w:sz w:val="24"/>
          <w:szCs w:val="24"/>
        </w:rPr>
        <w:t>’</w:t>
      </w:r>
      <w:r>
        <w:rPr>
          <w:rFonts w:ascii="Arial Unicode MS" w:eastAsia="Arial Unicode MS" w:hAnsi="Times New Roman" w:cs="Arial Unicode MS"/>
          <w:sz w:val="24"/>
          <w:szCs w:val="24"/>
        </w:rPr>
        <w:t>s t-test, ***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p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&lt;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0.001 versus the PBS group. 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(c)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Representative immunofluorescence staining showing elevated CGRP expression in the TNC following IS stimulation. Scale bar: 100 </w:t>
      </w:r>
      <w:r>
        <w:rPr>
          <w:rFonts w:ascii="Arial Unicode MS" w:eastAsia="Arial Unicode MS" w:hAnsi="Times New Roman" w:cs="Arial Unicode MS"/>
          <w:sz w:val="24"/>
          <w:szCs w:val="24"/>
        </w:rPr>
        <w:t>µ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m. 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(d)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Quantification analysis of the relative fluorescent intensity of CGRP. Data are presented as mean</w:t>
      </w:r>
      <w:r>
        <w:rPr>
          <w:rFonts w:ascii="Arial Unicode MS" w:eastAsia="Arial Unicode MS" w:hAnsi="Times New Roman" w:cs="Arial Unicode MS"/>
          <w:sz w:val="24"/>
          <w:szCs w:val="24"/>
        </w:rPr>
        <w:t> ± </w:t>
      </w:r>
      <w:r>
        <w:rPr>
          <w:rFonts w:ascii="Arial Unicode MS" w:eastAsia="Arial Unicode MS" w:hAnsi="Times New Roman" w:cs="Arial Unicode MS"/>
          <w:sz w:val="24"/>
          <w:szCs w:val="24"/>
        </w:rPr>
        <w:t>SEM; n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=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4 mice per group; unpaired Student</w:t>
      </w:r>
      <w:r>
        <w:rPr>
          <w:rFonts w:ascii="Arial Unicode MS" w:eastAsia="Arial Unicode MS" w:hAnsi="Times New Roman" w:cs="Arial Unicode MS"/>
          <w:sz w:val="24"/>
          <w:szCs w:val="24"/>
        </w:rPr>
        <w:t>’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s t-test, 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**p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&lt;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0.01 versus the PBS group.</w:t>
      </w:r>
    </w:p>
    <w:p w:rsidR="0072680A" w:rsidRDefault="0072680A" w:rsidP="0072680A">
      <w:pPr>
        <w:rPr>
          <w:rFonts w:ascii="Arial Unicode MS" w:hAnsi="Arial Unicode MS" w:cs="Arial Unicode MS"/>
          <w:i/>
          <w:iCs/>
        </w:rPr>
      </w:pP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Abbreviations: CGRP: calcitonin gene-related peptide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; 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 xml:space="preserve">TNC: trigeminal nucleus </w:t>
      </w:r>
      <w:proofErr w:type="spellStart"/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caudalis</w:t>
      </w:r>
      <w:proofErr w:type="spellEnd"/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; IS</w:t>
      </w:r>
      <w:r>
        <w:rPr>
          <w:rFonts w:ascii="Arial Unicode MS" w:eastAsia="Arial Unicode MS" w:hAnsi="Times New Roman" w:cs="Arial Unicode MS" w:hint="eastAsia"/>
          <w:i/>
          <w:iCs/>
          <w:sz w:val="24"/>
          <w:szCs w:val="24"/>
        </w:rPr>
        <w:t>: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 xml:space="preserve"> inflammatory soup; PBS: phosphate buffer saline.</w:t>
      </w:r>
    </w:p>
    <w:p w:rsidR="0072680A" w:rsidRDefault="0072680A" w:rsidP="0072680A">
      <w:pPr>
        <w:rPr>
          <w:rFonts w:ascii="Arial Unicode MS" w:hAnsi="Arial Unicode MS" w:cs="Arial Unicode MS"/>
        </w:rPr>
      </w:pP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Figure S2 BIBN4096 alleviates IS-induced migraine-like </w:t>
      </w:r>
      <w:proofErr w:type="spellStart"/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behaviors</w:t>
      </w:r>
      <w:proofErr w:type="spellEnd"/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 and neuronal activation in the TNC. (</w:t>
      </w:r>
      <w:proofErr w:type="gramStart"/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a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–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g</w:t>
      </w:r>
      <w:proofErr w:type="gramEnd"/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) 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Effects of BIBN4096 on migraine-like 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</w:rPr>
        <w:t>behaviors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</w:rPr>
        <w:t xml:space="preserve"> in IS-induced model mice, including 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</w:rPr>
        <w:t>periorbita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>l</w:t>
      </w:r>
      <w:proofErr w:type="spellEnd"/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 threshold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 xml:space="preserve"> (a)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, number of head scratching 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>(b)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, freezing time 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>(c)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, cold pain scores 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>(d)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, </w:t>
      </w:r>
      <w:proofErr w:type="gramStart"/>
      <w:r>
        <w:rPr>
          <w:rFonts w:ascii="Arial Unicode MS" w:eastAsia="Arial Unicode MS" w:hAnsi="Times New Roman" w:cs="Arial Unicode MS" w:hint="eastAsia"/>
          <w:sz w:val="24"/>
          <w:szCs w:val="24"/>
        </w:rPr>
        <w:t>time</w:t>
      </w:r>
      <w:proofErr w:type="gramEnd"/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 spent in the light 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>(e)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, number of transitions between </w:t>
      </w:r>
      <w:r>
        <w:rPr>
          <w:rFonts w:ascii="Arial Unicode MS" w:eastAsia="Arial Unicode MS" w:hAnsi="Times New Roman" w:cs="Arial Unicode MS"/>
          <w:sz w:val="24"/>
          <w:szCs w:val="24"/>
        </w:rPr>
        <w:t>chambers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 (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>f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)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, representative movement traces and 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</w:rPr>
        <w:t>heatmaps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</w:rPr>
        <w:t xml:space="preserve"> of the mice in the light/dark box 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(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>g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)</w:t>
      </w:r>
      <w:r>
        <w:rPr>
          <w:rFonts w:ascii="Arial Unicode MS" w:eastAsia="Arial Unicode MS" w:hAnsi="Times New Roman" w:cs="Arial Unicode MS"/>
          <w:sz w:val="24"/>
          <w:szCs w:val="24"/>
        </w:rPr>
        <w:t>. n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=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8 mice per group. </w:t>
      </w:r>
      <w:proofErr w:type="gramStart"/>
      <w:r>
        <w:rPr>
          <w:rFonts w:ascii="Arial Unicode MS" w:eastAsia="Arial Unicode MS" w:hAnsi="Times New Roman" w:cs="Arial Unicode MS"/>
          <w:sz w:val="24"/>
          <w:szCs w:val="24"/>
        </w:rPr>
        <w:t>Mean</w:t>
      </w:r>
      <w:r>
        <w:rPr>
          <w:rFonts w:ascii="Arial Unicode MS" w:eastAsia="Arial Unicode MS" w:hAnsi="Times New Roman" w:cs="Arial Unicode MS"/>
          <w:sz w:val="24"/>
          <w:szCs w:val="24"/>
        </w:rPr>
        <w:t> ± 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SEM, One-way ANOVA, </w:t>
      </w:r>
      <w:r>
        <w:rPr>
          <w:rFonts w:ascii="Arial Unicode MS" w:eastAsia="Arial Unicode MS" w:hAnsi="Times New Roman" w:cs="Arial Unicode MS"/>
          <w:sz w:val="24"/>
          <w:szCs w:val="24"/>
          <w:vertAlign w:val="superscript"/>
        </w:rPr>
        <w:t>#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p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&lt;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0.0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>5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, </w:t>
      </w:r>
      <w:r>
        <w:rPr>
          <w:rFonts w:ascii="Arial Unicode MS" w:eastAsia="Arial Unicode MS" w:hAnsi="Times New Roman" w:cs="Arial Unicode MS"/>
          <w:sz w:val="24"/>
          <w:szCs w:val="24"/>
          <w:vertAlign w:val="superscript"/>
        </w:rPr>
        <w:t>###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p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&lt;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0.001 compared with IS-VEH group.</w:t>
      </w:r>
      <w:proofErr w:type="gramEnd"/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 xml:space="preserve"> (h)</w:t>
      </w:r>
      <w:r>
        <w:t xml:space="preserve"> 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Representative immunofluorescence staining demonstrating 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>BIBN4096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reduced c-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</w:rPr>
        <w:t>Fos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+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neuronal activation in the TNC induced by IS stimulation. Scale bar: 50 </w:t>
      </w:r>
      <w:r>
        <w:rPr>
          <w:rFonts w:ascii="Arial Unicode MS" w:eastAsia="Arial Unicode MS" w:hAnsi="Times New Roman" w:cs="Arial Unicode MS"/>
          <w:sz w:val="24"/>
          <w:szCs w:val="24"/>
        </w:rPr>
        <w:t>µ</w:t>
      </w:r>
      <w:r>
        <w:rPr>
          <w:rFonts w:ascii="Arial Unicode MS" w:eastAsia="Arial Unicode MS" w:hAnsi="Times New Roman" w:cs="Arial Unicode MS"/>
          <w:sz w:val="24"/>
          <w:szCs w:val="24"/>
        </w:rPr>
        <w:t>m.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 (</w:t>
      </w:r>
      <w:proofErr w:type="spellStart"/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>i</w:t>
      </w:r>
      <w:proofErr w:type="spellEnd"/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) </w:t>
      </w:r>
      <w:r>
        <w:rPr>
          <w:rFonts w:ascii="Arial Unicode MS" w:eastAsia="Arial Unicode MS" w:hAnsi="Times New Roman" w:cs="Arial Unicode MS"/>
          <w:sz w:val="24"/>
          <w:szCs w:val="24"/>
        </w:rPr>
        <w:t>Quantification analysis of c-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</w:rPr>
        <w:t>Fos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+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cells. Data are presented as mean</w:t>
      </w:r>
      <w:r>
        <w:rPr>
          <w:rFonts w:ascii="Arial Unicode MS" w:eastAsia="Arial Unicode MS" w:hAnsi="Times New Roman" w:cs="Arial Unicode MS"/>
          <w:sz w:val="24"/>
          <w:szCs w:val="24"/>
        </w:rPr>
        <w:t> ± </w:t>
      </w:r>
      <w:r>
        <w:rPr>
          <w:rFonts w:ascii="Arial Unicode MS" w:eastAsia="Arial Unicode MS" w:hAnsi="Times New Roman" w:cs="Arial Unicode MS"/>
          <w:sz w:val="24"/>
          <w:szCs w:val="24"/>
        </w:rPr>
        <w:t>SEM; n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=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4 mice per group; One-way ANOVA, </w:t>
      </w:r>
      <w:r>
        <w:rPr>
          <w:rFonts w:ascii="Arial Unicode MS" w:eastAsia="Arial Unicode MS" w:hAnsi="Times New Roman" w:cs="Arial Unicode MS"/>
          <w:sz w:val="24"/>
          <w:szCs w:val="24"/>
          <w:vertAlign w:val="superscript"/>
        </w:rPr>
        <w:t>##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p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&lt;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0.01 versus the IS-VEH group.</w:t>
      </w:r>
    </w:p>
    <w:p w:rsidR="0072680A" w:rsidRDefault="0072680A" w:rsidP="0072680A">
      <w:pPr>
        <w:rPr>
          <w:rFonts w:ascii="Arial Unicode MS" w:hAnsi="Arial Unicode MS" w:cs="Arial Unicode MS"/>
          <w:i/>
          <w:iCs/>
        </w:rPr>
      </w:pP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Abbreviations: IS</w:t>
      </w:r>
      <w:r>
        <w:rPr>
          <w:rFonts w:ascii="Arial Unicode MS" w:eastAsia="Arial Unicode MS" w:hAnsi="Times New Roman" w:cs="Arial Unicode MS" w:hint="eastAsia"/>
          <w:i/>
          <w:iCs/>
          <w:sz w:val="24"/>
          <w:szCs w:val="24"/>
        </w:rPr>
        <w:t>: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 xml:space="preserve"> inflammatory soup;</w:t>
      </w:r>
      <w:r>
        <w:rPr>
          <w:rFonts w:ascii="Arial Unicode MS" w:eastAsia="Arial Unicode MS" w:hAnsi="Times New Roman" w:cs="Arial Unicode MS" w:hint="eastAsia"/>
          <w:i/>
          <w:iCs/>
          <w:sz w:val="24"/>
          <w:szCs w:val="24"/>
        </w:rPr>
        <w:t xml:space="preserve"> 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 xml:space="preserve">TNC: trigeminal nucleus </w:t>
      </w:r>
      <w:proofErr w:type="spellStart"/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caudalis</w:t>
      </w:r>
      <w:proofErr w:type="spellEnd"/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; PBS: phosphate buffer saline.</w:t>
      </w:r>
      <w:r>
        <w:rPr>
          <w:rFonts w:ascii="Arial Unicode MS" w:eastAsia="Arial Unicode MS" w:hAnsi="Times New Roman" w:cs="Arial Unicode MS" w:hint="eastAsia"/>
          <w:i/>
          <w:iCs/>
          <w:sz w:val="24"/>
          <w:szCs w:val="24"/>
        </w:rPr>
        <w:t xml:space="preserve"> VEH: 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vehicle</w:t>
      </w:r>
      <w:r>
        <w:rPr>
          <w:rFonts w:ascii="Arial Unicode MS" w:eastAsia="Arial Unicode MS" w:hAnsi="Times New Roman" w:cs="Arial Unicode MS" w:hint="eastAsia"/>
          <w:i/>
          <w:iCs/>
          <w:sz w:val="24"/>
          <w:szCs w:val="24"/>
        </w:rPr>
        <w:t>.</w:t>
      </w:r>
    </w:p>
    <w:p w:rsidR="0072680A" w:rsidRDefault="0072680A" w:rsidP="0072680A">
      <w:pPr>
        <w:rPr>
          <w:rFonts w:ascii="Arial Unicode MS" w:hAnsi="Arial Unicode MS" w:cs="Arial Unicode MS"/>
        </w:rPr>
      </w:pP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Figure S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>3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 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 xml:space="preserve">CAV1 overexpression enhances CLR internalization in SH-SY5Y cells. 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(a)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 </w:t>
      </w:r>
      <w:r>
        <w:rPr>
          <w:rFonts w:ascii="Arial Unicode MS" w:eastAsia="Arial Unicode MS" w:hAnsi="Times New Roman" w:cs="Arial Unicode MS"/>
          <w:sz w:val="24"/>
          <w:szCs w:val="24"/>
        </w:rPr>
        <w:t>Representative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 </w:t>
      </w:r>
      <w:proofErr w:type="spellStart"/>
      <w:proofErr w:type="gramStart"/>
      <w:r>
        <w:rPr>
          <w:rFonts w:ascii="Arial Unicode MS" w:eastAsia="Arial Unicode MS" w:hAnsi="Times New Roman" w:cs="Arial Unicode MS" w:hint="eastAsia"/>
          <w:sz w:val="24"/>
          <w:szCs w:val="24"/>
        </w:rPr>
        <w:t>immunoblots</w:t>
      </w:r>
      <w:proofErr w:type="spellEnd"/>
      <w:proofErr w:type="gramEnd"/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 of CLR in membrane and cytoplasmic fractions from cells transfected with Vector or CAV1-overexpressing plasmid.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 xml:space="preserve"> (b) 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Quantification of 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lastRenderedPageBreak/>
        <w:t xml:space="preserve">CLR levels in membrane fractions. 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 xml:space="preserve">(c) 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>Quantification of CLR levels in cytoplasmic fractions. (d) Quantification of membrane-to-cytoplasmic CLR protein ratio.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 xml:space="preserve"> </w:t>
      </w:r>
      <w:r>
        <w:rPr>
          <w:rFonts w:ascii="Arial Unicode MS" w:eastAsia="Arial Unicode MS" w:hAnsi="Times New Roman" w:cs="Arial Unicode MS"/>
          <w:sz w:val="24"/>
          <w:szCs w:val="24"/>
        </w:rPr>
        <w:t>n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=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4 independent experiments. 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Data are presented as </w:t>
      </w:r>
      <w:r>
        <w:rPr>
          <w:rFonts w:ascii="Arial Unicode MS" w:eastAsia="Arial Unicode MS" w:hAnsi="Times New Roman" w:cs="Arial Unicode MS"/>
          <w:sz w:val="24"/>
          <w:szCs w:val="24"/>
        </w:rPr>
        <w:t>Mean</w:t>
      </w:r>
      <w:r>
        <w:rPr>
          <w:rFonts w:ascii="Arial Unicode MS" w:eastAsia="Arial Unicode MS" w:hAnsi="Times New Roman" w:cs="Arial Unicode MS"/>
          <w:sz w:val="24"/>
          <w:szCs w:val="24"/>
        </w:rPr>
        <w:t> ± </w:t>
      </w:r>
      <w:r>
        <w:rPr>
          <w:rFonts w:ascii="Arial Unicode MS" w:eastAsia="Arial Unicode MS" w:hAnsi="Times New Roman" w:cs="Arial Unicode MS"/>
          <w:sz w:val="24"/>
          <w:szCs w:val="24"/>
        </w:rPr>
        <w:t>SEM, unpaired Student</w:t>
      </w:r>
      <w:r>
        <w:rPr>
          <w:rFonts w:ascii="Arial Unicode MS" w:eastAsia="Arial Unicode MS" w:hAnsi="Times New Roman" w:cs="Arial Unicode MS"/>
          <w:sz w:val="24"/>
          <w:szCs w:val="24"/>
        </w:rPr>
        <w:t>’</w:t>
      </w:r>
      <w:r>
        <w:rPr>
          <w:rFonts w:ascii="Arial Unicode MS" w:eastAsia="Arial Unicode MS" w:hAnsi="Times New Roman" w:cs="Arial Unicode MS"/>
          <w:sz w:val="24"/>
          <w:szCs w:val="24"/>
        </w:rPr>
        <w:t>s t-test, **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p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&lt;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0.01, ***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p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&lt;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0.001 compared to 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>the V</w:t>
      </w:r>
      <w:r>
        <w:rPr>
          <w:rFonts w:ascii="Arial Unicode MS" w:eastAsia="Arial Unicode MS" w:hAnsi="Times New Roman" w:cs="Arial Unicode MS"/>
          <w:sz w:val="24"/>
          <w:szCs w:val="24"/>
        </w:rPr>
        <w:t>ector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 group.</w:t>
      </w:r>
    </w:p>
    <w:p w:rsidR="0072680A" w:rsidRDefault="0072680A" w:rsidP="0072680A">
      <w:pPr>
        <w:rPr>
          <w:rFonts w:ascii="Arial Unicode MS" w:hAnsi="Arial Unicode MS" w:cs="Arial Unicode MS"/>
          <w:i/>
          <w:iCs/>
        </w:rPr>
      </w:pP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Abbreviations: CAV1: caveolin-1; CLR: calcitonin receptor-like receptor;</w:t>
      </w:r>
    </w:p>
    <w:p w:rsidR="0072680A" w:rsidRDefault="0072680A" w:rsidP="0072680A">
      <w:pPr>
        <w:rPr>
          <w:rFonts w:ascii="Arial Unicode MS" w:hAnsi="Arial Unicode MS" w:cs="Arial Unicode MS"/>
        </w:rPr>
      </w:pP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Figure S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>4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 CAV1 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>k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nockdown 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>a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mplifies 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>n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euronal 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>a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ctivation and CGRP 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>r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elease in the TNC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 xml:space="preserve">. 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(a) </w:t>
      </w:r>
      <w:r>
        <w:rPr>
          <w:rFonts w:ascii="Arial Unicode MS" w:eastAsia="Arial Unicode MS" w:hAnsi="Times New Roman" w:cs="Arial Unicode MS"/>
          <w:sz w:val="24"/>
          <w:szCs w:val="24"/>
        </w:rPr>
        <w:t>Representative immunofluorescence images showing elevated c-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</w:rPr>
        <w:t>Fos</w:t>
      </w:r>
      <w:proofErr w:type="spellEnd"/>
      <w:r>
        <w:rPr>
          <w:rFonts w:ascii="Arial Unicode MS" w:eastAsia="Arial Unicode MS" w:hAnsi="Times New Roman" w:cs="Arial Unicode MS" w:hint="eastAsia"/>
          <w:sz w:val="24"/>
          <w:szCs w:val="24"/>
        </w:rPr>
        <w:t> + 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</w:rPr>
        <w:t>immunopositive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</w:rPr>
        <w:t xml:space="preserve"> neurons in the TNC of mice subjected to CAV1 knockdown. Scale bar: 50 </w:t>
      </w:r>
      <w:r>
        <w:rPr>
          <w:rFonts w:ascii="Arial Unicode MS" w:eastAsia="Arial Unicode MS" w:hAnsi="Times New Roman" w:cs="Arial Unicode MS"/>
          <w:sz w:val="24"/>
          <w:szCs w:val="24"/>
        </w:rPr>
        <w:t>µ</w:t>
      </w:r>
      <w:r>
        <w:rPr>
          <w:rFonts w:ascii="Arial Unicode MS" w:eastAsia="Arial Unicode MS" w:hAnsi="Times New Roman" w:cs="Arial Unicode MS"/>
          <w:sz w:val="24"/>
          <w:szCs w:val="24"/>
        </w:rPr>
        <w:t>m.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 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(b)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Quantification analysis of c-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</w:rPr>
        <w:t>Fos</w:t>
      </w:r>
      <w:proofErr w:type="spellEnd"/>
      <w:r>
        <w:rPr>
          <w:rFonts w:ascii="Arial Unicode MS" w:eastAsia="Arial Unicode MS" w:hAnsi="Times New Roman" w:cs="Arial Unicode MS" w:hint="eastAsia"/>
          <w:sz w:val="24"/>
          <w:szCs w:val="24"/>
        </w:rPr>
        <w:t> + </w:t>
      </w:r>
      <w:r>
        <w:rPr>
          <w:rFonts w:ascii="Arial Unicode MS" w:eastAsia="Arial Unicode MS" w:hAnsi="Times New Roman" w:cs="Arial Unicode MS"/>
          <w:sz w:val="24"/>
          <w:szCs w:val="24"/>
        </w:rPr>
        <w:t>cells. Data are presented as mean</w:t>
      </w:r>
      <w:r>
        <w:rPr>
          <w:rFonts w:ascii="Arial Unicode MS" w:eastAsia="Arial Unicode MS" w:hAnsi="Times New Roman" w:cs="Arial Unicode MS"/>
          <w:sz w:val="24"/>
          <w:szCs w:val="24"/>
        </w:rPr>
        <w:t> ± </w:t>
      </w:r>
      <w:r>
        <w:rPr>
          <w:rFonts w:ascii="Arial Unicode MS" w:eastAsia="Arial Unicode MS" w:hAnsi="Times New Roman" w:cs="Arial Unicode MS"/>
          <w:sz w:val="24"/>
          <w:szCs w:val="24"/>
        </w:rPr>
        <w:t>SEM; n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=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4 mice per group; unpaired Student</w:t>
      </w:r>
      <w:r>
        <w:rPr>
          <w:rFonts w:ascii="Arial Unicode MS" w:eastAsia="Arial Unicode MS" w:hAnsi="Times New Roman" w:cs="Arial Unicode MS"/>
          <w:sz w:val="24"/>
          <w:szCs w:val="24"/>
        </w:rPr>
        <w:t>’</w:t>
      </w:r>
      <w:r>
        <w:rPr>
          <w:rFonts w:ascii="Arial Unicode MS" w:eastAsia="Arial Unicode MS" w:hAnsi="Times New Roman" w:cs="Arial Unicode MS"/>
          <w:sz w:val="24"/>
          <w:szCs w:val="24"/>
        </w:rPr>
        <w:t>s t-test, **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p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&lt;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0.01 versus the 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>NC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group. 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(c)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Representative 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>i</w:t>
      </w:r>
      <w:r>
        <w:rPr>
          <w:rFonts w:ascii="Arial Unicode MS" w:eastAsia="Arial Unicode MS" w:hAnsi="Times New Roman" w:cs="Arial Unicode MS"/>
          <w:sz w:val="24"/>
          <w:szCs w:val="24"/>
        </w:rPr>
        <w:t>mmunofluorescence staining demonstrating increased CGRP expression in the TNC after CAV1 knockdown.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 </w:t>
      </w:r>
      <w:r>
        <w:rPr>
          <w:rFonts w:ascii="Arial Unicode MS" w:eastAsia="Arial Unicode MS" w:hAnsi="Times New Roman" w:cs="Arial Unicode MS"/>
          <w:sz w:val="24"/>
          <w:szCs w:val="24"/>
        </w:rPr>
        <w:t>Scale bar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>: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100 </w:t>
      </w:r>
      <w:r>
        <w:rPr>
          <w:rFonts w:ascii="Symbol" w:eastAsia="Arial Unicode MS" w:hAnsi="Symbol" w:cs="Arial Unicode MS"/>
          <w:sz w:val="24"/>
          <w:szCs w:val="24"/>
        </w:rPr>
        <w:sym w:font="Symbol" w:char="F06D"/>
      </w:r>
      <w:r>
        <w:rPr>
          <w:rFonts w:ascii="Arial Unicode MS" w:eastAsia="Arial Unicode MS" w:hAnsi="Times New Roman" w:cs="Arial Unicode MS"/>
          <w:sz w:val="24"/>
          <w:szCs w:val="24"/>
        </w:rPr>
        <w:t>m.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 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(d)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Quantification analysis of 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the </w:t>
      </w:r>
      <w:r>
        <w:rPr>
          <w:rFonts w:ascii="Arial Unicode MS" w:eastAsia="Arial Unicode MS" w:hAnsi="Times New Roman" w:cs="Arial Unicode MS"/>
          <w:sz w:val="24"/>
          <w:szCs w:val="24"/>
        </w:rPr>
        <w:t>relative fluorescent intensity of CGRP. Data are presented as mean</w:t>
      </w:r>
      <w:r>
        <w:rPr>
          <w:rFonts w:ascii="Arial Unicode MS" w:eastAsia="Arial Unicode MS" w:hAnsi="Times New Roman" w:cs="Arial Unicode MS"/>
          <w:sz w:val="24"/>
          <w:szCs w:val="24"/>
        </w:rPr>
        <w:t> ± </w:t>
      </w:r>
      <w:r>
        <w:rPr>
          <w:rFonts w:ascii="Arial Unicode MS" w:eastAsia="Arial Unicode MS" w:hAnsi="Times New Roman" w:cs="Arial Unicode MS"/>
          <w:sz w:val="24"/>
          <w:szCs w:val="24"/>
        </w:rPr>
        <w:t>SEM; n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=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4 mice per group; unpaired Student</w:t>
      </w:r>
      <w:r>
        <w:rPr>
          <w:rFonts w:ascii="Arial Unicode MS" w:eastAsia="Arial Unicode MS" w:hAnsi="Times New Roman" w:cs="Arial Unicode MS"/>
          <w:sz w:val="24"/>
          <w:szCs w:val="24"/>
        </w:rPr>
        <w:t>’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s t-test, 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*</w:t>
      </w:r>
      <w:r>
        <w:rPr>
          <w:rFonts w:ascii="Arial Unicode MS" w:eastAsia="Arial Unicode MS" w:hAnsi="Times New Roman" w:cs="Arial Unicode MS" w:hint="eastAsia"/>
          <w:i/>
          <w:iCs/>
          <w:sz w:val="24"/>
          <w:szCs w:val="24"/>
        </w:rPr>
        <w:t>*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*p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&lt;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0.0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>0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1 versus the 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>NC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group.</w:t>
      </w:r>
    </w:p>
    <w:p w:rsidR="0072680A" w:rsidRDefault="0072680A" w:rsidP="0072680A">
      <w:pPr>
        <w:rPr>
          <w:rFonts w:ascii="Arial Unicode MS" w:hAnsi="Arial Unicode MS" w:cs="Arial Unicode MS"/>
          <w:i/>
          <w:iCs/>
        </w:rPr>
      </w:pP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 xml:space="preserve">Abbreviations: </w:t>
      </w:r>
      <w:r>
        <w:rPr>
          <w:rFonts w:ascii="Arial Unicode MS" w:eastAsia="Arial Unicode MS" w:hAnsi="Times New Roman" w:cs="Arial Unicode MS" w:hint="eastAsia"/>
          <w:i/>
          <w:iCs/>
          <w:sz w:val="24"/>
          <w:szCs w:val="24"/>
        </w:rPr>
        <w:t xml:space="preserve">CAV1: caveolin-1; 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CGRP: calcitonin gene-related peptide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; 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 xml:space="preserve">TNC: trigeminal nucleus </w:t>
      </w:r>
      <w:proofErr w:type="spellStart"/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caudalis</w:t>
      </w:r>
      <w:proofErr w:type="spellEnd"/>
      <w:r>
        <w:rPr>
          <w:rFonts w:ascii="Arial Unicode MS" w:eastAsia="Arial Unicode MS" w:hAnsi="Times New Roman" w:cs="Arial Unicode MS" w:hint="eastAsia"/>
          <w:i/>
          <w:iCs/>
          <w:sz w:val="24"/>
          <w:szCs w:val="24"/>
        </w:rPr>
        <w:t>; NC: normal control.</w:t>
      </w:r>
    </w:p>
    <w:p w:rsidR="0072680A" w:rsidRDefault="0072680A" w:rsidP="0072680A">
      <w:pPr>
        <w:rPr>
          <w:rFonts w:ascii="Arial Unicode MS" w:hAnsi="Arial Unicode MS" w:cs="Arial Unicode MS"/>
        </w:rPr>
      </w:pP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Figure S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>5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 M</w:t>
      </w:r>
      <w:r>
        <w:rPr>
          <w:rFonts w:ascii="Symbol" w:eastAsia="Arial Unicode MS" w:hAnsi="Symbol" w:cs="Arial Unicode MS"/>
          <w:b/>
          <w:bCs/>
          <w:sz w:val="24"/>
          <w:szCs w:val="24"/>
        </w:rPr>
        <w:sym w:font="Symbol" w:char="F062"/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CD Attenuates IS-Induced c-</w:t>
      </w:r>
      <w:proofErr w:type="spellStart"/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Fos</w:t>
      </w:r>
      <w:proofErr w:type="spellEnd"/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+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neuronal activation and CGRP expression in the TNC. (a) </w:t>
      </w:r>
      <w:r>
        <w:rPr>
          <w:rFonts w:ascii="Arial Unicode MS" w:eastAsia="Arial Unicode MS" w:hAnsi="Times New Roman" w:cs="Arial Unicode MS"/>
          <w:sz w:val="24"/>
          <w:szCs w:val="24"/>
        </w:rPr>
        <w:t>Representative immunofluorescence staining demonstrating M</w:t>
      </w:r>
      <w:r>
        <w:rPr>
          <w:rFonts w:ascii="Symbol" w:eastAsia="Arial Unicode MS" w:hAnsi="Symbol" w:cs="Arial Unicode MS"/>
          <w:sz w:val="24"/>
          <w:szCs w:val="24"/>
        </w:rPr>
        <w:sym w:font="Symbol" w:char="F062"/>
      </w:r>
      <w:r>
        <w:rPr>
          <w:rFonts w:ascii="Arial Unicode MS" w:eastAsia="Arial Unicode MS" w:hAnsi="Times New Roman" w:cs="Arial Unicode MS"/>
          <w:sz w:val="24"/>
          <w:szCs w:val="24"/>
        </w:rPr>
        <w:t>CD reduced c-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</w:rPr>
        <w:t>Fos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+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neuronal activation in the TNC induced by IS stimulation. Scale bar: 50 </w:t>
      </w:r>
      <w:r>
        <w:rPr>
          <w:rFonts w:ascii="Arial Unicode MS" w:eastAsia="Arial Unicode MS" w:hAnsi="Times New Roman" w:cs="Arial Unicode MS"/>
          <w:sz w:val="24"/>
          <w:szCs w:val="24"/>
        </w:rPr>
        <w:t>µ</w:t>
      </w:r>
      <w:r>
        <w:rPr>
          <w:rFonts w:ascii="Arial Unicode MS" w:eastAsia="Arial Unicode MS" w:hAnsi="Times New Roman" w:cs="Arial Unicode MS"/>
          <w:sz w:val="24"/>
          <w:szCs w:val="24"/>
        </w:rPr>
        <w:t>m.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 (b)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Quantification analysis of c-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</w:rPr>
        <w:t>Fos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+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cells. Data are presented as mean</w:t>
      </w:r>
      <w:r>
        <w:rPr>
          <w:rFonts w:ascii="Arial Unicode MS" w:eastAsia="Arial Unicode MS" w:hAnsi="Times New Roman" w:cs="Arial Unicode MS"/>
          <w:sz w:val="24"/>
          <w:szCs w:val="24"/>
        </w:rPr>
        <w:t> ± </w:t>
      </w:r>
      <w:r>
        <w:rPr>
          <w:rFonts w:ascii="Arial Unicode MS" w:eastAsia="Arial Unicode MS" w:hAnsi="Times New Roman" w:cs="Arial Unicode MS"/>
          <w:sz w:val="24"/>
          <w:szCs w:val="24"/>
        </w:rPr>
        <w:t>SEM; n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=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4 mice per group; One-way ANOVA, </w:t>
      </w:r>
      <w:r>
        <w:rPr>
          <w:rFonts w:ascii="Arial Unicode MS" w:eastAsia="Arial Unicode MS" w:hAnsi="Times New Roman" w:cs="Arial Unicode MS"/>
          <w:sz w:val="24"/>
          <w:szCs w:val="24"/>
          <w:vertAlign w:val="superscript"/>
        </w:rPr>
        <w:t>##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p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&lt;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0.01 versus the IS-VEH group. 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(c)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Representative images of immunofluorescence staining reveal M</w:t>
      </w:r>
      <w:r>
        <w:rPr>
          <w:rFonts w:ascii="Symbol" w:eastAsia="Arial Unicode MS" w:hAnsi="Symbol" w:cs="Arial Unicode MS"/>
          <w:sz w:val="24"/>
          <w:szCs w:val="24"/>
        </w:rPr>
        <w:sym w:font="Symbol" w:char="F062"/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CD decreased CGRP release in the TNC induced by IS stimulation. Scale bar, 100 </w:t>
      </w:r>
      <w:r>
        <w:rPr>
          <w:rFonts w:ascii="Symbol" w:eastAsia="Arial Unicode MS" w:hAnsi="Symbol" w:cs="Arial Unicode MS"/>
          <w:sz w:val="24"/>
          <w:szCs w:val="24"/>
        </w:rPr>
        <w:sym w:font="Symbol" w:char="F06D"/>
      </w:r>
      <w:r>
        <w:rPr>
          <w:rFonts w:ascii="Arial Unicode MS" w:eastAsia="Arial Unicode MS" w:hAnsi="Times New Roman" w:cs="Arial Unicode MS"/>
          <w:sz w:val="24"/>
          <w:szCs w:val="24"/>
        </w:rPr>
        <w:t>m. Representative images showing M</w:t>
      </w:r>
      <w:r>
        <w:rPr>
          <w:rFonts w:ascii="Symbol" w:eastAsia="Arial Unicode MS" w:hAnsi="Symbol" w:cs="Arial Unicode MS"/>
          <w:sz w:val="24"/>
          <w:szCs w:val="24"/>
        </w:rPr>
        <w:sym w:font="Symbol" w:char="F062"/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CD diminished CGRP 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</w:rPr>
        <w:t>immunoreactivity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</w:rPr>
        <w:t xml:space="preserve"> in the TNC induced by IS stimulation. Scale bar: 100 </w:t>
      </w:r>
      <w:r>
        <w:rPr>
          <w:rFonts w:ascii="Arial Unicode MS" w:eastAsia="Arial Unicode MS" w:hAnsi="Times New Roman" w:cs="Arial Unicode MS"/>
          <w:sz w:val="24"/>
          <w:szCs w:val="24"/>
        </w:rPr>
        <w:t>µ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m. 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(d)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Quantification analysis of the relative fluorescent intensity of CGRP. Data are </w:t>
      </w:r>
      <w:r>
        <w:rPr>
          <w:rFonts w:ascii="Arial Unicode MS" w:eastAsia="Arial Unicode MS" w:hAnsi="Times New Roman" w:cs="Arial Unicode MS"/>
          <w:sz w:val="24"/>
          <w:szCs w:val="24"/>
        </w:rPr>
        <w:lastRenderedPageBreak/>
        <w:t>presented as mean</w:t>
      </w:r>
      <w:r>
        <w:rPr>
          <w:rFonts w:ascii="Arial Unicode MS" w:eastAsia="Arial Unicode MS" w:hAnsi="Times New Roman" w:cs="Arial Unicode MS"/>
          <w:sz w:val="24"/>
          <w:szCs w:val="24"/>
        </w:rPr>
        <w:t> ± </w:t>
      </w:r>
      <w:r>
        <w:rPr>
          <w:rFonts w:ascii="Arial Unicode MS" w:eastAsia="Arial Unicode MS" w:hAnsi="Times New Roman" w:cs="Arial Unicode MS"/>
          <w:sz w:val="24"/>
          <w:szCs w:val="24"/>
        </w:rPr>
        <w:t>SEM; n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=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4 mice per group; One-way ANOVA, </w:t>
      </w:r>
      <w:r>
        <w:rPr>
          <w:rFonts w:ascii="Arial Unicode MS" w:eastAsia="Arial Unicode MS" w:hAnsi="Times New Roman" w:cs="Arial Unicode MS"/>
          <w:sz w:val="24"/>
          <w:szCs w:val="24"/>
          <w:vertAlign w:val="superscript"/>
        </w:rPr>
        <w:t>###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p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&lt;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0.001 versus the IS-VEH group.</w:t>
      </w:r>
    </w:p>
    <w:p w:rsidR="0072680A" w:rsidRDefault="0072680A" w:rsidP="0072680A">
      <w:pPr>
        <w:rPr>
          <w:rFonts w:ascii="Arial Unicode MS" w:hAnsi="Arial Unicode MS" w:cs="Arial Unicode MS"/>
          <w:i/>
          <w:iCs/>
        </w:rPr>
      </w:pP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Abbreviations: M</w:t>
      </w:r>
      <w:r>
        <w:rPr>
          <w:rFonts w:ascii="Symbol" w:eastAsia="Arial Unicode MS" w:hAnsi="Symbol" w:cs="Arial Unicode MS"/>
          <w:i/>
          <w:iCs/>
          <w:sz w:val="24"/>
          <w:szCs w:val="24"/>
        </w:rPr>
        <w:sym w:font="Symbol" w:char="F062"/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CD: methyl-</w:t>
      </w:r>
      <w:r>
        <w:rPr>
          <w:rFonts w:ascii="Symbol" w:eastAsia="Arial Unicode MS" w:hAnsi="Symbol" w:cs="Arial Unicode MS"/>
          <w:i/>
          <w:iCs/>
          <w:sz w:val="24"/>
          <w:szCs w:val="24"/>
        </w:rPr>
        <w:sym w:font="Symbol" w:char="F062"/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-</w:t>
      </w:r>
      <w:proofErr w:type="spellStart"/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cyclodextrin</w:t>
      </w:r>
      <w:proofErr w:type="spellEnd"/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; CGRP: calcitonin gene-related peptide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; 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 xml:space="preserve">TNC: trigeminal nucleus </w:t>
      </w:r>
      <w:proofErr w:type="spellStart"/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caudalis</w:t>
      </w:r>
      <w:proofErr w:type="spellEnd"/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; ns: not significant.</w:t>
      </w:r>
    </w:p>
    <w:p w:rsidR="0072680A" w:rsidRDefault="0072680A" w:rsidP="0072680A">
      <w:pPr>
        <w:rPr>
          <w:rFonts w:ascii="Arial Unicode MS" w:hAnsi="Arial Unicode MS" w:cs="Arial Unicode MS"/>
        </w:rPr>
      </w:pP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Figure S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>6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 CAV1 Overexpression 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>a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ttenuates IS-induced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 xml:space="preserve"> n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euronal 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>a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ctivation and CGRP 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>l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evels in the TNC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 xml:space="preserve">. 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 xml:space="preserve">(a) 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>Representative immunofluorescence staining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demonstrating 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>CAV1 Overexpression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>reduced c-</w:t>
      </w:r>
      <w:proofErr w:type="spellStart"/>
      <w:r>
        <w:rPr>
          <w:rFonts w:ascii="Arial Unicode MS" w:eastAsia="Arial Unicode MS" w:hAnsi="Times New Roman" w:cs="Arial Unicode MS" w:hint="eastAsia"/>
          <w:sz w:val="24"/>
          <w:szCs w:val="24"/>
        </w:rPr>
        <w:t>Fos</w:t>
      </w:r>
      <w:proofErr w:type="spellEnd"/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 + neuronal activation in the TNC induced by IS stimulation. 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Scale bar: 50 </w:t>
      </w:r>
      <w:r>
        <w:rPr>
          <w:rFonts w:ascii="Arial Unicode MS" w:eastAsia="Arial Unicode MS" w:hAnsi="Times New Roman" w:cs="Arial Unicode MS"/>
          <w:sz w:val="24"/>
          <w:szCs w:val="24"/>
        </w:rPr>
        <w:t>µ</w:t>
      </w:r>
      <w:r>
        <w:rPr>
          <w:rFonts w:ascii="Arial Unicode MS" w:eastAsia="Arial Unicode MS" w:hAnsi="Times New Roman" w:cs="Arial Unicode MS"/>
          <w:sz w:val="24"/>
          <w:szCs w:val="24"/>
        </w:rPr>
        <w:t>m.</w:t>
      </w:r>
      <w:r>
        <w:rPr>
          <w:rFonts w:ascii="Arial Unicode MS" w:eastAsia="Arial Unicode MS" w:hAnsi="Times New Roman" w:cs="Arial Unicode MS" w:hint="eastAsia"/>
          <w:b/>
          <w:bCs/>
          <w:sz w:val="24"/>
          <w:szCs w:val="24"/>
        </w:rPr>
        <w:t xml:space="preserve"> 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(b)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Quantification analysis of c-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</w:rPr>
        <w:t>Fos</w:t>
      </w:r>
      <w:proofErr w:type="spellEnd"/>
      <w:r>
        <w:rPr>
          <w:rFonts w:ascii="Arial Unicode MS" w:eastAsia="Arial Unicode MS" w:hAnsi="Times New Roman" w:cs="Arial Unicode MS" w:hint="eastAsia"/>
          <w:sz w:val="24"/>
          <w:szCs w:val="24"/>
        </w:rPr>
        <w:t> + </w:t>
      </w:r>
      <w:r>
        <w:rPr>
          <w:rFonts w:ascii="Arial Unicode MS" w:eastAsia="Arial Unicode MS" w:hAnsi="Times New Roman" w:cs="Arial Unicode MS"/>
          <w:sz w:val="24"/>
          <w:szCs w:val="24"/>
        </w:rPr>
        <w:t>cells. Data are presented as mean</w:t>
      </w:r>
      <w:r>
        <w:rPr>
          <w:rFonts w:ascii="Arial Unicode MS" w:eastAsia="Arial Unicode MS" w:hAnsi="Times New Roman" w:cs="Arial Unicode MS"/>
          <w:sz w:val="24"/>
          <w:szCs w:val="24"/>
        </w:rPr>
        <w:t> ± </w:t>
      </w:r>
      <w:r>
        <w:rPr>
          <w:rFonts w:ascii="Arial Unicode MS" w:eastAsia="Arial Unicode MS" w:hAnsi="Times New Roman" w:cs="Arial Unicode MS"/>
          <w:sz w:val="24"/>
          <w:szCs w:val="24"/>
        </w:rPr>
        <w:t>SEM; n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=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4 mice per group; 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>One-way ANOVA</w:t>
      </w:r>
      <w:r>
        <w:rPr>
          <w:rFonts w:ascii="Arial Unicode MS" w:eastAsia="Arial Unicode MS" w:hAnsi="Times New Roman" w:cs="Arial Unicode MS"/>
          <w:sz w:val="24"/>
          <w:szCs w:val="24"/>
        </w:rPr>
        <w:t>, *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>*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p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&lt;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0.0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1 </w:t>
      </w:r>
      <w:r>
        <w:rPr>
          <w:rFonts w:ascii="Arial Unicode MS" w:eastAsia="Arial Unicode MS" w:hAnsi="Times New Roman" w:cs="Arial Unicode MS"/>
          <w:sz w:val="24"/>
          <w:szCs w:val="24"/>
        </w:rPr>
        <w:t>versus the LV-NC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+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PBS group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, </w:t>
      </w:r>
      <w:r>
        <w:rPr>
          <w:rFonts w:ascii="Arial Unicode MS" w:eastAsia="Arial Unicode MS" w:hAnsi="Times New Roman" w:cs="Arial Unicode MS" w:hint="eastAsia"/>
          <w:sz w:val="24"/>
          <w:szCs w:val="24"/>
          <w:vertAlign w:val="superscript"/>
        </w:rPr>
        <w:t>##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p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&lt;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0.01 versus the LV-NC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+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IS group.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 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(c)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Representative images showing 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>CAV1 Overexpression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diminished CGRP </w:t>
      </w:r>
      <w:proofErr w:type="spellStart"/>
      <w:r>
        <w:rPr>
          <w:rFonts w:ascii="Arial Unicode MS" w:eastAsia="Arial Unicode MS" w:hAnsi="Times New Roman" w:cs="Arial Unicode MS"/>
          <w:sz w:val="24"/>
          <w:szCs w:val="24"/>
        </w:rPr>
        <w:t>immunoreactivity</w:t>
      </w:r>
      <w:proofErr w:type="spellEnd"/>
      <w:r>
        <w:rPr>
          <w:rFonts w:ascii="Arial Unicode MS" w:eastAsia="Arial Unicode MS" w:hAnsi="Times New Roman" w:cs="Arial Unicode MS"/>
          <w:sz w:val="24"/>
          <w:szCs w:val="24"/>
        </w:rPr>
        <w:t xml:space="preserve"> in the TNC induced by IS stimulation.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 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Scale bar: 100 </w:t>
      </w:r>
      <w:r>
        <w:rPr>
          <w:rFonts w:ascii="Arial Unicode MS" w:eastAsia="Arial Unicode MS" w:hAnsi="Times New Roman" w:cs="Arial Unicode MS"/>
          <w:sz w:val="24"/>
          <w:szCs w:val="24"/>
        </w:rPr>
        <w:t>µ</w:t>
      </w:r>
      <w:r>
        <w:rPr>
          <w:rFonts w:ascii="Arial Unicode MS" w:eastAsia="Arial Unicode MS" w:hAnsi="Times New Roman" w:cs="Arial Unicode MS"/>
          <w:sz w:val="24"/>
          <w:szCs w:val="24"/>
        </w:rPr>
        <w:t>m.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 </w:t>
      </w:r>
      <w:r>
        <w:rPr>
          <w:rFonts w:ascii="Arial Unicode MS" w:eastAsia="Arial Unicode MS" w:hAnsi="Times New Roman" w:cs="Arial Unicode MS"/>
          <w:b/>
          <w:bCs/>
          <w:sz w:val="24"/>
          <w:szCs w:val="24"/>
        </w:rPr>
        <w:t>(d)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Quantification analysis of 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the </w:t>
      </w:r>
      <w:r>
        <w:rPr>
          <w:rFonts w:ascii="Arial Unicode MS" w:eastAsia="Arial Unicode MS" w:hAnsi="Times New Roman" w:cs="Arial Unicode MS"/>
          <w:sz w:val="24"/>
          <w:szCs w:val="24"/>
        </w:rPr>
        <w:t>relative fluorescent intensity of CGRP.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 </w:t>
      </w:r>
      <w:r>
        <w:rPr>
          <w:rFonts w:ascii="Arial Unicode MS" w:eastAsia="Arial Unicode MS" w:hAnsi="Times New Roman" w:cs="Arial Unicode MS"/>
          <w:sz w:val="24"/>
          <w:szCs w:val="24"/>
        </w:rPr>
        <w:t>Data are presented as mean</w:t>
      </w:r>
      <w:r>
        <w:rPr>
          <w:rFonts w:ascii="Arial Unicode MS" w:eastAsia="Arial Unicode MS" w:hAnsi="Times New Roman" w:cs="Arial Unicode MS"/>
          <w:sz w:val="24"/>
          <w:szCs w:val="24"/>
        </w:rPr>
        <w:t> ± </w:t>
      </w:r>
      <w:r>
        <w:rPr>
          <w:rFonts w:ascii="Arial Unicode MS" w:eastAsia="Arial Unicode MS" w:hAnsi="Times New Roman" w:cs="Arial Unicode MS"/>
          <w:sz w:val="24"/>
          <w:szCs w:val="24"/>
        </w:rPr>
        <w:t>SEM; n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=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4 mice per group; 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>One-way ANOVA</w:t>
      </w:r>
      <w:r>
        <w:rPr>
          <w:rFonts w:ascii="Arial Unicode MS" w:eastAsia="Arial Unicode MS" w:hAnsi="Times New Roman" w:cs="Arial Unicode MS"/>
          <w:sz w:val="24"/>
          <w:szCs w:val="24"/>
        </w:rPr>
        <w:t>, *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p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&lt;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0.0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5 </w:t>
      </w:r>
      <w:r>
        <w:rPr>
          <w:rFonts w:ascii="Arial Unicode MS" w:eastAsia="Arial Unicode MS" w:hAnsi="Times New Roman" w:cs="Arial Unicode MS"/>
          <w:sz w:val="24"/>
          <w:szCs w:val="24"/>
        </w:rPr>
        <w:t>versus the LV-NC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+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PBS group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 xml:space="preserve">, </w:t>
      </w:r>
      <w:r>
        <w:rPr>
          <w:rFonts w:ascii="Arial Unicode MS" w:eastAsia="Arial Unicode MS" w:hAnsi="Times New Roman" w:cs="Arial Unicode MS" w:hint="eastAsia"/>
          <w:sz w:val="24"/>
          <w:szCs w:val="24"/>
          <w:vertAlign w:val="superscript"/>
        </w:rPr>
        <w:t>#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p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&lt;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0.0</w:t>
      </w:r>
      <w:r>
        <w:rPr>
          <w:rFonts w:ascii="Arial Unicode MS" w:eastAsia="Arial Unicode MS" w:hAnsi="Times New Roman" w:cs="Arial Unicode MS" w:hint="eastAsia"/>
          <w:sz w:val="24"/>
          <w:szCs w:val="24"/>
        </w:rPr>
        <w:t>5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 versus the LV-NC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+</w:t>
      </w:r>
      <w:r>
        <w:rPr>
          <w:rFonts w:ascii="Arial Unicode MS" w:eastAsia="Arial Unicode MS" w:hAnsi="Times New Roman" w:cs="Arial Unicode MS"/>
          <w:sz w:val="24"/>
          <w:szCs w:val="24"/>
        </w:rPr>
        <w:t> </w:t>
      </w:r>
      <w:r>
        <w:rPr>
          <w:rFonts w:ascii="Arial Unicode MS" w:eastAsia="Arial Unicode MS" w:hAnsi="Times New Roman" w:cs="Arial Unicode MS"/>
          <w:sz w:val="24"/>
          <w:szCs w:val="24"/>
        </w:rPr>
        <w:t>IS group.</w:t>
      </w:r>
    </w:p>
    <w:p w:rsidR="0072680A" w:rsidRDefault="0072680A" w:rsidP="0072680A">
      <w:pPr>
        <w:rPr>
          <w:rFonts w:ascii="Arial Unicode MS" w:hAnsi="Arial Unicode MS" w:cs="Arial Unicode MS"/>
        </w:rPr>
      </w:pP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Abbreviations:</w:t>
      </w:r>
      <w:r>
        <w:rPr>
          <w:rFonts w:ascii="Arial Unicode MS" w:eastAsia="Arial Unicode MS" w:hAnsi="Times New Roman" w:cs="Arial Unicode MS" w:hint="eastAsia"/>
          <w:i/>
          <w:iCs/>
          <w:sz w:val="24"/>
          <w:szCs w:val="24"/>
        </w:rPr>
        <w:t xml:space="preserve"> 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CAV1: caveolin-1; CGRP: calcitonin gene-related peptide</w:t>
      </w:r>
      <w:r>
        <w:rPr>
          <w:rFonts w:ascii="Arial Unicode MS" w:eastAsia="Arial Unicode MS" w:hAnsi="Times New Roman" w:cs="Arial Unicode MS"/>
          <w:sz w:val="24"/>
          <w:szCs w:val="24"/>
        </w:rPr>
        <w:t xml:space="preserve">; 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 xml:space="preserve">TNC: trigeminal nucleus </w:t>
      </w:r>
      <w:proofErr w:type="spellStart"/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caudalis</w:t>
      </w:r>
      <w:proofErr w:type="spellEnd"/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 xml:space="preserve">; LV: </w:t>
      </w:r>
      <w:proofErr w:type="spellStart"/>
      <w:r>
        <w:rPr>
          <w:rFonts w:ascii="Arial Unicode MS" w:eastAsia="Arial Unicode MS" w:hAnsi="Times New Roman" w:cs="Arial Unicode MS"/>
          <w:i/>
          <w:iCs/>
          <w:sz w:val="24"/>
          <w:szCs w:val="24"/>
        </w:rPr>
        <w:t>lentivirus</w:t>
      </w:r>
      <w:proofErr w:type="spellEnd"/>
      <w:r>
        <w:rPr>
          <w:rFonts w:ascii="Arial Unicode MS" w:eastAsia="Arial Unicode MS" w:hAnsi="Times New Roman" w:cs="Arial Unicode MS" w:hint="eastAsia"/>
          <w:i/>
          <w:iCs/>
          <w:sz w:val="24"/>
          <w:szCs w:val="24"/>
        </w:rPr>
        <w:t>; NC: normal control.</w:t>
      </w:r>
    </w:p>
    <w:p w:rsidR="00002F7D" w:rsidRDefault="00002F7D"/>
    <w:sectPr w:rsidR="00002F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80A"/>
    <w:rsid w:val="00002F7D"/>
    <w:rsid w:val="0015132A"/>
    <w:rsid w:val="0037655E"/>
    <w:rsid w:val="0072680A"/>
    <w:rsid w:val="0086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790</Words>
  <Characters>4509</Characters>
  <Application>Microsoft Office Word</Application>
  <DocSecurity>0</DocSecurity>
  <Lines>37</Lines>
  <Paragraphs>10</Paragraphs>
  <ScaleCrop>false</ScaleCrop>
  <Company/>
  <LinksUpToDate>false</LinksUpToDate>
  <CharactersWithSpaces>5289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Integra</dc:creator>
  <cp:lastModifiedBy>Editorial Integra</cp:lastModifiedBy>
  <cp:revision>1</cp:revision>
  <dcterms:created xsi:type="dcterms:W3CDTF">2025-05-14T07:04:00Z</dcterms:created>
  <dcterms:modified xsi:type="dcterms:W3CDTF">2025-05-14T07:04:00Z</dcterms:modified>
</cp:coreProperties>
</file>