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D3261" w14:textId="75E9AE46" w:rsidR="00C8770F" w:rsidRDefault="00C8770F" w:rsidP="00804587">
      <w:pPr>
        <w:wordWrap/>
        <w:spacing w:line="360" w:lineRule="auto"/>
        <w:rPr>
          <w:rFonts w:ascii="Times New Roman" w:hAnsi="Times New Roman" w:cs="Times New Roman"/>
          <w:b/>
          <w:sz w:val="24"/>
        </w:rPr>
      </w:pPr>
      <w:r w:rsidRPr="00B640AA">
        <w:rPr>
          <w:rFonts w:ascii="Times New Roman" w:hAnsi="Times New Roman" w:cs="Times New Roman"/>
          <w:b/>
          <w:sz w:val="24"/>
        </w:rPr>
        <w:t>Supplementary Information</w:t>
      </w:r>
    </w:p>
    <w:p w14:paraId="20CFB5E2" w14:textId="77777777" w:rsidR="006C72B0" w:rsidRPr="00B640AA" w:rsidRDefault="006C72B0" w:rsidP="00804587">
      <w:pPr>
        <w:wordWrap/>
        <w:spacing w:line="360" w:lineRule="auto"/>
        <w:rPr>
          <w:rFonts w:ascii="Times New Roman" w:hAnsi="Times New Roman" w:cs="Times New Roman"/>
          <w:b/>
          <w:sz w:val="24"/>
        </w:rPr>
      </w:pPr>
      <w:bookmarkStart w:id="0" w:name="_GoBack"/>
      <w:bookmarkEnd w:id="0"/>
    </w:p>
    <w:p w14:paraId="227BF79B" w14:textId="1F70EBDA" w:rsidR="00C8770F" w:rsidRDefault="00C8770F" w:rsidP="00804587">
      <w:pPr>
        <w:wordWrap/>
        <w:spacing w:line="360" w:lineRule="auto"/>
        <w:rPr>
          <w:rFonts w:ascii="Times New Roman" w:hAnsi="Times New Roman" w:cs="Times New Roman"/>
          <w:b/>
          <w:bCs/>
          <w:sz w:val="24"/>
          <w:szCs w:val="28"/>
        </w:rPr>
      </w:pPr>
      <w:r w:rsidRPr="00B640AA">
        <w:rPr>
          <w:rFonts w:ascii="Times New Roman" w:hAnsi="Times New Roman" w:cs="Times New Roman"/>
          <w:b/>
          <w:bCs/>
          <w:sz w:val="24"/>
          <w:szCs w:val="28"/>
        </w:rPr>
        <w:t xml:space="preserve">Supplementary </w:t>
      </w:r>
      <w:r w:rsidR="006C72B0">
        <w:rPr>
          <w:rFonts w:ascii="Times New Roman" w:hAnsi="Times New Roman" w:cs="Times New Roman"/>
          <w:b/>
          <w:bCs/>
          <w:sz w:val="24"/>
          <w:szCs w:val="28"/>
        </w:rPr>
        <w:t>f</w:t>
      </w:r>
      <w:r w:rsidRPr="00B640AA">
        <w:rPr>
          <w:rFonts w:ascii="Times New Roman" w:hAnsi="Times New Roman" w:cs="Times New Roman"/>
          <w:b/>
          <w:bCs/>
          <w:sz w:val="24"/>
          <w:szCs w:val="28"/>
        </w:rPr>
        <w:t>igure legends</w:t>
      </w:r>
    </w:p>
    <w:p w14:paraId="4A14C025" w14:textId="5543E0E4" w:rsidR="003A0923" w:rsidRDefault="003A0923"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Supplementary Figure S</w:t>
      </w:r>
      <w:r>
        <w:rPr>
          <w:rFonts w:ascii="Times New Roman" w:hAnsi="Times New Roman" w:cs="Times New Roman"/>
          <w:b/>
          <w:bCs/>
          <w:sz w:val="24"/>
        </w:rPr>
        <w:t xml:space="preserve">1. </w:t>
      </w:r>
      <w:r w:rsidR="001248B9" w:rsidRPr="001248B9">
        <w:rPr>
          <w:rFonts w:ascii="Times New Roman" w:hAnsi="Times New Roman" w:cs="Times New Roman"/>
          <w:b/>
          <w:bCs/>
          <w:sz w:val="24"/>
        </w:rPr>
        <w:t>Procedure for vascular permeability analysis</w:t>
      </w:r>
      <w:r w:rsidR="001248B9">
        <w:rPr>
          <w:rFonts w:ascii="Times New Roman" w:hAnsi="Times New Roman" w:cs="Times New Roman"/>
          <w:b/>
          <w:bCs/>
          <w:sz w:val="24"/>
        </w:rPr>
        <w:t>.</w:t>
      </w:r>
    </w:p>
    <w:p w14:paraId="77ACCEE0" w14:textId="141DF0E0" w:rsidR="00DC1D88" w:rsidRPr="00E3443B" w:rsidRDefault="001248B9" w:rsidP="00804587">
      <w:pPr>
        <w:wordWrap/>
        <w:spacing w:line="360" w:lineRule="auto"/>
        <w:rPr>
          <w:rFonts w:ascii="Times New Roman" w:hAnsi="Times New Roman" w:cs="Times New Roman"/>
          <w:sz w:val="24"/>
          <w:szCs w:val="28"/>
        </w:rPr>
      </w:pPr>
      <w:r w:rsidRPr="001248B9">
        <w:rPr>
          <w:rFonts w:ascii="Times New Roman" w:hAnsi="Times New Roman" w:cs="Times New Roman"/>
          <w:sz w:val="24"/>
          <w:szCs w:val="28"/>
        </w:rPr>
        <w:t>Phase 1</w:t>
      </w:r>
      <w:r w:rsidR="00B231FF">
        <w:rPr>
          <w:rFonts w:ascii="Times New Roman" w:hAnsi="Times New Roman" w:cs="Times New Roman"/>
          <w:sz w:val="24"/>
          <w:szCs w:val="28"/>
        </w:rPr>
        <w:t>,</w:t>
      </w:r>
      <w:r w:rsidRPr="001248B9">
        <w:rPr>
          <w:rFonts w:ascii="Times New Roman" w:hAnsi="Times New Roman" w:cs="Times New Roman"/>
          <w:sz w:val="24"/>
          <w:szCs w:val="28"/>
        </w:rPr>
        <w:t xml:space="preserve"> The mouse brain cortex was exposed using a hand drill and then covered with a 3-mm round cover glass. A customized metal ring was affixed with dental cement around the cover glass to allow the imaging chamber to be filled with distilled water.</w:t>
      </w:r>
      <w:r>
        <w:rPr>
          <w:rFonts w:ascii="Times New Roman" w:hAnsi="Times New Roman" w:cs="Times New Roman"/>
          <w:sz w:val="24"/>
          <w:szCs w:val="28"/>
        </w:rPr>
        <w:t xml:space="preserve"> </w:t>
      </w:r>
      <w:r w:rsidR="0018688C" w:rsidRPr="0018688C">
        <w:rPr>
          <w:rFonts w:ascii="Times New Roman" w:hAnsi="Times New Roman" w:cs="Times New Roman"/>
          <w:sz w:val="24"/>
          <w:szCs w:val="28"/>
        </w:rPr>
        <w:t>Phase 2</w:t>
      </w:r>
      <w:r w:rsidR="00B231FF">
        <w:rPr>
          <w:rFonts w:ascii="Times New Roman" w:hAnsi="Times New Roman" w:cs="Times New Roman"/>
          <w:sz w:val="24"/>
          <w:szCs w:val="28"/>
        </w:rPr>
        <w:t>,</w:t>
      </w:r>
      <w:r w:rsidR="0018688C" w:rsidRPr="0018688C">
        <w:rPr>
          <w:rFonts w:ascii="Times New Roman" w:hAnsi="Times New Roman" w:cs="Times New Roman"/>
          <w:sz w:val="24"/>
          <w:szCs w:val="28"/>
        </w:rPr>
        <w:t xml:space="preserve"> Intravital imaging of the dextran-injected mouse brain was performed using a two-photon microscope.</w:t>
      </w:r>
      <w:r w:rsidR="0018688C">
        <w:rPr>
          <w:rFonts w:ascii="Times New Roman" w:hAnsi="Times New Roman" w:cs="Times New Roman"/>
          <w:sz w:val="24"/>
          <w:szCs w:val="28"/>
        </w:rPr>
        <w:t xml:space="preserve"> </w:t>
      </w:r>
      <w:r w:rsidR="0018688C">
        <w:rPr>
          <w:rFonts w:ascii="Times New Roman" w:hAnsi="Times New Roman" w:cs="Times New Roman" w:hint="eastAsia"/>
          <w:sz w:val="24"/>
          <w:szCs w:val="28"/>
        </w:rPr>
        <w:t>P</w:t>
      </w:r>
      <w:r w:rsidR="0018688C">
        <w:rPr>
          <w:rFonts w:ascii="Times New Roman" w:hAnsi="Times New Roman" w:cs="Times New Roman"/>
          <w:sz w:val="24"/>
          <w:szCs w:val="28"/>
        </w:rPr>
        <w:t>hase 3</w:t>
      </w:r>
      <w:r w:rsidR="00DC1D88">
        <w:rPr>
          <w:rFonts w:ascii="Times New Roman" w:hAnsi="Times New Roman" w:cs="Times New Roman"/>
          <w:sz w:val="24"/>
          <w:szCs w:val="28"/>
        </w:rPr>
        <w:t>,</w:t>
      </w:r>
      <w:r w:rsidR="0018688C">
        <w:rPr>
          <w:rFonts w:ascii="Times New Roman" w:hAnsi="Times New Roman" w:cs="Times New Roman"/>
          <w:sz w:val="24"/>
          <w:szCs w:val="28"/>
        </w:rPr>
        <w:t xml:space="preserve"> </w:t>
      </w:r>
      <w:r w:rsidR="0018688C" w:rsidRPr="0018688C">
        <w:rPr>
          <w:rFonts w:ascii="Times New Roman" w:hAnsi="Times New Roman" w:cs="Times New Roman"/>
          <w:sz w:val="24"/>
          <w:szCs w:val="28"/>
        </w:rPr>
        <w:t>The intensity of dextran that leaked into the interstitial region outside the vessels was measured from the acquired images</w:t>
      </w:r>
      <w:r w:rsidR="0018688C">
        <w:rPr>
          <w:rFonts w:ascii="Times New Roman" w:hAnsi="Times New Roman" w:cs="Times New Roman"/>
          <w:sz w:val="24"/>
          <w:szCs w:val="28"/>
        </w:rPr>
        <w:t>.</w:t>
      </w:r>
      <w:r w:rsidR="0018688C">
        <w:rPr>
          <w:rFonts w:ascii="Times New Roman" w:hAnsi="Times New Roman" w:cs="Times New Roman" w:hint="eastAsia"/>
          <w:sz w:val="24"/>
          <w:szCs w:val="28"/>
        </w:rPr>
        <w:t xml:space="preserve"> </w:t>
      </w:r>
      <w:r w:rsidR="0018688C" w:rsidRPr="0018688C">
        <w:rPr>
          <w:rFonts w:ascii="Times New Roman" w:hAnsi="Times New Roman" w:cs="Times New Roman"/>
          <w:sz w:val="24"/>
          <w:szCs w:val="28"/>
        </w:rPr>
        <w:t>Phase 4</w:t>
      </w:r>
      <w:r w:rsidR="00DC1D88">
        <w:rPr>
          <w:rFonts w:ascii="Times New Roman" w:hAnsi="Times New Roman" w:cs="Times New Roman"/>
          <w:sz w:val="24"/>
          <w:szCs w:val="28"/>
        </w:rPr>
        <w:t>,</w:t>
      </w:r>
      <w:r w:rsidR="0018688C" w:rsidRPr="0018688C">
        <w:rPr>
          <w:rFonts w:ascii="Times New Roman" w:hAnsi="Times New Roman" w:cs="Times New Roman"/>
          <w:sz w:val="24"/>
          <w:szCs w:val="28"/>
        </w:rPr>
        <w:t xml:space="preserve"> Background noise intensity was subtracted from the measured dextran intensity, and the data were analyzed over time.</w:t>
      </w:r>
    </w:p>
    <w:p w14:paraId="59D1E2D6" w14:textId="5BAE78D2" w:rsidR="00C8770F" w:rsidRPr="00B640AA" w:rsidRDefault="00C8770F"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 xml:space="preserve">Supplementary Figure </w:t>
      </w:r>
      <w:r w:rsidR="00880C6E" w:rsidRPr="00B640AA">
        <w:rPr>
          <w:rFonts w:ascii="Times New Roman" w:hAnsi="Times New Roman" w:cs="Times New Roman"/>
          <w:b/>
          <w:bCs/>
          <w:sz w:val="24"/>
        </w:rPr>
        <w:t>S</w:t>
      </w:r>
      <w:r w:rsidR="003A0923">
        <w:rPr>
          <w:rFonts w:ascii="Times New Roman" w:hAnsi="Times New Roman" w:cs="Times New Roman"/>
          <w:b/>
          <w:bCs/>
          <w:sz w:val="24"/>
        </w:rPr>
        <w:t>2</w:t>
      </w:r>
      <w:r w:rsidRPr="00B640AA">
        <w:rPr>
          <w:rFonts w:ascii="Times New Roman" w:hAnsi="Times New Roman" w:cs="Times New Roman"/>
          <w:b/>
          <w:bCs/>
          <w:sz w:val="24"/>
        </w:rPr>
        <w:t>. Gating strategy to define neutrophils, monocytes, and microglia population via flow cytometry</w:t>
      </w:r>
      <w:r w:rsidR="005C4470" w:rsidRPr="00B640AA">
        <w:rPr>
          <w:rFonts w:ascii="Times New Roman" w:hAnsi="Times New Roman" w:cs="Times New Roman"/>
          <w:b/>
          <w:bCs/>
          <w:sz w:val="24"/>
        </w:rPr>
        <w:t>.</w:t>
      </w:r>
    </w:p>
    <w:p w14:paraId="3F621B20" w14:textId="1503417B" w:rsidR="00C8770F" w:rsidRPr="00B640AA" w:rsidRDefault="00C8770F" w:rsidP="00804587">
      <w:pPr>
        <w:wordWrap/>
        <w:spacing w:line="360" w:lineRule="auto"/>
        <w:rPr>
          <w:rFonts w:ascii="Times New Roman" w:hAnsi="Times New Roman" w:cs="Times New Roman"/>
          <w:sz w:val="24"/>
        </w:rPr>
      </w:pPr>
      <w:r w:rsidRPr="00B640AA">
        <w:rPr>
          <w:rFonts w:ascii="Times New Roman" w:hAnsi="Times New Roman" w:cs="Times New Roman"/>
          <w:sz w:val="24"/>
        </w:rPr>
        <w:t>Singlets were gated to avoid the unexpected false positive signal for fluorescence labeled antibody. First, the population of negative signal for Zombie Aqua dye was gated to identify live cell population.</w:t>
      </w:r>
      <w:r w:rsidRPr="00B640AA" w:rsidDel="005E21C3">
        <w:rPr>
          <w:rFonts w:ascii="Times New Roman" w:hAnsi="Times New Roman" w:cs="Times New Roman"/>
          <w:sz w:val="24"/>
        </w:rPr>
        <w:t xml:space="preserve"> </w:t>
      </w:r>
      <w:r w:rsidRPr="00B640AA">
        <w:rPr>
          <w:rFonts w:ascii="Times New Roman" w:hAnsi="Times New Roman" w:cs="Times New Roman"/>
          <w:sz w:val="24"/>
        </w:rPr>
        <w:t>Within live cells, the CD11b</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Ly6G</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population was denoted as neutrophils, and CD45</w:t>
      </w:r>
      <w:r w:rsidRPr="00B640AA">
        <w:rPr>
          <w:rFonts w:ascii="Times New Roman" w:hAnsi="Times New Roman" w:cs="Times New Roman"/>
          <w:sz w:val="24"/>
          <w:vertAlign w:val="superscript"/>
        </w:rPr>
        <w:t>lo/int</w:t>
      </w:r>
      <w:r w:rsidRPr="00B640AA">
        <w:rPr>
          <w:rFonts w:ascii="Times New Roman" w:hAnsi="Times New Roman" w:cs="Times New Roman"/>
          <w:sz w:val="24"/>
        </w:rPr>
        <w:t xml:space="preserve"> CD11b</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microglia were isolated from the CD11b</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Ly6G</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population. Subsequently, within the CD45</w:t>
      </w:r>
      <w:r w:rsidRPr="00B640AA">
        <w:rPr>
          <w:rFonts w:ascii="Times New Roman" w:hAnsi="Times New Roman" w:cs="Times New Roman"/>
          <w:sz w:val="24"/>
          <w:vertAlign w:val="superscript"/>
        </w:rPr>
        <w:t>hi</w:t>
      </w:r>
      <w:r w:rsidRPr="00B640AA">
        <w:rPr>
          <w:rFonts w:ascii="Times New Roman" w:hAnsi="Times New Roman" w:cs="Times New Roman"/>
          <w:sz w:val="24"/>
        </w:rPr>
        <w:t xml:space="preserve"> CD11b</w:t>
      </w:r>
      <w:r w:rsidRPr="00B640AA">
        <w:rPr>
          <w:rFonts w:ascii="Times New Roman" w:hAnsi="Times New Roman" w:cs="Times New Roman"/>
          <w:sz w:val="24"/>
          <w:vertAlign w:val="superscript"/>
        </w:rPr>
        <w:t>+</w:t>
      </w:r>
      <w:r w:rsidRPr="00B640AA">
        <w:rPr>
          <w:rFonts w:ascii="Times New Roman" w:hAnsi="Times New Roman" w:cs="Times New Roman"/>
          <w:sz w:val="24"/>
        </w:rPr>
        <w:t xml:space="preserve"> population, we gated </w:t>
      </w:r>
      <w:r w:rsidRPr="00B640AA">
        <w:rPr>
          <w:rFonts w:ascii="Times New Roman" w:eastAsia="Malgun Gothic" w:hAnsi="Times New Roman" w:cs="Times New Roman"/>
          <w:sz w:val="24"/>
        </w:rPr>
        <w:t>the Ly6C</w:t>
      </w:r>
      <w:r w:rsidRPr="00B640AA">
        <w:rPr>
          <w:rFonts w:ascii="Times New Roman" w:hAnsi="Times New Roman" w:cs="Times New Roman"/>
          <w:sz w:val="24"/>
          <w:vertAlign w:val="superscript"/>
        </w:rPr>
        <w:t>hi</w:t>
      </w:r>
      <w:r w:rsidRPr="00B640AA">
        <w:rPr>
          <w:rFonts w:ascii="Times New Roman" w:hAnsi="Times New Roman" w:cs="Times New Roman"/>
          <w:sz w:val="24"/>
        </w:rPr>
        <w:t xml:space="preserve"> and Ly6C</w:t>
      </w:r>
      <w:r w:rsidRPr="00B640AA">
        <w:rPr>
          <w:rFonts w:ascii="Times New Roman" w:hAnsi="Times New Roman" w:cs="Times New Roman"/>
          <w:sz w:val="24"/>
          <w:vertAlign w:val="superscript"/>
        </w:rPr>
        <w:t>low</w:t>
      </w:r>
      <w:r w:rsidRPr="00B640AA">
        <w:rPr>
          <w:rFonts w:ascii="Times New Roman" w:hAnsi="Times New Roman" w:cs="Times New Roman"/>
          <w:sz w:val="24"/>
        </w:rPr>
        <w:t xml:space="preserve"> subsets.</w:t>
      </w:r>
    </w:p>
    <w:p w14:paraId="31B77477" w14:textId="4F5DFA03" w:rsidR="00C8770F" w:rsidRPr="00B640AA" w:rsidRDefault="00C8770F"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 xml:space="preserve">Supplementary Figure </w:t>
      </w:r>
      <w:r w:rsidR="00880C6E" w:rsidRPr="00B640AA">
        <w:rPr>
          <w:rFonts w:ascii="Times New Roman" w:hAnsi="Times New Roman" w:cs="Times New Roman"/>
          <w:b/>
          <w:bCs/>
          <w:sz w:val="24"/>
        </w:rPr>
        <w:t>S</w:t>
      </w:r>
      <w:r w:rsidR="003A0923">
        <w:rPr>
          <w:rFonts w:ascii="Times New Roman" w:hAnsi="Times New Roman" w:cs="Times New Roman"/>
          <w:b/>
          <w:bCs/>
          <w:sz w:val="24"/>
        </w:rPr>
        <w:t>3</w:t>
      </w:r>
      <w:r w:rsidRPr="00B640AA">
        <w:rPr>
          <w:rFonts w:ascii="Times New Roman" w:hAnsi="Times New Roman" w:cs="Times New Roman"/>
          <w:b/>
          <w:bCs/>
          <w:sz w:val="24"/>
        </w:rPr>
        <w:t>. At initial neuroinflammation, WT Ly6C</w:t>
      </w:r>
      <w:r w:rsidRPr="00B640AA">
        <w:rPr>
          <w:rFonts w:ascii="Times New Roman" w:hAnsi="Times New Roman" w:cs="Times New Roman"/>
          <w:b/>
          <w:bCs/>
          <w:sz w:val="24"/>
          <w:vertAlign w:val="superscript"/>
        </w:rPr>
        <w:t>hi</w:t>
      </w:r>
      <w:r w:rsidRPr="00B640AA">
        <w:rPr>
          <w:rFonts w:ascii="Times New Roman" w:hAnsi="Times New Roman" w:cs="Times New Roman"/>
          <w:b/>
          <w:bCs/>
          <w:sz w:val="24"/>
        </w:rPr>
        <w:t>, Ly6C</w:t>
      </w:r>
      <w:r w:rsidRPr="00B640AA">
        <w:rPr>
          <w:rFonts w:ascii="Times New Roman" w:hAnsi="Times New Roman" w:cs="Times New Roman"/>
          <w:b/>
          <w:bCs/>
          <w:sz w:val="24"/>
          <w:vertAlign w:val="superscript"/>
        </w:rPr>
        <w:t>low</w:t>
      </w:r>
      <w:r w:rsidRPr="00B640AA">
        <w:rPr>
          <w:rFonts w:ascii="Times New Roman" w:hAnsi="Times New Roman" w:cs="Times New Roman"/>
          <w:b/>
          <w:bCs/>
          <w:sz w:val="24"/>
        </w:rPr>
        <w:t>, and microglia show no significant changes in CD11b and NLRP3 expression levels</w:t>
      </w:r>
      <w:r w:rsidR="005C4470" w:rsidRPr="00B640AA">
        <w:rPr>
          <w:rFonts w:ascii="Times New Roman" w:hAnsi="Times New Roman" w:cs="Times New Roman"/>
          <w:b/>
          <w:bCs/>
          <w:sz w:val="24"/>
        </w:rPr>
        <w:t>.</w:t>
      </w:r>
    </w:p>
    <w:p w14:paraId="07A3D950" w14:textId="38F3C6A7" w:rsidR="00C8770F" w:rsidRPr="00B640AA" w:rsidRDefault="00C8770F" w:rsidP="00804587">
      <w:pPr>
        <w:wordWrap/>
        <w:spacing w:line="360" w:lineRule="auto"/>
        <w:rPr>
          <w:rFonts w:ascii="Times New Roman" w:hAnsi="Times New Roman" w:cs="Times New Roman"/>
          <w:sz w:val="24"/>
        </w:rPr>
      </w:pPr>
      <w:r w:rsidRPr="00B640AA">
        <w:rPr>
          <w:rFonts w:ascii="Times New Roman" w:hAnsi="Times New Roman" w:cs="Times New Roman"/>
          <w:sz w:val="24"/>
        </w:rPr>
        <w:t>(A and B) Representative histogram and mean fluorescence intensity (MFI) of the (A) NLRP3 and (B) CD11b expression of WT Ly6C</w:t>
      </w:r>
      <w:r w:rsidRPr="00B640AA">
        <w:rPr>
          <w:rFonts w:ascii="Times New Roman" w:hAnsi="Times New Roman" w:cs="Times New Roman"/>
          <w:sz w:val="24"/>
          <w:vertAlign w:val="superscript"/>
        </w:rPr>
        <w:t>hi</w:t>
      </w:r>
      <w:r w:rsidRPr="00B640AA">
        <w:rPr>
          <w:rFonts w:ascii="Times New Roman" w:hAnsi="Times New Roman" w:cs="Times New Roman"/>
          <w:sz w:val="24"/>
        </w:rPr>
        <w:t>, Ly6C</w:t>
      </w:r>
      <w:r w:rsidRPr="00B640AA">
        <w:rPr>
          <w:rFonts w:ascii="Times New Roman" w:hAnsi="Times New Roman" w:cs="Times New Roman"/>
          <w:sz w:val="24"/>
          <w:vertAlign w:val="superscript"/>
        </w:rPr>
        <w:t>low</w:t>
      </w:r>
      <w:r w:rsidRPr="00B640AA">
        <w:rPr>
          <w:rFonts w:ascii="Times New Roman" w:hAnsi="Times New Roman" w:cs="Times New Roman"/>
          <w:sz w:val="24"/>
        </w:rPr>
        <w:t xml:space="preserve">, and microglia in the brain. Dotted line defines histogram peak in the control group of WT mice. </w:t>
      </w:r>
      <w:r w:rsidRPr="00B640AA">
        <w:rPr>
          <w:rFonts w:ascii="Times New Roman" w:eastAsia="Malgun Gothic" w:hAnsi="Times New Roman" w:cs="Times New Roman"/>
          <w:sz w:val="24"/>
        </w:rPr>
        <w:t>Data represent results of at least three independent experiments. Mean values are shown with error bars representing the SEM. ns: non-significant.</w:t>
      </w:r>
    </w:p>
    <w:p w14:paraId="33D479ED" w14:textId="634D2A3E" w:rsidR="00C8770F" w:rsidRPr="00B640AA" w:rsidRDefault="00C8770F"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 xml:space="preserve">Supplementary Figure </w:t>
      </w:r>
      <w:r w:rsidR="00880C6E" w:rsidRPr="00B640AA">
        <w:rPr>
          <w:rFonts w:ascii="Times New Roman" w:hAnsi="Times New Roman" w:cs="Times New Roman"/>
          <w:b/>
          <w:bCs/>
          <w:sz w:val="24"/>
        </w:rPr>
        <w:t>S</w:t>
      </w:r>
      <w:r w:rsidR="003A0923">
        <w:rPr>
          <w:rFonts w:ascii="Times New Roman" w:hAnsi="Times New Roman" w:cs="Times New Roman"/>
          <w:b/>
          <w:bCs/>
          <w:sz w:val="24"/>
        </w:rPr>
        <w:t>4</w:t>
      </w:r>
      <w:r w:rsidRPr="00B640AA">
        <w:rPr>
          <w:rFonts w:ascii="Times New Roman" w:hAnsi="Times New Roman" w:cs="Times New Roman"/>
          <w:b/>
          <w:bCs/>
          <w:sz w:val="24"/>
        </w:rPr>
        <w:t>. Summary of NLRP3 expression in control and active mutant mice</w:t>
      </w:r>
      <w:r w:rsidR="005C4470" w:rsidRPr="00B640AA">
        <w:rPr>
          <w:rFonts w:ascii="Times New Roman" w:hAnsi="Times New Roman" w:cs="Times New Roman"/>
          <w:b/>
          <w:bCs/>
          <w:sz w:val="24"/>
        </w:rPr>
        <w:t>.</w:t>
      </w:r>
    </w:p>
    <w:p w14:paraId="7D9C2B2B" w14:textId="4A4080D5" w:rsidR="00C8770F" w:rsidRDefault="00C8770F" w:rsidP="00804587">
      <w:pPr>
        <w:wordWrap/>
        <w:spacing w:line="360" w:lineRule="auto"/>
        <w:rPr>
          <w:rFonts w:ascii="Times New Roman" w:hAnsi="Times New Roman" w:cs="Times New Roman"/>
          <w:sz w:val="24"/>
        </w:rPr>
      </w:pPr>
      <w:r w:rsidRPr="00B640AA">
        <w:rPr>
          <w:rFonts w:ascii="Times New Roman" w:hAnsi="Times New Roman" w:cs="Times New Roman"/>
          <w:sz w:val="24"/>
        </w:rPr>
        <w:t xml:space="preserve">(A) Summary of genotype and NLRP3 expression in neutrophils and other cell types of </w:t>
      </w:r>
      <w:r w:rsidRPr="00B640AA">
        <w:rPr>
          <w:rFonts w:ascii="Times New Roman" w:hAnsi="Times New Roman" w:cs="Times New Roman"/>
          <w:sz w:val="24"/>
        </w:rPr>
        <w:lastRenderedPageBreak/>
        <w:t xml:space="preserve">control and active mutant mice. (B) Schematic diagram of NLRP3 expression pattern and neomycin cassette in neutrophils and other cell types of both mice. </w:t>
      </w:r>
    </w:p>
    <w:p w14:paraId="279B388F" w14:textId="18B5C1E6" w:rsidR="00D741E1" w:rsidRDefault="00D741E1"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Supplementary Figure S</w:t>
      </w:r>
      <w:r w:rsidR="003A0923">
        <w:rPr>
          <w:rFonts w:ascii="Times New Roman" w:hAnsi="Times New Roman" w:cs="Times New Roman"/>
          <w:b/>
          <w:bCs/>
          <w:sz w:val="24"/>
        </w:rPr>
        <w:t>5</w:t>
      </w:r>
      <w:r>
        <w:rPr>
          <w:rFonts w:ascii="Times New Roman" w:hAnsi="Times New Roman" w:cs="Times New Roman"/>
          <w:b/>
          <w:bCs/>
          <w:sz w:val="24"/>
        </w:rPr>
        <w:t xml:space="preserve">. </w:t>
      </w:r>
      <w:r w:rsidR="0015731E">
        <w:rPr>
          <w:rFonts w:ascii="Times New Roman" w:hAnsi="Times New Roman" w:cs="Times New Roman"/>
          <w:b/>
          <w:bCs/>
          <w:sz w:val="24"/>
        </w:rPr>
        <w:t>NLRP3 activ</w:t>
      </w:r>
      <w:r w:rsidR="00CB6274">
        <w:rPr>
          <w:rFonts w:ascii="Times New Roman" w:hAnsi="Times New Roman" w:cs="Times New Roman"/>
          <w:b/>
          <w:bCs/>
          <w:sz w:val="24"/>
        </w:rPr>
        <w:t>ation</w:t>
      </w:r>
      <w:r w:rsidR="0015731E">
        <w:rPr>
          <w:rFonts w:ascii="Times New Roman" w:hAnsi="Times New Roman" w:cs="Times New Roman"/>
          <w:b/>
          <w:bCs/>
          <w:sz w:val="24"/>
        </w:rPr>
        <w:t xml:space="preserve"> reduced the expression of Claudin-5 and ZO-1 in the brain</w:t>
      </w:r>
      <w:r w:rsidR="00764E95">
        <w:rPr>
          <w:rFonts w:ascii="Times New Roman" w:hAnsi="Times New Roman" w:cs="Times New Roman"/>
          <w:b/>
          <w:bCs/>
          <w:sz w:val="24"/>
        </w:rPr>
        <w:t>.</w:t>
      </w:r>
    </w:p>
    <w:p w14:paraId="7F3E1B41" w14:textId="4487CC8E" w:rsidR="00D741E1" w:rsidRPr="00B640AA" w:rsidRDefault="00D741E1" w:rsidP="00804587">
      <w:pPr>
        <w:wordWrap/>
        <w:spacing w:line="360" w:lineRule="auto"/>
        <w:rPr>
          <w:rFonts w:ascii="Times New Roman" w:hAnsi="Times New Roman" w:cs="Times New Roman"/>
          <w:b/>
          <w:bCs/>
          <w:sz w:val="24"/>
        </w:rPr>
      </w:pPr>
      <w:r w:rsidRPr="00466F7E">
        <w:rPr>
          <w:rFonts w:ascii="Times New Roman" w:hAnsi="Times New Roman" w:cs="Times New Roman"/>
          <w:sz w:val="24"/>
        </w:rPr>
        <w:t xml:space="preserve">Representative fluorescent images and graph of </w:t>
      </w:r>
      <w:r>
        <w:rPr>
          <w:rFonts w:ascii="Times New Roman" w:hAnsi="Times New Roman" w:cs="Times New Roman"/>
          <w:sz w:val="24"/>
        </w:rPr>
        <w:t xml:space="preserve">(A) </w:t>
      </w:r>
      <w:r w:rsidRPr="00466F7E">
        <w:rPr>
          <w:rFonts w:ascii="Times New Roman" w:hAnsi="Times New Roman" w:cs="Times New Roman"/>
          <w:sz w:val="24"/>
        </w:rPr>
        <w:t xml:space="preserve">Claudin-5 and </w:t>
      </w:r>
      <w:r>
        <w:rPr>
          <w:rFonts w:ascii="Times New Roman" w:hAnsi="Times New Roman" w:cs="Times New Roman"/>
          <w:sz w:val="24"/>
        </w:rPr>
        <w:t xml:space="preserve">(B) </w:t>
      </w:r>
      <w:r w:rsidRPr="00466F7E">
        <w:rPr>
          <w:rFonts w:ascii="Times New Roman" w:hAnsi="Times New Roman" w:cs="Times New Roman"/>
          <w:sz w:val="24"/>
        </w:rPr>
        <w:t xml:space="preserve">ZO-1 level in the brain. Fluorescence images were acquired by staining Claudin-5, ZO-1 (green), and nuclei (blue). Scale bar: </w:t>
      </w:r>
      <w:r w:rsidR="00B523B7">
        <w:rPr>
          <w:rFonts w:ascii="Times New Roman" w:hAnsi="Times New Roman" w:cs="Times New Roman"/>
          <w:sz w:val="24"/>
        </w:rPr>
        <w:t>20</w:t>
      </w:r>
      <w:r w:rsidRPr="00466F7E">
        <w:rPr>
          <w:rFonts w:ascii="Times New Roman" w:hAnsi="Times New Roman" w:cs="Times New Roman"/>
          <w:sz w:val="24"/>
        </w:rPr>
        <w:t xml:space="preserve"> μm. a.u.: arbitrary unit.</w:t>
      </w:r>
      <w:r w:rsidR="0032377C">
        <w:rPr>
          <w:rFonts w:ascii="Times New Roman" w:hAnsi="Times New Roman" w:cs="Times New Roman"/>
          <w:sz w:val="24"/>
        </w:rPr>
        <w:t xml:space="preserve"> </w:t>
      </w:r>
      <w:r w:rsidR="00F3093C" w:rsidRPr="00F3093C">
        <w:rPr>
          <w:rFonts w:ascii="Times New Roman" w:hAnsi="Times New Roman" w:cs="Times New Roman"/>
          <w:sz w:val="24"/>
        </w:rPr>
        <w:t>Analysis was performed using brain slices from 3 biologically independent mice.</w:t>
      </w:r>
      <w:r w:rsidR="00F3093C">
        <w:rPr>
          <w:rFonts w:ascii="Times New Roman" w:hAnsi="Times New Roman" w:cs="Times New Roman"/>
          <w:sz w:val="24"/>
        </w:rPr>
        <w:t xml:space="preserve"> </w:t>
      </w:r>
      <w:r w:rsidR="0032377C" w:rsidRPr="00466F7E">
        <w:rPr>
          <w:rFonts w:ascii="Times New Roman" w:eastAsia="Malgun Gothic" w:hAnsi="Times New Roman" w:cs="Times New Roman"/>
          <w:sz w:val="24"/>
        </w:rPr>
        <w:t>**</w:t>
      </w:r>
      <w:r w:rsidR="0032377C" w:rsidRPr="00466F7E">
        <w:rPr>
          <w:rFonts w:ascii="Times New Roman" w:eastAsia="Malgun Gothic" w:hAnsi="Times New Roman" w:cs="Times New Roman"/>
          <w:i/>
          <w:iCs/>
          <w:sz w:val="24"/>
        </w:rPr>
        <w:t>P</w:t>
      </w:r>
      <w:r w:rsidR="0032377C" w:rsidRPr="00466F7E">
        <w:rPr>
          <w:rFonts w:ascii="Times New Roman" w:eastAsia="Malgun Gothic" w:hAnsi="Times New Roman" w:cs="Times New Roman"/>
          <w:sz w:val="24"/>
        </w:rPr>
        <w:t>&lt;0.01</w:t>
      </w:r>
      <w:r w:rsidR="0032377C">
        <w:rPr>
          <w:rFonts w:ascii="Times New Roman" w:eastAsia="Malgun Gothic" w:hAnsi="Times New Roman" w:cs="Times New Roman"/>
          <w:sz w:val="24"/>
        </w:rPr>
        <w:t xml:space="preserve">, </w:t>
      </w:r>
      <w:r w:rsidR="0032377C" w:rsidRPr="00466F7E">
        <w:rPr>
          <w:rFonts w:ascii="Times New Roman" w:eastAsia="Malgun Gothic" w:hAnsi="Times New Roman" w:cs="Times New Roman"/>
          <w:sz w:val="24"/>
        </w:rPr>
        <w:t>****</w:t>
      </w:r>
      <w:r w:rsidR="0032377C" w:rsidRPr="00466F7E">
        <w:rPr>
          <w:rFonts w:ascii="Times New Roman" w:eastAsia="Malgun Gothic" w:hAnsi="Times New Roman" w:cs="Times New Roman"/>
          <w:i/>
          <w:iCs/>
          <w:sz w:val="24"/>
        </w:rPr>
        <w:t>P</w:t>
      </w:r>
      <w:r w:rsidR="0032377C" w:rsidRPr="00466F7E">
        <w:rPr>
          <w:rFonts w:ascii="Times New Roman" w:eastAsia="Malgun Gothic" w:hAnsi="Times New Roman" w:cs="Times New Roman"/>
          <w:sz w:val="24"/>
        </w:rPr>
        <w:t>&lt;0.0001.</w:t>
      </w:r>
    </w:p>
    <w:p w14:paraId="6B311804" w14:textId="225A6E9B" w:rsidR="00C8770F" w:rsidRPr="00B640AA" w:rsidRDefault="00C8770F" w:rsidP="00804587">
      <w:pPr>
        <w:wordWrap/>
        <w:spacing w:line="360" w:lineRule="auto"/>
        <w:rPr>
          <w:rFonts w:ascii="Times New Roman" w:hAnsi="Times New Roman" w:cs="Times New Roman"/>
          <w:b/>
          <w:bCs/>
          <w:sz w:val="24"/>
        </w:rPr>
      </w:pPr>
      <w:r w:rsidRPr="00B640AA">
        <w:rPr>
          <w:rFonts w:ascii="Times New Roman" w:hAnsi="Times New Roman" w:cs="Times New Roman"/>
          <w:b/>
          <w:bCs/>
          <w:sz w:val="24"/>
        </w:rPr>
        <w:t xml:space="preserve">Supplementary Figure </w:t>
      </w:r>
      <w:r w:rsidR="00880C6E" w:rsidRPr="00B640AA">
        <w:rPr>
          <w:rFonts w:ascii="Times New Roman" w:hAnsi="Times New Roman" w:cs="Times New Roman"/>
          <w:b/>
          <w:bCs/>
          <w:sz w:val="24"/>
        </w:rPr>
        <w:t>S</w:t>
      </w:r>
      <w:r w:rsidR="003A0923">
        <w:rPr>
          <w:rFonts w:ascii="Times New Roman" w:hAnsi="Times New Roman" w:cs="Times New Roman"/>
          <w:b/>
          <w:bCs/>
          <w:sz w:val="24"/>
        </w:rPr>
        <w:t>6</w:t>
      </w:r>
      <w:r w:rsidRPr="00B640AA">
        <w:rPr>
          <w:rFonts w:ascii="Times New Roman" w:hAnsi="Times New Roman" w:cs="Times New Roman"/>
          <w:b/>
          <w:bCs/>
          <w:sz w:val="24"/>
        </w:rPr>
        <w:t>. CXCR2 antagonist exerted no effect on the number of blood neutrophils in active mutant</w:t>
      </w:r>
      <w:r w:rsidR="005C4470" w:rsidRPr="00B640AA">
        <w:rPr>
          <w:rFonts w:ascii="Times New Roman" w:hAnsi="Times New Roman" w:cs="Times New Roman"/>
          <w:b/>
          <w:bCs/>
          <w:sz w:val="24"/>
        </w:rPr>
        <w:t>.</w:t>
      </w:r>
    </w:p>
    <w:p w14:paraId="557333FC" w14:textId="46A89E66" w:rsidR="00C8770F" w:rsidRDefault="00C8770F" w:rsidP="00804587">
      <w:pPr>
        <w:wordWrap/>
        <w:spacing w:line="360" w:lineRule="auto"/>
        <w:rPr>
          <w:rFonts w:ascii="Times New Roman" w:eastAsia="Malgun Gothic" w:hAnsi="Times New Roman" w:cs="Times New Roman"/>
          <w:sz w:val="24"/>
        </w:rPr>
      </w:pPr>
      <w:r w:rsidRPr="00B640AA">
        <w:rPr>
          <w:rFonts w:ascii="Times New Roman" w:eastAsia="Malgun Gothic" w:hAnsi="Times New Roman" w:cs="Times New Roman"/>
          <w:sz w:val="24"/>
        </w:rPr>
        <w:t>Representative scatter plots and percentages of blood neutrophils of active mutant mice. Data represent the data of at least three independent experiments. Mean values are shown with error bars representing the SEM. ns: non-significant.</w:t>
      </w:r>
    </w:p>
    <w:p w14:paraId="4DD17BEE" w14:textId="1265F32F" w:rsidR="006C72B0" w:rsidRPr="00B640AA" w:rsidRDefault="006C72B0" w:rsidP="00804587">
      <w:pPr>
        <w:wordWrap/>
        <w:spacing w:line="360" w:lineRule="auto"/>
        <w:rPr>
          <w:rFonts w:ascii="Times New Roman" w:hAnsi="Times New Roman" w:cs="Times New Roman"/>
          <w:sz w:val="24"/>
        </w:rPr>
      </w:pPr>
    </w:p>
    <w:p w14:paraId="3017C4F3" w14:textId="10A2E52B" w:rsidR="00C8770F" w:rsidRPr="00B640AA" w:rsidRDefault="00C8770F" w:rsidP="00804587">
      <w:pPr>
        <w:wordWrap/>
        <w:spacing w:line="360" w:lineRule="auto"/>
        <w:ind w:left="708" w:hangingChars="295" w:hanging="708"/>
        <w:rPr>
          <w:rFonts w:ascii="Times New Roman" w:hAnsi="Times New Roman" w:cs="Times New Roman"/>
          <w:sz w:val="24"/>
        </w:rPr>
      </w:pPr>
      <w:r w:rsidRPr="00B640AA">
        <w:rPr>
          <w:rFonts w:ascii="Times New Roman" w:hAnsi="Times New Roman" w:cs="Times New Roman"/>
          <w:b/>
          <w:bCs/>
          <w:sz w:val="24"/>
        </w:rPr>
        <w:t xml:space="preserve">Supplementary </w:t>
      </w:r>
      <w:r w:rsidR="006C72B0">
        <w:rPr>
          <w:rFonts w:ascii="Times New Roman" w:hAnsi="Times New Roman" w:cs="Times New Roman"/>
          <w:b/>
          <w:bCs/>
          <w:sz w:val="24"/>
        </w:rPr>
        <w:t>v</w:t>
      </w:r>
      <w:r w:rsidRPr="00B640AA">
        <w:rPr>
          <w:rFonts w:ascii="Times New Roman" w:hAnsi="Times New Roman" w:cs="Times New Roman"/>
          <w:b/>
          <w:bCs/>
          <w:sz w:val="24"/>
        </w:rPr>
        <w:t>ideo legends</w:t>
      </w:r>
    </w:p>
    <w:p w14:paraId="555A30C9" w14:textId="07F30598" w:rsidR="00130ADC" w:rsidRPr="00B640AA" w:rsidRDefault="00C8770F" w:rsidP="00D138C1">
      <w:pPr>
        <w:wordWrap/>
        <w:spacing w:line="360" w:lineRule="auto"/>
        <w:ind w:left="120" w:hangingChars="50" w:hanging="120"/>
        <w:rPr>
          <w:rFonts w:ascii="Times New Roman" w:hAnsi="Times New Roman" w:cs="Times New Roman"/>
          <w:sz w:val="24"/>
        </w:rPr>
      </w:pPr>
      <w:r w:rsidRPr="00B640AA">
        <w:rPr>
          <w:rFonts w:ascii="Times New Roman" w:hAnsi="Times New Roman" w:cs="Times New Roman"/>
          <w:b/>
          <w:bCs/>
          <w:sz w:val="24"/>
        </w:rPr>
        <w:t>Supplementary Video 1.</w:t>
      </w:r>
      <w:r w:rsidR="00E87B9C" w:rsidRPr="00B640AA">
        <w:rPr>
          <w:rFonts w:ascii="Times New Roman" w:hAnsi="Times New Roman" w:cs="Times New Roman"/>
          <w:b/>
          <w:bCs/>
          <w:sz w:val="24"/>
        </w:rPr>
        <w:t xml:space="preserve"> Dextran did not leak outside the brain v</w:t>
      </w:r>
      <w:r w:rsidR="009A140E" w:rsidRPr="00B640AA">
        <w:rPr>
          <w:rFonts w:ascii="Times New Roman" w:hAnsi="Times New Roman" w:cs="Times New Roman"/>
          <w:b/>
          <w:bCs/>
          <w:sz w:val="24"/>
        </w:rPr>
        <w:t>essels</w:t>
      </w:r>
      <w:r w:rsidR="00E87B9C" w:rsidRPr="00B640AA">
        <w:rPr>
          <w:rFonts w:ascii="Times New Roman" w:hAnsi="Times New Roman" w:cs="Times New Roman"/>
          <w:b/>
          <w:bCs/>
          <w:sz w:val="24"/>
        </w:rPr>
        <w:t xml:space="preserve"> in the control</w:t>
      </w:r>
      <w:r w:rsidR="00D138C1">
        <w:rPr>
          <w:rFonts w:ascii="Times New Roman" w:hAnsi="Times New Roman" w:cs="Times New Roman"/>
          <w:b/>
          <w:bCs/>
          <w:sz w:val="24"/>
        </w:rPr>
        <w:t xml:space="preserve"> (</w:t>
      </w:r>
      <w:r w:rsidR="00130ADC" w:rsidRPr="00B640AA">
        <w:rPr>
          <w:rFonts w:ascii="Times New Roman" w:hAnsi="Times New Roman" w:cs="Times New Roman"/>
          <w:b/>
          <w:bCs/>
          <w:sz w:val="24"/>
        </w:rPr>
        <w:t>PBS</w:t>
      </w:r>
      <w:r w:rsidR="00D138C1">
        <w:rPr>
          <w:rFonts w:ascii="Times New Roman" w:hAnsi="Times New Roman" w:cs="Times New Roman"/>
          <w:b/>
          <w:bCs/>
          <w:sz w:val="24"/>
        </w:rPr>
        <w:t>)</w:t>
      </w:r>
      <w:r w:rsidR="00DA69A6" w:rsidRPr="00B640AA">
        <w:rPr>
          <w:rFonts w:ascii="Times New Roman" w:hAnsi="Times New Roman" w:cs="Times New Roman"/>
          <w:b/>
          <w:bCs/>
          <w:sz w:val="24"/>
        </w:rPr>
        <w:t>.</w:t>
      </w:r>
    </w:p>
    <w:p w14:paraId="54D3BAEF" w14:textId="016F4623" w:rsidR="00C8770F" w:rsidRPr="00B640AA" w:rsidRDefault="00C8770F" w:rsidP="00FB719E">
      <w:pPr>
        <w:wordWrap/>
        <w:spacing w:line="360" w:lineRule="auto"/>
        <w:ind w:left="1"/>
        <w:rPr>
          <w:rFonts w:ascii="Times New Roman" w:hAnsi="Times New Roman" w:cs="Times New Roman"/>
          <w:sz w:val="24"/>
        </w:rPr>
      </w:pPr>
      <w:r w:rsidRPr="00B640AA">
        <w:rPr>
          <w:rFonts w:ascii="Times New Roman" w:hAnsi="Times New Roman" w:cs="Times New Roman"/>
          <w:sz w:val="24"/>
        </w:rPr>
        <w:t>Montage of compiled original red scale (left) and rainbow scale (right) images of two-photon intravital imaging of control mouse brain</w:t>
      </w:r>
      <w:r w:rsidRPr="00B640AA">
        <w:rPr>
          <w:rFonts w:ascii="Times New Roman" w:eastAsia="Malgun Gothic" w:hAnsi="Times New Roman" w:cs="Times New Roman"/>
          <w:sz w:val="24"/>
        </w:rPr>
        <w:t>s injected with PBS. Mice were administered an intravenous</w:t>
      </w:r>
      <w:r w:rsidRPr="00B640AA">
        <w:rPr>
          <w:rFonts w:ascii="Times New Roman" w:hAnsi="Times New Roman" w:cs="Times New Roman"/>
          <w:sz w:val="24"/>
        </w:rPr>
        <w:t xml:space="preserve"> injection of 10 kDa Texas Red dextran. Brain blood vessels were imaged. Scale bar: 50</w:t>
      </w:r>
      <w:r w:rsidRPr="00B640AA">
        <w:rPr>
          <w:rFonts w:ascii="Times New Roman" w:eastAsia="Malgun Gothic" w:hAnsi="Times New Roman" w:cs="Times New Roman"/>
          <w:sz w:val="24"/>
        </w:rPr>
        <w:t xml:space="preserve"> μ</w:t>
      </w:r>
      <w:r w:rsidRPr="00B640AA">
        <w:rPr>
          <w:rFonts w:ascii="Times New Roman" w:hAnsi="Times New Roman" w:cs="Times New Roman"/>
          <w:sz w:val="24"/>
        </w:rPr>
        <w:t>m.</w:t>
      </w:r>
    </w:p>
    <w:p w14:paraId="6E46A483" w14:textId="4919DAB2" w:rsidR="00130ADC" w:rsidRPr="00B640AA" w:rsidRDefault="00C8770F" w:rsidP="00804587">
      <w:pPr>
        <w:wordWrap/>
        <w:spacing w:line="360" w:lineRule="auto"/>
        <w:ind w:left="1"/>
        <w:rPr>
          <w:rFonts w:ascii="Times New Roman" w:hAnsi="Times New Roman" w:cs="Times New Roman"/>
          <w:sz w:val="24"/>
        </w:rPr>
      </w:pPr>
      <w:r w:rsidRPr="00B640AA">
        <w:rPr>
          <w:rFonts w:ascii="Times New Roman" w:hAnsi="Times New Roman" w:cs="Times New Roman"/>
          <w:b/>
          <w:bCs/>
          <w:sz w:val="24"/>
        </w:rPr>
        <w:t>Supplementary Video 2</w:t>
      </w:r>
      <w:r w:rsidR="00130ADC" w:rsidRPr="00B640AA">
        <w:rPr>
          <w:rFonts w:ascii="Times New Roman" w:hAnsi="Times New Roman" w:cs="Times New Roman"/>
          <w:b/>
          <w:bCs/>
          <w:sz w:val="24"/>
        </w:rPr>
        <w:t>. BBB permeability is increased in the NLRP3 active mutant</w:t>
      </w:r>
      <w:r w:rsidR="002414C1">
        <w:rPr>
          <w:rFonts w:ascii="Times New Roman" w:hAnsi="Times New Roman" w:cs="Times New Roman"/>
          <w:b/>
          <w:bCs/>
          <w:sz w:val="24"/>
        </w:rPr>
        <w:t xml:space="preserve"> mice</w:t>
      </w:r>
      <w:r w:rsidR="00D138C1">
        <w:rPr>
          <w:rFonts w:ascii="Times New Roman" w:hAnsi="Times New Roman" w:cs="Times New Roman"/>
          <w:b/>
          <w:bCs/>
          <w:sz w:val="24"/>
        </w:rPr>
        <w:t xml:space="preserve"> (</w:t>
      </w:r>
      <w:r w:rsidR="00130ADC" w:rsidRPr="00B640AA">
        <w:rPr>
          <w:rFonts w:ascii="Times New Roman" w:hAnsi="Times New Roman" w:cs="Times New Roman"/>
          <w:b/>
          <w:bCs/>
          <w:sz w:val="24"/>
        </w:rPr>
        <w:t>PBS</w:t>
      </w:r>
      <w:r w:rsidR="00D138C1">
        <w:rPr>
          <w:rFonts w:ascii="Times New Roman" w:hAnsi="Times New Roman" w:cs="Times New Roman"/>
          <w:b/>
          <w:bCs/>
          <w:sz w:val="24"/>
        </w:rPr>
        <w:t>)</w:t>
      </w:r>
      <w:r w:rsidR="00DA69A6" w:rsidRPr="00B640AA">
        <w:rPr>
          <w:rFonts w:ascii="Times New Roman" w:hAnsi="Times New Roman" w:cs="Times New Roman"/>
          <w:b/>
          <w:bCs/>
          <w:sz w:val="24"/>
        </w:rPr>
        <w:t>.</w:t>
      </w:r>
    </w:p>
    <w:p w14:paraId="67038764" w14:textId="6E2CC068" w:rsidR="00C8770F" w:rsidRDefault="00C8770F" w:rsidP="00FB719E">
      <w:pPr>
        <w:wordWrap/>
        <w:spacing w:line="360" w:lineRule="auto"/>
        <w:ind w:left="1"/>
        <w:rPr>
          <w:rFonts w:ascii="Times New Roman" w:hAnsi="Times New Roman" w:cs="Times New Roman"/>
          <w:sz w:val="24"/>
        </w:rPr>
      </w:pPr>
      <w:r w:rsidRPr="00B640AA">
        <w:rPr>
          <w:rFonts w:ascii="Times New Roman" w:hAnsi="Times New Roman" w:cs="Times New Roman"/>
          <w:sz w:val="24"/>
        </w:rPr>
        <w:t>Montage of compiled original red scale (left) and rainbow scale (right) images of two-photon intravital imaging of NLRP3 active mutant mouse brain</w:t>
      </w:r>
      <w:r w:rsidRPr="00B640AA">
        <w:rPr>
          <w:rFonts w:ascii="Times New Roman" w:eastAsia="Malgun Gothic" w:hAnsi="Times New Roman" w:cs="Times New Roman"/>
          <w:sz w:val="24"/>
        </w:rPr>
        <w:t>s injected with PBS. The mice were intravenously</w:t>
      </w:r>
      <w:r w:rsidRPr="00B640AA">
        <w:rPr>
          <w:rFonts w:ascii="Times New Roman" w:hAnsi="Times New Roman" w:cs="Times New Roman"/>
          <w:sz w:val="24"/>
        </w:rPr>
        <w:t xml:space="preserve"> injected with 10 kDa Texas Red dextran. Brain blood vessels were imaged. Scale bar: 50</w:t>
      </w:r>
      <w:r w:rsidRPr="00B640AA">
        <w:rPr>
          <w:rFonts w:ascii="Times New Roman" w:eastAsia="Malgun Gothic" w:hAnsi="Times New Roman" w:cs="Times New Roman"/>
          <w:sz w:val="24"/>
        </w:rPr>
        <w:t xml:space="preserve"> μ</w:t>
      </w:r>
      <w:r w:rsidRPr="00B640AA">
        <w:rPr>
          <w:rFonts w:ascii="Times New Roman" w:hAnsi="Times New Roman" w:cs="Times New Roman"/>
          <w:sz w:val="24"/>
        </w:rPr>
        <w:t>m.</w:t>
      </w:r>
    </w:p>
    <w:p w14:paraId="7BEA273E" w14:textId="77777777" w:rsidR="001C33FF" w:rsidRDefault="001C33FF" w:rsidP="001C33FF">
      <w:pPr>
        <w:wordWrap/>
        <w:spacing w:line="360" w:lineRule="auto"/>
        <w:ind w:left="1"/>
        <w:rPr>
          <w:rFonts w:ascii="Times New Roman" w:hAnsi="Times New Roman" w:cs="Times New Roman"/>
          <w:b/>
          <w:bCs/>
          <w:sz w:val="24"/>
        </w:rPr>
      </w:pPr>
      <w:r w:rsidRPr="00B640AA">
        <w:rPr>
          <w:rFonts w:ascii="Times New Roman" w:hAnsi="Times New Roman" w:cs="Times New Roman"/>
          <w:b/>
          <w:bCs/>
          <w:sz w:val="24"/>
        </w:rPr>
        <w:t xml:space="preserve">Supplementary Video </w:t>
      </w:r>
      <w:r>
        <w:rPr>
          <w:rFonts w:ascii="Times New Roman" w:hAnsi="Times New Roman" w:cs="Times New Roman"/>
          <w:b/>
          <w:bCs/>
          <w:sz w:val="24"/>
        </w:rPr>
        <w:t>3</w:t>
      </w:r>
      <w:r w:rsidRPr="00B640AA">
        <w:rPr>
          <w:rFonts w:ascii="Times New Roman" w:hAnsi="Times New Roman" w:cs="Times New Roman"/>
          <w:b/>
          <w:bCs/>
          <w:sz w:val="24"/>
        </w:rPr>
        <w:t xml:space="preserve">. BBB permeability is increased in the </w:t>
      </w:r>
      <w:r>
        <w:rPr>
          <w:rFonts w:ascii="Times New Roman" w:hAnsi="Times New Roman" w:cs="Times New Roman"/>
          <w:b/>
          <w:bCs/>
          <w:sz w:val="24"/>
        </w:rPr>
        <w:t>LPS-injected WT mice</w:t>
      </w:r>
      <w:r w:rsidRPr="00B640AA">
        <w:rPr>
          <w:rFonts w:ascii="Times New Roman" w:hAnsi="Times New Roman" w:cs="Times New Roman"/>
          <w:b/>
          <w:bCs/>
          <w:sz w:val="24"/>
        </w:rPr>
        <w:t>.</w:t>
      </w:r>
    </w:p>
    <w:p w14:paraId="60F07294" w14:textId="77777777" w:rsidR="001C33FF" w:rsidRDefault="001C33FF" w:rsidP="001C33FF">
      <w:pPr>
        <w:wordWrap/>
        <w:spacing w:line="360" w:lineRule="auto"/>
        <w:ind w:left="1"/>
        <w:rPr>
          <w:rFonts w:ascii="Times New Roman" w:hAnsi="Times New Roman" w:cs="Times New Roman"/>
          <w:sz w:val="24"/>
        </w:rPr>
      </w:pPr>
      <w:r w:rsidRPr="00B640AA">
        <w:rPr>
          <w:rFonts w:ascii="Times New Roman" w:hAnsi="Times New Roman" w:cs="Times New Roman"/>
          <w:sz w:val="24"/>
        </w:rPr>
        <w:lastRenderedPageBreak/>
        <w:t xml:space="preserve">Montage of compiled original red scale (left) and rainbow scale (right) images of two-photon intravital imaging of </w:t>
      </w:r>
      <w:r>
        <w:rPr>
          <w:rFonts w:ascii="Times New Roman" w:hAnsi="Times New Roman" w:cs="Times New Roman"/>
          <w:sz w:val="24"/>
        </w:rPr>
        <w:t>WT</w:t>
      </w:r>
      <w:r w:rsidRPr="00B640AA">
        <w:rPr>
          <w:rFonts w:ascii="Times New Roman" w:hAnsi="Times New Roman" w:cs="Times New Roman"/>
          <w:sz w:val="24"/>
        </w:rPr>
        <w:t xml:space="preserve"> mouse brain</w:t>
      </w:r>
      <w:r w:rsidRPr="00B640AA">
        <w:rPr>
          <w:rFonts w:ascii="Times New Roman" w:eastAsia="Malgun Gothic" w:hAnsi="Times New Roman" w:cs="Times New Roman"/>
          <w:sz w:val="24"/>
        </w:rPr>
        <w:t xml:space="preserve">s injected with </w:t>
      </w:r>
      <w:r>
        <w:rPr>
          <w:rFonts w:ascii="Times New Roman" w:eastAsia="Malgun Gothic" w:hAnsi="Times New Roman" w:cs="Times New Roman"/>
          <w:sz w:val="24"/>
        </w:rPr>
        <w:t>LPS</w:t>
      </w:r>
      <w:r w:rsidRPr="00B640AA">
        <w:rPr>
          <w:rFonts w:ascii="Times New Roman" w:eastAsia="Malgun Gothic" w:hAnsi="Times New Roman" w:cs="Times New Roman"/>
          <w:sz w:val="24"/>
        </w:rPr>
        <w:t>. The mice were intravenously</w:t>
      </w:r>
      <w:r w:rsidRPr="00B640AA">
        <w:rPr>
          <w:rFonts w:ascii="Times New Roman" w:hAnsi="Times New Roman" w:cs="Times New Roman"/>
          <w:sz w:val="24"/>
        </w:rPr>
        <w:t xml:space="preserve"> injected with 10 kDa Texas Red dextran. Brain blood vessels were imaged. Scale bar: 50</w:t>
      </w:r>
      <w:r w:rsidRPr="00B640AA">
        <w:rPr>
          <w:rFonts w:ascii="Times New Roman" w:eastAsia="Malgun Gothic" w:hAnsi="Times New Roman" w:cs="Times New Roman"/>
          <w:sz w:val="24"/>
        </w:rPr>
        <w:t xml:space="preserve"> μ</w:t>
      </w:r>
      <w:r w:rsidRPr="00B640AA">
        <w:rPr>
          <w:rFonts w:ascii="Times New Roman" w:hAnsi="Times New Roman" w:cs="Times New Roman"/>
          <w:sz w:val="24"/>
        </w:rPr>
        <w:t>m.</w:t>
      </w:r>
    </w:p>
    <w:p w14:paraId="0934373A" w14:textId="0252013C" w:rsidR="00130ADC" w:rsidRPr="00B640AA" w:rsidRDefault="00C8770F" w:rsidP="00804587">
      <w:pPr>
        <w:wordWrap/>
        <w:spacing w:line="360" w:lineRule="auto"/>
        <w:ind w:left="1"/>
        <w:rPr>
          <w:rFonts w:ascii="Times New Roman" w:hAnsi="Times New Roman" w:cs="Times New Roman"/>
          <w:sz w:val="24"/>
        </w:rPr>
      </w:pPr>
      <w:r w:rsidRPr="00B640AA">
        <w:rPr>
          <w:rFonts w:ascii="Times New Roman" w:hAnsi="Times New Roman" w:cs="Times New Roman"/>
          <w:b/>
          <w:bCs/>
          <w:sz w:val="24"/>
        </w:rPr>
        <w:t xml:space="preserve">Supplementary Video </w:t>
      </w:r>
      <w:r w:rsidR="004A5AD9">
        <w:rPr>
          <w:rFonts w:ascii="Times New Roman" w:hAnsi="Times New Roman" w:cs="Times New Roman"/>
          <w:b/>
          <w:bCs/>
          <w:sz w:val="24"/>
        </w:rPr>
        <w:t>4</w:t>
      </w:r>
      <w:r w:rsidRPr="00B640AA">
        <w:rPr>
          <w:rFonts w:ascii="Times New Roman" w:hAnsi="Times New Roman" w:cs="Times New Roman"/>
          <w:b/>
          <w:bCs/>
          <w:sz w:val="24"/>
        </w:rPr>
        <w:t>.</w:t>
      </w:r>
      <w:r w:rsidRPr="00B640AA">
        <w:rPr>
          <w:rFonts w:ascii="Times New Roman" w:hAnsi="Times New Roman" w:cs="Times New Roman"/>
          <w:sz w:val="24"/>
        </w:rPr>
        <w:t xml:space="preserve"> </w:t>
      </w:r>
      <w:r w:rsidR="006E4041" w:rsidRPr="00B640AA">
        <w:rPr>
          <w:rFonts w:ascii="Times New Roman" w:hAnsi="Times New Roman" w:cs="Times New Roman"/>
          <w:b/>
          <w:bCs/>
          <w:sz w:val="24"/>
        </w:rPr>
        <w:t>BBB permeability is increased in the NLRP3 active mutant</w:t>
      </w:r>
      <w:r w:rsidR="002414C1">
        <w:rPr>
          <w:rFonts w:ascii="Times New Roman" w:hAnsi="Times New Roman" w:cs="Times New Roman"/>
          <w:b/>
          <w:bCs/>
          <w:sz w:val="24"/>
        </w:rPr>
        <w:t xml:space="preserve"> mice</w:t>
      </w:r>
      <w:r w:rsidR="002414C1">
        <w:rPr>
          <w:rFonts w:ascii="Times New Roman" w:hAnsi="Times New Roman" w:cs="Times New Roman" w:hint="eastAsia"/>
          <w:b/>
          <w:bCs/>
          <w:sz w:val="24"/>
        </w:rPr>
        <w:t xml:space="preserve"> (</w:t>
      </w:r>
      <w:r w:rsidR="006E4041" w:rsidRPr="00B640AA">
        <w:rPr>
          <w:rFonts w:ascii="Times New Roman" w:hAnsi="Times New Roman" w:cs="Times New Roman"/>
          <w:b/>
          <w:bCs/>
          <w:sz w:val="24"/>
        </w:rPr>
        <w:t>DMSO</w:t>
      </w:r>
      <w:r w:rsidR="002414C1">
        <w:rPr>
          <w:rFonts w:ascii="Times New Roman" w:hAnsi="Times New Roman" w:cs="Times New Roman" w:hint="eastAsia"/>
          <w:b/>
          <w:bCs/>
          <w:sz w:val="24"/>
        </w:rPr>
        <w:t>)</w:t>
      </w:r>
      <w:r w:rsidR="00DA69A6" w:rsidRPr="00B640AA">
        <w:rPr>
          <w:rFonts w:ascii="Times New Roman" w:hAnsi="Times New Roman" w:cs="Times New Roman"/>
          <w:b/>
          <w:bCs/>
          <w:sz w:val="24"/>
        </w:rPr>
        <w:t>.</w:t>
      </w:r>
    </w:p>
    <w:p w14:paraId="3DBF7729" w14:textId="19B3DEF2" w:rsidR="00CC5ECA" w:rsidRPr="00B640AA" w:rsidRDefault="00C8770F" w:rsidP="00FB719E">
      <w:pPr>
        <w:wordWrap/>
        <w:spacing w:line="360" w:lineRule="auto"/>
        <w:ind w:left="1"/>
        <w:rPr>
          <w:rFonts w:ascii="Times New Roman" w:hAnsi="Times New Roman" w:cs="Times New Roman"/>
          <w:sz w:val="24"/>
        </w:rPr>
      </w:pPr>
      <w:r w:rsidRPr="00B640AA">
        <w:rPr>
          <w:rFonts w:ascii="Times New Roman" w:hAnsi="Times New Roman" w:cs="Times New Roman"/>
          <w:sz w:val="24"/>
        </w:rPr>
        <w:t>Montage of compiled original red scale (left) and rainbow scale (right) images of two-photon intravital imaging of NLRP3 active mutant mouse brain</w:t>
      </w:r>
      <w:r w:rsidRPr="00B640AA">
        <w:rPr>
          <w:rFonts w:ascii="Times New Roman" w:eastAsia="Malgun Gothic" w:hAnsi="Times New Roman" w:cs="Times New Roman"/>
          <w:sz w:val="24"/>
        </w:rPr>
        <w:t xml:space="preserve">s injected with </w:t>
      </w:r>
      <w:r w:rsidR="009F5546" w:rsidRPr="00B640AA">
        <w:rPr>
          <w:rFonts w:ascii="Times New Roman" w:eastAsia="Malgun Gothic" w:hAnsi="Times New Roman" w:cs="Times New Roman"/>
          <w:sz w:val="24"/>
        </w:rPr>
        <w:t xml:space="preserve">diluted </w:t>
      </w:r>
      <w:r w:rsidRPr="00B640AA">
        <w:rPr>
          <w:rFonts w:ascii="Times New Roman" w:eastAsia="Malgun Gothic" w:hAnsi="Times New Roman" w:cs="Times New Roman"/>
          <w:sz w:val="24"/>
        </w:rPr>
        <w:t>DMSO. Mice were intravenously</w:t>
      </w:r>
      <w:r w:rsidRPr="00B640AA">
        <w:rPr>
          <w:rFonts w:ascii="Times New Roman" w:hAnsi="Times New Roman" w:cs="Times New Roman"/>
          <w:sz w:val="24"/>
        </w:rPr>
        <w:t xml:space="preserve"> injected with 10 kDa Texas Red dextran. Brain blood vessels were imaged. Scale bar: 50</w:t>
      </w:r>
      <w:r w:rsidRPr="00B640AA">
        <w:rPr>
          <w:rFonts w:ascii="Times New Roman" w:eastAsia="Malgun Gothic" w:hAnsi="Times New Roman" w:cs="Times New Roman"/>
          <w:sz w:val="24"/>
        </w:rPr>
        <w:t xml:space="preserve"> μ</w:t>
      </w:r>
      <w:r w:rsidRPr="00B640AA">
        <w:rPr>
          <w:rFonts w:ascii="Times New Roman" w:hAnsi="Times New Roman" w:cs="Times New Roman"/>
          <w:sz w:val="24"/>
        </w:rPr>
        <w:t>m.</w:t>
      </w:r>
    </w:p>
    <w:p w14:paraId="5E6B263E" w14:textId="1F0614DE" w:rsidR="00130ADC" w:rsidRPr="00B640AA" w:rsidRDefault="00C8770F" w:rsidP="00804587">
      <w:pPr>
        <w:wordWrap/>
        <w:spacing w:line="360" w:lineRule="auto"/>
        <w:ind w:left="1"/>
        <w:rPr>
          <w:rFonts w:ascii="Times New Roman" w:hAnsi="Times New Roman" w:cs="Times New Roman"/>
          <w:sz w:val="24"/>
        </w:rPr>
      </w:pPr>
      <w:r w:rsidRPr="00B640AA">
        <w:rPr>
          <w:rFonts w:ascii="Times New Roman" w:hAnsi="Times New Roman" w:cs="Times New Roman"/>
          <w:b/>
          <w:bCs/>
          <w:sz w:val="24"/>
        </w:rPr>
        <w:t xml:space="preserve">Supplementary Video </w:t>
      </w:r>
      <w:r w:rsidR="004A5AD9">
        <w:rPr>
          <w:rFonts w:ascii="Times New Roman" w:hAnsi="Times New Roman" w:cs="Times New Roman"/>
          <w:b/>
          <w:bCs/>
          <w:sz w:val="24"/>
        </w:rPr>
        <w:t>5</w:t>
      </w:r>
      <w:r w:rsidRPr="00B640AA">
        <w:rPr>
          <w:rFonts w:ascii="Times New Roman" w:hAnsi="Times New Roman" w:cs="Times New Roman"/>
          <w:b/>
          <w:bCs/>
          <w:sz w:val="24"/>
        </w:rPr>
        <w:t xml:space="preserve">. </w:t>
      </w:r>
      <w:r w:rsidR="00241BEB" w:rsidRPr="00B640AA">
        <w:rPr>
          <w:rFonts w:ascii="Times New Roman" w:hAnsi="Times New Roman" w:cs="Times New Roman"/>
          <w:b/>
          <w:bCs/>
          <w:sz w:val="24"/>
        </w:rPr>
        <w:t xml:space="preserve">CXCR2 blockade restored BBB permeability in the NLRP3 active mutant </w:t>
      </w:r>
      <w:r w:rsidR="006E2DE5" w:rsidRPr="00B640AA">
        <w:rPr>
          <w:rFonts w:ascii="Times New Roman" w:hAnsi="Times New Roman" w:cs="Times New Roman"/>
          <w:b/>
          <w:bCs/>
          <w:sz w:val="24"/>
        </w:rPr>
        <w:t>mice</w:t>
      </w:r>
      <w:r w:rsidR="00DA69A6" w:rsidRPr="00B640AA">
        <w:rPr>
          <w:rFonts w:ascii="Times New Roman" w:hAnsi="Times New Roman" w:cs="Times New Roman"/>
          <w:b/>
          <w:bCs/>
          <w:sz w:val="24"/>
        </w:rPr>
        <w:t>.</w:t>
      </w:r>
    </w:p>
    <w:p w14:paraId="5E979E0E" w14:textId="3957AC76" w:rsidR="00CC5ECA" w:rsidRPr="00B640AA" w:rsidRDefault="00C8770F" w:rsidP="00CC5ECA">
      <w:pPr>
        <w:wordWrap/>
        <w:spacing w:line="360" w:lineRule="auto"/>
        <w:ind w:left="1"/>
        <w:rPr>
          <w:rFonts w:ascii="Times New Roman" w:hAnsi="Times New Roman" w:cs="Times New Roman"/>
          <w:sz w:val="24"/>
        </w:rPr>
      </w:pPr>
      <w:r w:rsidRPr="00B640AA">
        <w:rPr>
          <w:rFonts w:ascii="Times New Roman" w:hAnsi="Times New Roman" w:cs="Times New Roman"/>
          <w:sz w:val="24"/>
        </w:rPr>
        <w:t>Montage of compiled original red scale (left) and rainbow scale (right) images of two-photon intravital imaging of NLRP3 active mutant mouse brain</w:t>
      </w:r>
      <w:r w:rsidRPr="00B640AA">
        <w:rPr>
          <w:rFonts w:ascii="Times New Roman" w:eastAsia="Malgun Gothic" w:hAnsi="Times New Roman" w:cs="Times New Roman"/>
          <w:sz w:val="24"/>
        </w:rPr>
        <w:t xml:space="preserve">s injected with CXCR2 antagonist. The mice were intravenously </w:t>
      </w:r>
      <w:r w:rsidRPr="00B640AA">
        <w:rPr>
          <w:rFonts w:ascii="Times New Roman" w:hAnsi="Times New Roman" w:cs="Times New Roman"/>
          <w:sz w:val="24"/>
        </w:rPr>
        <w:t>injected with 10 kDa Texas Red dextran. Brain blood vessels were imaged. Scale bar: 50</w:t>
      </w:r>
      <w:r w:rsidRPr="00B640AA">
        <w:rPr>
          <w:rFonts w:ascii="Times New Roman" w:eastAsia="Malgun Gothic" w:hAnsi="Times New Roman" w:cs="Times New Roman"/>
          <w:sz w:val="24"/>
        </w:rPr>
        <w:t xml:space="preserve"> μ</w:t>
      </w:r>
      <w:r w:rsidRPr="00B640AA">
        <w:rPr>
          <w:rFonts w:ascii="Times New Roman" w:hAnsi="Times New Roman" w:cs="Times New Roman"/>
          <w:sz w:val="24"/>
        </w:rPr>
        <w:t>m.</w:t>
      </w:r>
      <w:r w:rsidR="00CC5ECA" w:rsidRPr="00B640AA">
        <w:rPr>
          <w:rFonts w:ascii="Times New Roman" w:hAnsi="Times New Roman" w:cs="Times New Roman"/>
          <w:sz w:val="24"/>
        </w:rPr>
        <w:br w:type="page"/>
      </w:r>
    </w:p>
    <w:p w14:paraId="5785EAC8" w14:textId="11D830F1" w:rsidR="00C652E5" w:rsidRPr="00B640AA" w:rsidRDefault="00C652E5" w:rsidP="00C652E5">
      <w:pPr>
        <w:wordWrap/>
        <w:spacing w:line="360" w:lineRule="auto"/>
        <w:rPr>
          <w:rFonts w:ascii="Times New Roman" w:hAnsi="Times New Roman" w:cs="Times New Roman"/>
          <w:sz w:val="24"/>
          <w:szCs w:val="28"/>
        </w:rPr>
      </w:pPr>
      <w:r w:rsidRPr="00B640AA">
        <w:rPr>
          <w:rFonts w:ascii="Times New Roman" w:hAnsi="Times New Roman" w:cs="Times New Roman"/>
          <w:b/>
          <w:bCs/>
          <w:sz w:val="24"/>
          <w:szCs w:val="28"/>
        </w:rPr>
        <w:lastRenderedPageBreak/>
        <w:t>Supplementary Table 1.</w:t>
      </w:r>
      <w:r w:rsidRPr="00B640AA">
        <w:rPr>
          <w:rFonts w:ascii="Times New Roman" w:hAnsi="Times New Roman" w:cs="Times New Roman"/>
          <w:sz w:val="24"/>
          <w:szCs w:val="28"/>
        </w:rPr>
        <w:t xml:space="preserve"> Antibod</w:t>
      </w:r>
      <w:r w:rsidR="00261074" w:rsidRPr="00B640AA">
        <w:rPr>
          <w:rFonts w:ascii="Times New Roman" w:hAnsi="Times New Roman" w:cs="Times New Roman"/>
          <w:sz w:val="24"/>
          <w:szCs w:val="28"/>
        </w:rPr>
        <w:t>y</w:t>
      </w:r>
      <w:r w:rsidRPr="00B640AA">
        <w:rPr>
          <w:rFonts w:ascii="Times New Roman" w:hAnsi="Times New Roman" w:cs="Times New Roman"/>
          <w:sz w:val="24"/>
          <w:szCs w:val="28"/>
        </w:rPr>
        <w:t xml:space="preserve"> lists</w:t>
      </w:r>
      <w:r w:rsidR="004B2EB2" w:rsidRPr="00B640AA">
        <w:rPr>
          <w:rFonts w:ascii="Times New Roman" w:hAnsi="Times New Roman" w:cs="Times New Roman"/>
          <w:sz w:val="24"/>
          <w:szCs w:val="28"/>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3544"/>
      </w:tblGrid>
      <w:tr w:rsidR="00DE3432" w:rsidRPr="00B640AA" w14:paraId="6A196F15" w14:textId="77777777" w:rsidTr="006406D7">
        <w:tc>
          <w:tcPr>
            <w:tcW w:w="5382" w:type="dxa"/>
            <w:shd w:val="clear" w:color="auto" w:fill="auto"/>
            <w:vAlign w:val="bottom"/>
          </w:tcPr>
          <w:p w14:paraId="7940C3F7" w14:textId="77777777" w:rsidR="00DE3432" w:rsidRPr="00B640AA" w:rsidRDefault="00DE3432" w:rsidP="006262B1">
            <w:pPr>
              <w:jc w:val="center"/>
              <w:rPr>
                <w:rFonts w:ascii="Times New Roman" w:eastAsia="CMR10" w:hAnsi="Times New Roman" w:cs="Times New Roman"/>
                <w:b/>
                <w:bCs/>
                <w:sz w:val="24"/>
              </w:rPr>
            </w:pPr>
            <w:r w:rsidRPr="00B640AA">
              <w:rPr>
                <w:rFonts w:ascii="Times New Roman" w:eastAsia="CMR10" w:hAnsi="Times New Roman" w:cs="Times New Roman"/>
                <w:b/>
                <w:bCs/>
                <w:sz w:val="24"/>
              </w:rPr>
              <w:t>Antibody</w:t>
            </w:r>
          </w:p>
        </w:tc>
        <w:tc>
          <w:tcPr>
            <w:tcW w:w="3544" w:type="dxa"/>
            <w:shd w:val="clear" w:color="auto" w:fill="auto"/>
            <w:vAlign w:val="bottom"/>
            <w:hideMark/>
          </w:tcPr>
          <w:p w14:paraId="44AADE28" w14:textId="77777777" w:rsidR="00DE3432" w:rsidRPr="00B640AA" w:rsidRDefault="00DE3432" w:rsidP="006262B1">
            <w:pPr>
              <w:jc w:val="center"/>
              <w:rPr>
                <w:rFonts w:ascii="Times New Roman" w:eastAsia="CMR10" w:hAnsi="Times New Roman" w:cs="Times New Roman"/>
                <w:b/>
                <w:bCs/>
                <w:sz w:val="24"/>
              </w:rPr>
            </w:pPr>
            <w:r w:rsidRPr="00B640AA">
              <w:rPr>
                <w:rFonts w:ascii="Times New Roman" w:eastAsia="CMR10" w:hAnsi="Times New Roman" w:cs="Times New Roman"/>
                <w:b/>
                <w:bCs/>
                <w:sz w:val="24"/>
              </w:rPr>
              <w:t>Product information</w:t>
            </w:r>
          </w:p>
        </w:tc>
      </w:tr>
      <w:tr w:rsidR="00F737D0" w:rsidRPr="00B640AA" w14:paraId="79FE573A" w14:textId="77777777" w:rsidTr="006406D7">
        <w:tc>
          <w:tcPr>
            <w:tcW w:w="5382" w:type="dxa"/>
            <w:shd w:val="clear" w:color="auto" w:fill="auto"/>
            <w:vAlign w:val="bottom"/>
          </w:tcPr>
          <w:p w14:paraId="036D26F6" w14:textId="79288F2D" w:rsidR="00F737D0" w:rsidRPr="00B640AA" w:rsidRDefault="00F737D0" w:rsidP="006262B1">
            <w:pPr>
              <w:rPr>
                <w:rFonts w:ascii="Times New Roman" w:hAnsi="Times New Roman" w:cs="Times New Roman"/>
                <w:bCs/>
                <w:sz w:val="24"/>
              </w:rPr>
            </w:pPr>
            <w:r w:rsidRPr="00B640AA">
              <w:rPr>
                <w:rFonts w:ascii="Times New Roman" w:hAnsi="Times New Roman" w:cs="Times New Roman"/>
                <w:sz w:val="24"/>
              </w:rPr>
              <w:t>Anti-mouse CD16/CD32</w:t>
            </w:r>
          </w:p>
        </w:tc>
        <w:tc>
          <w:tcPr>
            <w:tcW w:w="3544" w:type="dxa"/>
            <w:shd w:val="clear" w:color="auto" w:fill="auto"/>
            <w:vAlign w:val="bottom"/>
          </w:tcPr>
          <w:p w14:paraId="0D7C70C1" w14:textId="55DB744D" w:rsidR="00F737D0" w:rsidRPr="00B640AA" w:rsidRDefault="00F737D0" w:rsidP="006262B1">
            <w:pPr>
              <w:rPr>
                <w:rFonts w:ascii="Times New Roman" w:hAnsi="Times New Roman" w:cs="Times New Roman"/>
                <w:sz w:val="24"/>
              </w:rPr>
            </w:pPr>
            <w:r w:rsidRPr="00B640AA">
              <w:rPr>
                <w:rFonts w:ascii="Times New Roman" w:hAnsi="Times New Roman" w:cs="Times New Roman"/>
                <w:sz w:val="24"/>
              </w:rPr>
              <w:t>93, Biolegend</w:t>
            </w:r>
          </w:p>
        </w:tc>
      </w:tr>
      <w:tr w:rsidR="00DE3432" w:rsidRPr="00B640AA" w14:paraId="4EE4022A" w14:textId="77777777" w:rsidTr="006406D7">
        <w:tc>
          <w:tcPr>
            <w:tcW w:w="5382" w:type="dxa"/>
            <w:shd w:val="clear" w:color="auto" w:fill="auto"/>
            <w:vAlign w:val="bottom"/>
            <w:hideMark/>
          </w:tcPr>
          <w:p w14:paraId="6CC76E90" w14:textId="457253EC"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PerCP anti-mouse CD45</w:t>
            </w:r>
          </w:p>
        </w:tc>
        <w:tc>
          <w:tcPr>
            <w:tcW w:w="3544" w:type="dxa"/>
            <w:shd w:val="clear" w:color="auto" w:fill="auto"/>
            <w:vAlign w:val="bottom"/>
            <w:hideMark/>
          </w:tcPr>
          <w:p w14:paraId="39E986C5" w14:textId="49274B82"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30-F11,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091BC038" w14:textId="77777777" w:rsidTr="006406D7">
        <w:tc>
          <w:tcPr>
            <w:tcW w:w="5382" w:type="dxa"/>
            <w:shd w:val="clear" w:color="auto" w:fill="auto"/>
            <w:vAlign w:val="bottom"/>
            <w:hideMark/>
          </w:tcPr>
          <w:p w14:paraId="1C33F3DB" w14:textId="0F16AE0F"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APC/cy7 anti-mouse CD45</w:t>
            </w:r>
          </w:p>
        </w:tc>
        <w:tc>
          <w:tcPr>
            <w:tcW w:w="3544" w:type="dxa"/>
            <w:shd w:val="clear" w:color="auto" w:fill="auto"/>
            <w:vAlign w:val="bottom"/>
            <w:hideMark/>
          </w:tcPr>
          <w:p w14:paraId="101ECFEF" w14:textId="2A8DF760"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30-F11,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63DC403B" w14:textId="77777777" w:rsidTr="006406D7">
        <w:tc>
          <w:tcPr>
            <w:tcW w:w="5382" w:type="dxa"/>
            <w:shd w:val="clear" w:color="auto" w:fill="auto"/>
            <w:vAlign w:val="bottom"/>
            <w:hideMark/>
          </w:tcPr>
          <w:p w14:paraId="08A9E742" w14:textId="26722F11" w:rsidR="00DE3432" w:rsidRPr="00B640AA" w:rsidRDefault="00261074" w:rsidP="006262B1">
            <w:pPr>
              <w:rPr>
                <w:rFonts w:ascii="Times New Roman" w:eastAsia="CMR10" w:hAnsi="Times New Roman" w:cs="Times New Roman"/>
                <w:bCs/>
                <w:color w:val="000000"/>
                <w:sz w:val="24"/>
                <w:lang w:val="de-CH"/>
              </w:rPr>
            </w:pPr>
            <w:r w:rsidRPr="00B640AA">
              <w:rPr>
                <w:rFonts w:ascii="Times New Roman" w:hAnsi="Times New Roman" w:cs="Times New Roman"/>
                <w:bCs/>
                <w:sz w:val="24"/>
              </w:rPr>
              <w:t>APC anti-CD11b</w:t>
            </w:r>
          </w:p>
        </w:tc>
        <w:tc>
          <w:tcPr>
            <w:tcW w:w="3544" w:type="dxa"/>
            <w:shd w:val="clear" w:color="auto" w:fill="auto"/>
            <w:vAlign w:val="bottom"/>
            <w:hideMark/>
          </w:tcPr>
          <w:p w14:paraId="79198A51" w14:textId="4C72B02A" w:rsidR="00DE3432" w:rsidRPr="00B640AA" w:rsidRDefault="00261074" w:rsidP="006262B1">
            <w:pPr>
              <w:rPr>
                <w:rFonts w:ascii="Times New Roman" w:eastAsia="CMR10" w:hAnsi="Times New Roman" w:cs="Times New Roman"/>
                <w:color w:val="000000"/>
                <w:sz w:val="24"/>
                <w:lang w:val="de-CH"/>
              </w:rPr>
            </w:pPr>
            <w:r w:rsidRPr="00B640AA">
              <w:rPr>
                <w:rFonts w:ascii="Times New Roman" w:hAnsi="Times New Roman" w:cs="Times New Roman"/>
                <w:sz w:val="24"/>
              </w:rPr>
              <w:t>M1/70,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50633B09" w14:textId="77777777" w:rsidTr="006406D7">
        <w:tc>
          <w:tcPr>
            <w:tcW w:w="5382" w:type="dxa"/>
            <w:shd w:val="clear" w:color="auto" w:fill="auto"/>
            <w:vAlign w:val="bottom"/>
            <w:hideMark/>
          </w:tcPr>
          <w:p w14:paraId="13990C8D" w14:textId="08E3C5C4"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BV421 anti-CD11b</w:t>
            </w:r>
          </w:p>
        </w:tc>
        <w:tc>
          <w:tcPr>
            <w:tcW w:w="3544" w:type="dxa"/>
            <w:shd w:val="clear" w:color="auto" w:fill="auto"/>
            <w:vAlign w:val="bottom"/>
            <w:hideMark/>
          </w:tcPr>
          <w:p w14:paraId="71832D06" w14:textId="4B4B4892"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M1/70,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766446A4" w14:textId="77777777" w:rsidTr="006406D7">
        <w:tc>
          <w:tcPr>
            <w:tcW w:w="5382" w:type="dxa"/>
            <w:shd w:val="clear" w:color="auto" w:fill="auto"/>
            <w:vAlign w:val="bottom"/>
            <w:hideMark/>
          </w:tcPr>
          <w:p w14:paraId="09DCABDA" w14:textId="05E98B8C"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FITC anti-mouse Ly-6G</w:t>
            </w:r>
          </w:p>
        </w:tc>
        <w:tc>
          <w:tcPr>
            <w:tcW w:w="3544" w:type="dxa"/>
            <w:shd w:val="clear" w:color="auto" w:fill="auto"/>
            <w:vAlign w:val="bottom"/>
            <w:hideMark/>
          </w:tcPr>
          <w:p w14:paraId="71B98D07" w14:textId="0ABF6B7D"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1A8,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02E9DC9B" w14:textId="77777777" w:rsidTr="006406D7">
        <w:tc>
          <w:tcPr>
            <w:tcW w:w="5382" w:type="dxa"/>
            <w:shd w:val="clear" w:color="auto" w:fill="auto"/>
            <w:vAlign w:val="bottom"/>
            <w:hideMark/>
          </w:tcPr>
          <w:p w14:paraId="7FF70094" w14:textId="59FF3322"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PE anti-mouse Ly-6G</w:t>
            </w:r>
          </w:p>
        </w:tc>
        <w:tc>
          <w:tcPr>
            <w:tcW w:w="3544" w:type="dxa"/>
            <w:shd w:val="clear" w:color="auto" w:fill="auto"/>
            <w:vAlign w:val="bottom"/>
            <w:hideMark/>
          </w:tcPr>
          <w:p w14:paraId="41DE2979" w14:textId="37E16782"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1A8,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3BD08B3C" w14:textId="77777777" w:rsidTr="006406D7">
        <w:tc>
          <w:tcPr>
            <w:tcW w:w="5382" w:type="dxa"/>
            <w:shd w:val="clear" w:color="auto" w:fill="auto"/>
            <w:vAlign w:val="bottom"/>
          </w:tcPr>
          <w:p w14:paraId="60C0CB06" w14:textId="37862218" w:rsidR="00DE3432" w:rsidRPr="00B640AA" w:rsidRDefault="00261074" w:rsidP="006262B1">
            <w:pPr>
              <w:rPr>
                <w:rFonts w:ascii="Times New Roman" w:hAnsi="Times New Roman" w:cs="Times New Roman"/>
                <w:bCs/>
                <w:sz w:val="24"/>
              </w:rPr>
            </w:pPr>
            <w:r w:rsidRPr="00B640AA">
              <w:rPr>
                <w:rFonts w:ascii="Times New Roman" w:hAnsi="Times New Roman" w:cs="Times New Roman"/>
                <w:bCs/>
                <w:sz w:val="24"/>
              </w:rPr>
              <w:t>APC/Cy7 anti-mouse Ly-6G</w:t>
            </w:r>
          </w:p>
        </w:tc>
        <w:tc>
          <w:tcPr>
            <w:tcW w:w="3544" w:type="dxa"/>
            <w:shd w:val="clear" w:color="auto" w:fill="auto"/>
            <w:vAlign w:val="bottom"/>
          </w:tcPr>
          <w:p w14:paraId="5F397F2B" w14:textId="627174DE" w:rsidR="00DE3432" w:rsidRPr="00B640AA" w:rsidRDefault="00261074" w:rsidP="006262B1">
            <w:pPr>
              <w:rPr>
                <w:rFonts w:ascii="Times New Roman" w:hAnsi="Times New Roman" w:cs="Times New Roman"/>
                <w:sz w:val="24"/>
              </w:rPr>
            </w:pPr>
            <w:r w:rsidRPr="00B640AA">
              <w:rPr>
                <w:rFonts w:ascii="Times New Roman" w:hAnsi="Times New Roman" w:cs="Times New Roman"/>
                <w:sz w:val="24"/>
              </w:rPr>
              <w:t>1A8,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5D45E1C4" w14:textId="77777777" w:rsidTr="006406D7">
        <w:tc>
          <w:tcPr>
            <w:tcW w:w="5382" w:type="dxa"/>
            <w:shd w:val="clear" w:color="auto" w:fill="auto"/>
            <w:vAlign w:val="bottom"/>
            <w:hideMark/>
          </w:tcPr>
          <w:p w14:paraId="4A7A44E1" w14:textId="62E49EA1"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Alexa Fluor 700 anti-mouse Ly-6C</w:t>
            </w:r>
          </w:p>
        </w:tc>
        <w:tc>
          <w:tcPr>
            <w:tcW w:w="3544" w:type="dxa"/>
            <w:shd w:val="clear" w:color="auto" w:fill="auto"/>
            <w:vAlign w:val="bottom"/>
            <w:hideMark/>
          </w:tcPr>
          <w:p w14:paraId="4FB13B89" w14:textId="6DAD7FD6" w:rsidR="00DE3432" w:rsidRPr="00B640AA" w:rsidRDefault="00261074" w:rsidP="006262B1">
            <w:pPr>
              <w:rPr>
                <w:rFonts w:ascii="Times New Roman" w:eastAsia="CMR10" w:hAnsi="Times New Roman" w:cs="Times New Roman"/>
                <w:color w:val="000000"/>
                <w:sz w:val="24"/>
              </w:rPr>
            </w:pPr>
            <w:r w:rsidRPr="00B640AA">
              <w:rPr>
                <w:rFonts w:ascii="Times New Roman" w:hAnsi="Times New Roman" w:cs="Times New Roman"/>
                <w:sz w:val="24"/>
              </w:rPr>
              <w:t>HK1.4,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675BED14" w14:textId="77777777" w:rsidTr="006406D7">
        <w:tc>
          <w:tcPr>
            <w:tcW w:w="5382" w:type="dxa"/>
            <w:shd w:val="clear" w:color="auto" w:fill="auto"/>
            <w:vAlign w:val="bottom"/>
            <w:hideMark/>
          </w:tcPr>
          <w:p w14:paraId="5CF304BA" w14:textId="5810FB63"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PE anti-mouse Ly-6C</w:t>
            </w:r>
          </w:p>
        </w:tc>
        <w:tc>
          <w:tcPr>
            <w:tcW w:w="3544" w:type="dxa"/>
            <w:shd w:val="clear" w:color="auto" w:fill="auto"/>
            <w:vAlign w:val="bottom"/>
            <w:hideMark/>
          </w:tcPr>
          <w:p w14:paraId="72093C51" w14:textId="1FE9BB79" w:rsidR="00DE3432" w:rsidRPr="00B640AA" w:rsidRDefault="00261074" w:rsidP="006262B1">
            <w:pPr>
              <w:rPr>
                <w:rFonts w:ascii="Times New Roman" w:eastAsia="CMR10" w:hAnsi="Times New Roman" w:cs="Times New Roman"/>
                <w:color w:val="000000"/>
                <w:sz w:val="24"/>
              </w:rPr>
            </w:pPr>
            <w:r w:rsidRPr="00B640AA">
              <w:rPr>
                <w:rFonts w:ascii="Times New Roman" w:hAnsi="Times New Roman" w:cs="Times New Roman"/>
                <w:sz w:val="24"/>
              </w:rPr>
              <w:t>HK1.4,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7617F5" w:rsidRPr="00B640AA" w14:paraId="58995CB0" w14:textId="77777777" w:rsidTr="006406D7">
        <w:tc>
          <w:tcPr>
            <w:tcW w:w="5382" w:type="dxa"/>
            <w:shd w:val="clear" w:color="auto" w:fill="auto"/>
            <w:vAlign w:val="bottom"/>
          </w:tcPr>
          <w:p w14:paraId="540EDC97" w14:textId="03FF7087" w:rsidR="007617F5" w:rsidRPr="00B640AA" w:rsidRDefault="007617F5" w:rsidP="006262B1">
            <w:pPr>
              <w:rPr>
                <w:rFonts w:ascii="Times New Roman" w:hAnsi="Times New Roman" w:cs="Times New Roman"/>
                <w:bCs/>
                <w:sz w:val="24"/>
              </w:rPr>
            </w:pPr>
            <w:r>
              <w:rPr>
                <w:rFonts w:ascii="Times New Roman" w:hAnsi="Times New Roman" w:cs="Times New Roman" w:hint="eastAsia"/>
                <w:bCs/>
                <w:sz w:val="24"/>
              </w:rPr>
              <w:t>A</w:t>
            </w:r>
            <w:r>
              <w:rPr>
                <w:rFonts w:ascii="Times New Roman" w:hAnsi="Times New Roman" w:cs="Times New Roman"/>
                <w:bCs/>
                <w:sz w:val="24"/>
              </w:rPr>
              <w:t>lexa Fluor 700 anti-Human/Mouse NLRP3</w:t>
            </w:r>
          </w:p>
        </w:tc>
        <w:tc>
          <w:tcPr>
            <w:tcW w:w="3544" w:type="dxa"/>
            <w:shd w:val="clear" w:color="auto" w:fill="auto"/>
            <w:vAlign w:val="bottom"/>
          </w:tcPr>
          <w:p w14:paraId="59316FC2" w14:textId="178C1CC2" w:rsidR="007617F5" w:rsidRPr="00B640AA" w:rsidRDefault="007617F5" w:rsidP="006262B1">
            <w:pPr>
              <w:rPr>
                <w:rFonts w:ascii="Times New Roman" w:hAnsi="Times New Roman" w:cs="Times New Roman"/>
                <w:sz w:val="24"/>
              </w:rPr>
            </w:pPr>
            <w:r w:rsidRPr="007617F5">
              <w:rPr>
                <w:rFonts w:ascii="Times New Roman" w:hAnsi="Times New Roman" w:cs="Times New Roman"/>
                <w:sz w:val="24"/>
              </w:rPr>
              <w:t>768319</w:t>
            </w:r>
            <w:r>
              <w:rPr>
                <w:rFonts w:ascii="Times New Roman" w:hAnsi="Times New Roman" w:cs="Times New Roman"/>
                <w:sz w:val="24"/>
              </w:rPr>
              <w:t xml:space="preserve">, </w:t>
            </w:r>
            <w:r w:rsidRPr="00B640AA">
              <w:rPr>
                <w:rFonts w:ascii="Times New Roman" w:hAnsi="Times New Roman" w:cs="Times New Roman"/>
                <w:sz w:val="24"/>
              </w:rPr>
              <w:t>R&amp;D system</w:t>
            </w:r>
          </w:p>
        </w:tc>
      </w:tr>
      <w:tr w:rsidR="00E13AFF" w:rsidRPr="00B640AA" w14:paraId="6B993AA9" w14:textId="77777777" w:rsidTr="006406D7">
        <w:tc>
          <w:tcPr>
            <w:tcW w:w="5382" w:type="dxa"/>
            <w:shd w:val="clear" w:color="auto" w:fill="auto"/>
            <w:vAlign w:val="bottom"/>
          </w:tcPr>
          <w:p w14:paraId="335B6B83" w14:textId="10E2D7F5" w:rsidR="00E13AFF" w:rsidRDefault="00E13AFF" w:rsidP="006262B1">
            <w:pPr>
              <w:rPr>
                <w:rFonts w:ascii="Times New Roman" w:hAnsi="Times New Roman" w:cs="Times New Roman"/>
                <w:bCs/>
                <w:sz w:val="24"/>
              </w:rPr>
            </w:pPr>
            <w:r>
              <w:rPr>
                <w:rFonts w:ascii="Times New Roman" w:hAnsi="Times New Roman" w:cs="Times New Roman"/>
                <w:bCs/>
                <w:sz w:val="24"/>
              </w:rPr>
              <w:t>APC anti-mouse CD62L</w:t>
            </w:r>
          </w:p>
        </w:tc>
        <w:tc>
          <w:tcPr>
            <w:tcW w:w="3544" w:type="dxa"/>
            <w:shd w:val="clear" w:color="auto" w:fill="auto"/>
            <w:vAlign w:val="bottom"/>
          </w:tcPr>
          <w:p w14:paraId="55384AC5" w14:textId="61CBF910" w:rsidR="00E13AFF" w:rsidRPr="007617F5" w:rsidRDefault="00E13AFF" w:rsidP="006262B1">
            <w:pPr>
              <w:rPr>
                <w:rFonts w:ascii="Times New Roman" w:hAnsi="Times New Roman" w:cs="Times New Roman"/>
                <w:sz w:val="24"/>
              </w:rPr>
            </w:pPr>
            <w:r>
              <w:rPr>
                <w:rFonts w:ascii="Times New Roman" w:hAnsi="Times New Roman" w:cs="Times New Roman" w:hint="eastAsia"/>
                <w:sz w:val="24"/>
              </w:rPr>
              <w:t>M</w:t>
            </w:r>
            <w:r>
              <w:rPr>
                <w:rFonts w:ascii="Times New Roman" w:hAnsi="Times New Roman" w:cs="Times New Roman"/>
                <w:sz w:val="24"/>
              </w:rPr>
              <w:t xml:space="preserve">EL-14, </w:t>
            </w:r>
            <w:r w:rsidRPr="00B640AA">
              <w:rPr>
                <w:rFonts w:ascii="Times New Roman" w:hAnsi="Times New Roman" w:cs="Times New Roman"/>
                <w:sz w:val="24"/>
              </w:rPr>
              <w:t>Biolegend</w:t>
            </w:r>
          </w:p>
        </w:tc>
      </w:tr>
      <w:tr w:rsidR="00A4507E" w:rsidRPr="00B640AA" w14:paraId="3CEB840D" w14:textId="77777777" w:rsidTr="006406D7">
        <w:tc>
          <w:tcPr>
            <w:tcW w:w="5382" w:type="dxa"/>
            <w:shd w:val="clear" w:color="auto" w:fill="auto"/>
            <w:vAlign w:val="bottom"/>
          </w:tcPr>
          <w:p w14:paraId="2174621B" w14:textId="6D65E5AC" w:rsidR="00A4507E" w:rsidRDefault="00A4507E" w:rsidP="006262B1">
            <w:pPr>
              <w:rPr>
                <w:rFonts w:ascii="Times New Roman" w:hAnsi="Times New Roman" w:cs="Times New Roman"/>
                <w:bCs/>
                <w:sz w:val="24"/>
              </w:rPr>
            </w:pPr>
            <w:r>
              <w:rPr>
                <w:rFonts w:ascii="Times New Roman" w:hAnsi="Times New Roman" w:cs="Times New Roman" w:hint="eastAsia"/>
                <w:bCs/>
                <w:sz w:val="24"/>
              </w:rPr>
              <w:t>P</w:t>
            </w:r>
            <w:r>
              <w:rPr>
                <w:rFonts w:ascii="Times New Roman" w:hAnsi="Times New Roman" w:cs="Times New Roman"/>
                <w:bCs/>
                <w:sz w:val="24"/>
              </w:rPr>
              <w:t>E anti-mouse VE-Cadherin</w:t>
            </w:r>
          </w:p>
        </w:tc>
        <w:tc>
          <w:tcPr>
            <w:tcW w:w="3544" w:type="dxa"/>
            <w:shd w:val="clear" w:color="auto" w:fill="auto"/>
            <w:vAlign w:val="bottom"/>
          </w:tcPr>
          <w:p w14:paraId="08E46461" w14:textId="30CADBB1" w:rsidR="00A4507E" w:rsidRDefault="00A4507E" w:rsidP="006262B1">
            <w:pPr>
              <w:rPr>
                <w:rFonts w:ascii="Times New Roman" w:hAnsi="Times New Roman" w:cs="Times New Roman"/>
                <w:sz w:val="24"/>
              </w:rPr>
            </w:pPr>
            <w:r>
              <w:rPr>
                <w:rFonts w:ascii="Times New Roman" w:hAnsi="Times New Roman" w:cs="Times New Roman"/>
                <w:sz w:val="24"/>
              </w:rPr>
              <w:t xml:space="preserve">BV13, </w:t>
            </w:r>
            <w:r w:rsidRPr="00B640AA">
              <w:rPr>
                <w:rFonts w:ascii="Times New Roman" w:hAnsi="Times New Roman" w:cs="Times New Roman"/>
                <w:sz w:val="24"/>
              </w:rPr>
              <w:t>Biolegend</w:t>
            </w:r>
          </w:p>
        </w:tc>
      </w:tr>
      <w:tr w:rsidR="00DE3432" w:rsidRPr="00B640AA" w14:paraId="3A0574BE" w14:textId="77777777" w:rsidTr="006406D7">
        <w:tc>
          <w:tcPr>
            <w:tcW w:w="5382" w:type="dxa"/>
            <w:shd w:val="clear" w:color="auto" w:fill="auto"/>
            <w:vAlign w:val="bottom"/>
            <w:hideMark/>
          </w:tcPr>
          <w:p w14:paraId="4CA309A2" w14:textId="4AE7BBF7"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PE anti-mouse CD18</w:t>
            </w:r>
          </w:p>
        </w:tc>
        <w:tc>
          <w:tcPr>
            <w:tcW w:w="3544" w:type="dxa"/>
            <w:shd w:val="clear" w:color="auto" w:fill="auto"/>
            <w:vAlign w:val="bottom"/>
            <w:hideMark/>
          </w:tcPr>
          <w:p w14:paraId="25B55EE0" w14:textId="2F615B61"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M18/2,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30C9FCB3" w14:textId="77777777" w:rsidTr="006406D7">
        <w:trPr>
          <w:trHeight w:val="341"/>
        </w:trPr>
        <w:tc>
          <w:tcPr>
            <w:tcW w:w="5382" w:type="dxa"/>
            <w:shd w:val="clear" w:color="auto" w:fill="auto"/>
            <w:vAlign w:val="bottom"/>
            <w:hideMark/>
          </w:tcPr>
          <w:p w14:paraId="7E5C6DCB" w14:textId="6E6EC1D3" w:rsidR="00DE3432" w:rsidRPr="00B640AA" w:rsidRDefault="00261074" w:rsidP="006262B1">
            <w:pPr>
              <w:rPr>
                <w:rFonts w:ascii="Times New Roman" w:eastAsia="CMR10" w:hAnsi="Times New Roman" w:cs="Times New Roman"/>
                <w:bCs/>
                <w:sz w:val="24"/>
              </w:rPr>
            </w:pPr>
            <w:r w:rsidRPr="00B640AA">
              <w:rPr>
                <w:rFonts w:ascii="Times New Roman" w:hAnsi="Times New Roman" w:cs="Times New Roman"/>
                <w:bCs/>
                <w:sz w:val="24"/>
              </w:rPr>
              <w:t>APC anti-mouse CD11a</w:t>
            </w:r>
          </w:p>
        </w:tc>
        <w:tc>
          <w:tcPr>
            <w:tcW w:w="3544" w:type="dxa"/>
            <w:shd w:val="clear" w:color="auto" w:fill="auto"/>
            <w:vAlign w:val="bottom"/>
            <w:hideMark/>
          </w:tcPr>
          <w:p w14:paraId="3AECFD9B" w14:textId="7CE9DFB8" w:rsidR="00DE3432" w:rsidRPr="00B640AA" w:rsidRDefault="00261074" w:rsidP="006262B1">
            <w:pPr>
              <w:rPr>
                <w:rFonts w:ascii="Times New Roman" w:eastAsia="CMR10" w:hAnsi="Times New Roman" w:cs="Times New Roman"/>
                <w:sz w:val="24"/>
              </w:rPr>
            </w:pPr>
            <w:r w:rsidRPr="00B640AA">
              <w:rPr>
                <w:rFonts w:ascii="Times New Roman" w:hAnsi="Times New Roman" w:cs="Times New Roman"/>
                <w:sz w:val="24"/>
              </w:rPr>
              <w:t>M17/4, Bio</w:t>
            </w:r>
            <w:r w:rsidR="0022055B" w:rsidRPr="00B640AA">
              <w:rPr>
                <w:rFonts w:ascii="Times New Roman" w:hAnsi="Times New Roman" w:cs="Times New Roman"/>
                <w:sz w:val="24"/>
              </w:rPr>
              <w:t>l</w:t>
            </w:r>
            <w:r w:rsidRPr="00B640AA">
              <w:rPr>
                <w:rFonts w:ascii="Times New Roman" w:hAnsi="Times New Roman" w:cs="Times New Roman"/>
                <w:sz w:val="24"/>
              </w:rPr>
              <w:t>egend</w:t>
            </w:r>
          </w:p>
        </w:tc>
      </w:tr>
      <w:tr w:rsidR="00DE3432" w:rsidRPr="00B640AA" w14:paraId="726CFC1F" w14:textId="77777777" w:rsidTr="006406D7">
        <w:trPr>
          <w:trHeight w:val="212"/>
        </w:trPr>
        <w:tc>
          <w:tcPr>
            <w:tcW w:w="5382" w:type="dxa"/>
            <w:shd w:val="clear" w:color="auto" w:fill="auto"/>
            <w:vAlign w:val="bottom"/>
          </w:tcPr>
          <w:p w14:paraId="4FF02D40" w14:textId="0D1BF7AF" w:rsidR="00DE3432" w:rsidRPr="00B640AA" w:rsidRDefault="00F737D0" w:rsidP="006262B1">
            <w:pPr>
              <w:rPr>
                <w:rFonts w:ascii="Times New Roman" w:hAnsi="Times New Roman" w:cs="Times New Roman"/>
                <w:bCs/>
                <w:sz w:val="24"/>
              </w:rPr>
            </w:pPr>
            <w:r w:rsidRPr="00B640AA">
              <w:rPr>
                <w:rFonts w:ascii="Times New Roman" w:hAnsi="Times New Roman" w:cs="Times New Roman"/>
                <w:sz w:val="24"/>
              </w:rPr>
              <w:t>M</w:t>
            </w:r>
            <w:r w:rsidR="000B3368" w:rsidRPr="00B640AA">
              <w:rPr>
                <w:rFonts w:ascii="Times New Roman" w:hAnsi="Times New Roman" w:cs="Times New Roman"/>
                <w:sz w:val="24"/>
              </w:rPr>
              <w:t>onoclonal anti-</w:t>
            </w:r>
            <w:r w:rsidR="00C213F8" w:rsidRPr="00B640AA">
              <w:rPr>
                <w:rFonts w:ascii="Times New Roman" w:hAnsi="Times New Roman" w:cs="Times New Roman"/>
                <w:sz w:val="24"/>
              </w:rPr>
              <w:t xml:space="preserve">mouse </w:t>
            </w:r>
            <w:r w:rsidR="000B3368" w:rsidRPr="00B640AA">
              <w:rPr>
                <w:rFonts w:ascii="Times New Roman" w:hAnsi="Times New Roman" w:cs="Times New Roman"/>
                <w:sz w:val="24"/>
              </w:rPr>
              <w:t>Claudin-5</w:t>
            </w:r>
          </w:p>
        </w:tc>
        <w:tc>
          <w:tcPr>
            <w:tcW w:w="3544" w:type="dxa"/>
            <w:shd w:val="clear" w:color="auto" w:fill="auto"/>
            <w:vAlign w:val="bottom"/>
          </w:tcPr>
          <w:p w14:paraId="4C04E25E" w14:textId="1384A59C" w:rsidR="00DE3432" w:rsidRPr="00B640AA" w:rsidRDefault="001606E1" w:rsidP="006262B1">
            <w:pPr>
              <w:rPr>
                <w:rFonts w:ascii="Times New Roman" w:hAnsi="Times New Roman" w:cs="Times New Roman"/>
                <w:sz w:val="24"/>
              </w:rPr>
            </w:pPr>
            <w:r w:rsidRPr="00B640AA">
              <w:rPr>
                <w:rFonts w:ascii="Times New Roman" w:hAnsi="Times New Roman" w:cs="Times New Roman"/>
                <w:sz w:val="24"/>
              </w:rPr>
              <w:t xml:space="preserve">4C3C2, </w:t>
            </w:r>
            <w:r w:rsidR="000B3368" w:rsidRPr="00B640AA">
              <w:rPr>
                <w:rFonts w:ascii="Times New Roman" w:hAnsi="Times New Roman" w:cs="Times New Roman"/>
                <w:sz w:val="24"/>
              </w:rPr>
              <w:t>Invitrogen</w:t>
            </w:r>
          </w:p>
        </w:tc>
      </w:tr>
      <w:tr w:rsidR="00DE3432" w:rsidRPr="00B640AA" w14:paraId="777FFFE6" w14:textId="77777777" w:rsidTr="006406D7">
        <w:tc>
          <w:tcPr>
            <w:tcW w:w="5382" w:type="dxa"/>
            <w:shd w:val="clear" w:color="auto" w:fill="auto"/>
            <w:vAlign w:val="bottom"/>
          </w:tcPr>
          <w:p w14:paraId="5A113882" w14:textId="7A0F7C9D" w:rsidR="00DE3432" w:rsidRPr="00B640AA" w:rsidRDefault="00F737D0" w:rsidP="006262B1">
            <w:pPr>
              <w:rPr>
                <w:rFonts w:ascii="Times New Roman" w:eastAsia="CMR10" w:hAnsi="Times New Roman" w:cs="Times New Roman"/>
                <w:bCs/>
                <w:sz w:val="24"/>
              </w:rPr>
            </w:pPr>
            <w:r w:rsidRPr="00B640AA">
              <w:rPr>
                <w:rFonts w:ascii="Times New Roman" w:hAnsi="Times New Roman" w:cs="Times New Roman"/>
                <w:bCs/>
                <w:sz w:val="24"/>
              </w:rPr>
              <w:t>P</w:t>
            </w:r>
            <w:r w:rsidR="000B3368" w:rsidRPr="00B640AA">
              <w:rPr>
                <w:rFonts w:ascii="Times New Roman" w:eastAsia="CMR10" w:hAnsi="Times New Roman" w:cs="Times New Roman"/>
                <w:bCs/>
                <w:sz w:val="24"/>
              </w:rPr>
              <w:t>olyclonal anti-</w:t>
            </w:r>
            <w:r w:rsidR="00C213F8" w:rsidRPr="00B640AA">
              <w:rPr>
                <w:rFonts w:ascii="Times New Roman" w:hAnsi="Times New Roman" w:cs="Times New Roman"/>
                <w:bCs/>
                <w:sz w:val="24"/>
              </w:rPr>
              <w:t xml:space="preserve">mouse </w:t>
            </w:r>
            <w:r w:rsidR="000B3368" w:rsidRPr="00B640AA">
              <w:rPr>
                <w:rFonts w:ascii="Times New Roman" w:eastAsia="CMR10" w:hAnsi="Times New Roman" w:cs="Times New Roman"/>
                <w:bCs/>
                <w:sz w:val="24"/>
              </w:rPr>
              <w:t>ZO-1</w:t>
            </w:r>
          </w:p>
        </w:tc>
        <w:tc>
          <w:tcPr>
            <w:tcW w:w="3544" w:type="dxa"/>
            <w:shd w:val="clear" w:color="auto" w:fill="auto"/>
            <w:vAlign w:val="bottom"/>
          </w:tcPr>
          <w:p w14:paraId="61B1A7D2" w14:textId="7D654F67" w:rsidR="00DE3432" w:rsidRPr="00B640AA" w:rsidRDefault="00C213F8" w:rsidP="006262B1">
            <w:pPr>
              <w:rPr>
                <w:rFonts w:ascii="Times New Roman" w:eastAsia="CMR10" w:hAnsi="Times New Roman" w:cs="Times New Roman"/>
                <w:sz w:val="24"/>
              </w:rPr>
            </w:pPr>
            <w:r w:rsidRPr="00B640AA">
              <w:rPr>
                <w:rFonts w:ascii="Times New Roman" w:hAnsi="Times New Roman" w:cs="Times New Roman"/>
                <w:sz w:val="24"/>
              </w:rPr>
              <w:t>Invitrogen</w:t>
            </w:r>
          </w:p>
        </w:tc>
      </w:tr>
      <w:tr w:rsidR="00DE3432" w:rsidRPr="00B640AA" w14:paraId="73C32D8D" w14:textId="77777777" w:rsidTr="006406D7">
        <w:tc>
          <w:tcPr>
            <w:tcW w:w="5382" w:type="dxa"/>
            <w:shd w:val="clear" w:color="auto" w:fill="auto"/>
            <w:vAlign w:val="bottom"/>
          </w:tcPr>
          <w:p w14:paraId="5ECFC82E" w14:textId="44BE6184" w:rsidR="00DE3432" w:rsidRPr="00B640AA" w:rsidRDefault="00F737D0" w:rsidP="006262B1">
            <w:pPr>
              <w:rPr>
                <w:rFonts w:ascii="Times New Roman" w:hAnsi="Times New Roman" w:cs="Times New Roman"/>
                <w:bCs/>
                <w:sz w:val="24"/>
              </w:rPr>
            </w:pPr>
            <w:r w:rsidRPr="00B640AA">
              <w:rPr>
                <w:rFonts w:ascii="Times New Roman" w:hAnsi="Times New Roman" w:cs="Times New Roman"/>
                <w:sz w:val="24"/>
              </w:rPr>
              <w:t>P</w:t>
            </w:r>
            <w:r w:rsidR="00C213F8" w:rsidRPr="00B640AA">
              <w:rPr>
                <w:rFonts w:ascii="Times New Roman" w:hAnsi="Times New Roman" w:cs="Times New Roman"/>
                <w:sz w:val="24"/>
              </w:rPr>
              <w:t>olyclonal anti-mouse NG</w:t>
            </w:r>
          </w:p>
        </w:tc>
        <w:tc>
          <w:tcPr>
            <w:tcW w:w="3544" w:type="dxa"/>
            <w:shd w:val="clear" w:color="auto" w:fill="auto"/>
            <w:vAlign w:val="bottom"/>
          </w:tcPr>
          <w:p w14:paraId="643F844B" w14:textId="6FD1B74B" w:rsidR="00DE3432" w:rsidRPr="00B640AA" w:rsidRDefault="00C213F8" w:rsidP="006262B1">
            <w:pPr>
              <w:rPr>
                <w:rFonts w:ascii="Times New Roman" w:hAnsi="Times New Roman" w:cs="Times New Roman"/>
                <w:sz w:val="24"/>
              </w:rPr>
            </w:pPr>
            <w:r w:rsidRPr="00B640AA">
              <w:rPr>
                <w:rFonts w:ascii="Times New Roman" w:hAnsi="Times New Roman" w:cs="Times New Roman"/>
                <w:sz w:val="24"/>
              </w:rPr>
              <w:t>Sigma-Aldrich</w:t>
            </w:r>
          </w:p>
        </w:tc>
      </w:tr>
      <w:tr w:rsidR="0001258D" w:rsidRPr="00B640AA" w14:paraId="2161E5DF" w14:textId="77777777" w:rsidTr="006406D7">
        <w:tc>
          <w:tcPr>
            <w:tcW w:w="5382" w:type="dxa"/>
            <w:shd w:val="clear" w:color="auto" w:fill="auto"/>
            <w:vAlign w:val="bottom"/>
          </w:tcPr>
          <w:p w14:paraId="09DC903A" w14:textId="75134068" w:rsidR="0001258D" w:rsidRPr="00B640AA" w:rsidRDefault="0001258D" w:rsidP="0001258D">
            <w:pPr>
              <w:rPr>
                <w:rFonts w:ascii="Times New Roman" w:hAnsi="Times New Roman" w:cs="Times New Roman"/>
                <w:sz w:val="24"/>
              </w:rPr>
            </w:pPr>
            <w:r w:rsidRPr="00B640AA">
              <w:rPr>
                <w:rFonts w:ascii="Times New Roman" w:hAnsi="Times New Roman" w:cs="Times New Roman"/>
                <w:bCs/>
                <w:sz w:val="24"/>
              </w:rPr>
              <w:t>Monoclonal anti-mouse GFAP</w:t>
            </w:r>
          </w:p>
        </w:tc>
        <w:tc>
          <w:tcPr>
            <w:tcW w:w="3544" w:type="dxa"/>
            <w:shd w:val="clear" w:color="auto" w:fill="auto"/>
            <w:vAlign w:val="bottom"/>
          </w:tcPr>
          <w:p w14:paraId="6D95A82E" w14:textId="7E9AC259"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2E1.E9, Biolegend</w:t>
            </w:r>
          </w:p>
        </w:tc>
      </w:tr>
      <w:tr w:rsidR="0001258D" w:rsidRPr="00B640AA" w14:paraId="11ED800C" w14:textId="77777777" w:rsidTr="006406D7">
        <w:tc>
          <w:tcPr>
            <w:tcW w:w="5382" w:type="dxa"/>
            <w:shd w:val="clear" w:color="auto" w:fill="auto"/>
            <w:vAlign w:val="bottom"/>
          </w:tcPr>
          <w:p w14:paraId="21B7612D" w14:textId="34E03976" w:rsidR="0001258D" w:rsidRPr="00B640AA" w:rsidRDefault="0001258D" w:rsidP="0001258D">
            <w:pPr>
              <w:rPr>
                <w:rFonts w:ascii="Times New Roman" w:hAnsi="Times New Roman" w:cs="Times New Roman"/>
                <w:bCs/>
                <w:sz w:val="24"/>
              </w:rPr>
            </w:pPr>
            <w:r w:rsidRPr="00B640AA">
              <w:rPr>
                <w:rFonts w:ascii="Times New Roman" w:hAnsi="Times New Roman" w:cs="Times New Roman"/>
                <w:bCs/>
                <w:sz w:val="24"/>
              </w:rPr>
              <w:t>Monoclonal anti-mouse CD31</w:t>
            </w:r>
          </w:p>
        </w:tc>
        <w:tc>
          <w:tcPr>
            <w:tcW w:w="3544" w:type="dxa"/>
            <w:shd w:val="clear" w:color="auto" w:fill="auto"/>
            <w:vAlign w:val="bottom"/>
          </w:tcPr>
          <w:p w14:paraId="1317C501" w14:textId="517B8A31"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390, Biolegend</w:t>
            </w:r>
          </w:p>
        </w:tc>
      </w:tr>
      <w:tr w:rsidR="0001258D" w:rsidRPr="00B640AA" w14:paraId="73D9F32E" w14:textId="77777777" w:rsidTr="006406D7">
        <w:tc>
          <w:tcPr>
            <w:tcW w:w="5382" w:type="dxa"/>
            <w:shd w:val="clear" w:color="auto" w:fill="auto"/>
            <w:vAlign w:val="bottom"/>
          </w:tcPr>
          <w:p w14:paraId="5F56072D" w14:textId="10F04D2E" w:rsidR="0001258D" w:rsidRPr="00B640AA" w:rsidRDefault="0001258D" w:rsidP="0001258D">
            <w:pPr>
              <w:rPr>
                <w:rFonts w:ascii="Times New Roman" w:hAnsi="Times New Roman" w:cs="Times New Roman"/>
                <w:bCs/>
                <w:sz w:val="24"/>
              </w:rPr>
            </w:pPr>
            <w:r w:rsidRPr="00B640AA">
              <w:rPr>
                <w:rFonts w:ascii="Times New Roman" w:hAnsi="Times New Roman" w:cs="Times New Roman"/>
                <w:bCs/>
                <w:sz w:val="24"/>
              </w:rPr>
              <w:t>Monoclonal anti-mouse CXCL1</w:t>
            </w:r>
          </w:p>
        </w:tc>
        <w:tc>
          <w:tcPr>
            <w:tcW w:w="3544" w:type="dxa"/>
            <w:shd w:val="clear" w:color="auto" w:fill="auto"/>
            <w:vAlign w:val="bottom"/>
          </w:tcPr>
          <w:p w14:paraId="025E39BF" w14:textId="2C92E679"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48415, Invitrogen</w:t>
            </w:r>
          </w:p>
        </w:tc>
      </w:tr>
      <w:tr w:rsidR="0001258D" w:rsidRPr="00B640AA" w14:paraId="3BE9EB1F" w14:textId="77777777" w:rsidTr="006406D7">
        <w:tc>
          <w:tcPr>
            <w:tcW w:w="5382" w:type="dxa"/>
            <w:shd w:val="clear" w:color="auto" w:fill="auto"/>
            <w:vAlign w:val="bottom"/>
          </w:tcPr>
          <w:p w14:paraId="0B531EA8" w14:textId="05866ABD" w:rsidR="0001258D" w:rsidRPr="00B640AA" w:rsidRDefault="0001258D" w:rsidP="0001258D">
            <w:pPr>
              <w:rPr>
                <w:rFonts w:ascii="Times New Roman" w:hAnsi="Times New Roman" w:cs="Times New Roman"/>
                <w:bCs/>
                <w:sz w:val="24"/>
              </w:rPr>
            </w:pPr>
            <w:r w:rsidRPr="00B640AA">
              <w:rPr>
                <w:rFonts w:ascii="Times New Roman" w:hAnsi="Times New Roman" w:cs="Times New Roman"/>
                <w:bCs/>
                <w:sz w:val="24"/>
              </w:rPr>
              <w:t>Polyclonal anti-mouse CXCL2</w:t>
            </w:r>
          </w:p>
        </w:tc>
        <w:tc>
          <w:tcPr>
            <w:tcW w:w="3544" w:type="dxa"/>
            <w:shd w:val="clear" w:color="auto" w:fill="auto"/>
            <w:vAlign w:val="bottom"/>
          </w:tcPr>
          <w:p w14:paraId="0ECBCFA7" w14:textId="2B9BC3B3"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R&amp;D system</w:t>
            </w:r>
          </w:p>
        </w:tc>
      </w:tr>
      <w:tr w:rsidR="00A51207" w:rsidRPr="00B640AA" w14:paraId="7F9E8FFE" w14:textId="77777777" w:rsidTr="006406D7">
        <w:tc>
          <w:tcPr>
            <w:tcW w:w="5382" w:type="dxa"/>
            <w:shd w:val="clear" w:color="auto" w:fill="auto"/>
            <w:vAlign w:val="bottom"/>
          </w:tcPr>
          <w:p w14:paraId="0249CCD1" w14:textId="22CE6EF7" w:rsidR="00A51207" w:rsidRPr="00B640AA" w:rsidRDefault="005037D4" w:rsidP="0001258D">
            <w:pPr>
              <w:rPr>
                <w:rFonts w:ascii="Times New Roman" w:hAnsi="Times New Roman" w:cs="Times New Roman"/>
                <w:bCs/>
                <w:sz w:val="24"/>
              </w:rPr>
            </w:pPr>
            <w:r>
              <w:rPr>
                <w:rFonts w:ascii="Times New Roman" w:hAnsi="Times New Roman" w:cs="Times New Roman"/>
                <w:bCs/>
                <w:sz w:val="24"/>
              </w:rPr>
              <w:t>Blocking anti-mouse CXCL1</w:t>
            </w:r>
          </w:p>
        </w:tc>
        <w:tc>
          <w:tcPr>
            <w:tcW w:w="3544" w:type="dxa"/>
            <w:shd w:val="clear" w:color="auto" w:fill="auto"/>
            <w:vAlign w:val="bottom"/>
          </w:tcPr>
          <w:p w14:paraId="64432991" w14:textId="652B2B15" w:rsidR="00A51207" w:rsidRPr="00B640AA" w:rsidRDefault="005037D4" w:rsidP="0001258D">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 xml:space="preserve">8415, </w:t>
            </w:r>
            <w:r w:rsidRPr="005037D4">
              <w:rPr>
                <w:rFonts w:ascii="Times New Roman" w:hAnsi="Times New Roman" w:cs="Times New Roman"/>
                <w:sz w:val="24"/>
              </w:rPr>
              <w:t>R&amp;D system</w:t>
            </w:r>
          </w:p>
        </w:tc>
      </w:tr>
      <w:tr w:rsidR="00A51207" w:rsidRPr="00B640AA" w14:paraId="4FC570C9" w14:textId="77777777" w:rsidTr="006406D7">
        <w:tc>
          <w:tcPr>
            <w:tcW w:w="5382" w:type="dxa"/>
            <w:shd w:val="clear" w:color="auto" w:fill="auto"/>
            <w:vAlign w:val="bottom"/>
          </w:tcPr>
          <w:p w14:paraId="16E29451" w14:textId="66A844DC" w:rsidR="00A51207" w:rsidRPr="00B640AA" w:rsidRDefault="005037D4" w:rsidP="0001258D">
            <w:pPr>
              <w:rPr>
                <w:rFonts w:ascii="Times New Roman" w:hAnsi="Times New Roman" w:cs="Times New Roman"/>
                <w:bCs/>
                <w:sz w:val="24"/>
              </w:rPr>
            </w:pPr>
            <w:r>
              <w:rPr>
                <w:rFonts w:ascii="Times New Roman" w:hAnsi="Times New Roman" w:cs="Times New Roman"/>
                <w:bCs/>
                <w:sz w:val="24"/>
              </w:rPr>
              <w:t>Blocking anti-mouse CXCL2</w:t>
            </w:r>
          </w:p>
        </w:tc>
        <w:tc>
          <w:tcPr>
            <w:tcW w:w="3544" w:type="dxa"/>
            <w:shd w:val="clear" w:color="auto" w:fill="auto"/>
            <w:vAlign w:val="bottom"/>
          </w:tcPr>
          <w:p w14:paraId="0D60A5CD" w14:textId="348A3056" w:rsidR="00A51207" w:rsidRPr="00B640AA" w:rsidRDefault="005037D4" w:rsidP="0001258D">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 xml:space="preserve">0605, </w:t>
            </w:r>
            <w:r w:rsidRPr="00B640AA">
              <w:rPr>
                <w:rFonts w:ascii="Times New Roman" w:hAnsi="Times New Roman" w:cs="Times New Roman"/>
                <w:sz w:val="24"/>
              </w:rPr>
              <w:t>R&amp;D system</w:t>
            </w:r>
          </w:p>
        </w:tc>
      </w:tr>
      <w:tr w:rsidR="0001258D" w:rsidRPr="00B640AA" w14:paraId="1B764FDA" w14:textId="77777777" w:rsidTr="006406D7">
        <w:tc>
          <w:tcPr>
            <w:tcW w:w="5382" w:type="dxa"/>
            <w:shd w:val="clear" w:color="auto" w:fill="auto"/>
            <w:vAlign w:val="bottom"/>
          </w:tcPr>
          <w:p w14:paraId="17EDD99C" w14:textId="116680A5" w:rsidR="0001258D" w:rsidRPr="00B640AA" w:rsidRDefault="0001258D" w:rsidP="0001258D">
            <w:pPr>
              <w:rPr>
                <w:rFonts w:ascii="Times New Roman" w:hAnsi="Times New Roman" w:cs="Times New Roman"/>
                <w:bCs/>
                <w:sz w:val="24"/>
              </w:rPr>
            </w:pPr>
            <w:r w:rsidRPr="00B640AA">
              <w:rPr>
                <w:rFonts w:ascii="Times New Roman" w:hAnsi="Times New Roman" w:cs="Times New Roman"/>
                <w:sz w:val="24"/>
              </w:rPr>
              <w:t>Alexa 488 anti-mouse IgG</w:t>
            </w:r>
          </w:p>
        </w:tc>
        <w:tc>
          <w:tcPr>
            <w:tcW w:w="3544" w:type="dxa"/>
            <w:shd w:val="clear" w:color="auto" w:fill="auto"/>
            <w:vAlign w:val="bottom"/>
          </w:tcPr>
          <w:p w14:paraId="1AC1E4E1" w14:textId="0BD33AC9"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Invitrogen</w:t>
            </w:r>
          </w:p>
        </w:tc>
      </w:tr>
      <w:tr w:rsidR="0001258D" w:rsidRPr="00B640AA" w14:paraId="4B61FCB0" w14:textId="77777777" w:rsidTr="006406D7">
        <w:tc>
          <w:tcPr>
            <w:tcW w:w="5382" w:type="dxa"/>
            <w:shd w:val="clear" w:color="auto" w:fill="auto"/>
            <w:vAlign w:val="bottom"/>
          </w:tcPr>
          <w:p w14:paraId="24E215F2" w14:textId="324D3E79" w:rsidR="0001258D" w:rsidRPr="00B640AA" w:rsidRDefault="0001258D" w:rsidP="0001258D">
            <w:pPr>
              <w:rPr>
                <w:rFonts w:ascii="Times New Roman" w:hAnsi="Times New Roman" w:cs="Times New Roman"/>
                <w:bCs/>
                <w:sz w:val="24"/>
              </w:rPr>
            </w:pPr>
            <w:r w:rsidRPr="00B640AA">
              <w:rPr>
                <w:rFonts w:ascii="Times New Roman" w:hAnsi="Times New Roman" w:cs="Times New Roman"/>
                <w:sz w:val="24"/>
              </w:rPr>
              <w:t>Alexa 488 anti-rabbit IgG</w:t>
            </w:r>
          </w:p>
        </w:tc>
        <w:tc>
          <w:tcPr>
            <w:tcW w:w="3544" w:type="dxa"/>
            <w:shd w:val="clear" w:color="auto" w:fill="auto"/>
            <w:vAlign w:val="bottom"/>
          </w:tcPr>
          <w:p w14:paraId="10709DCA" w14:textId="4A7990F6"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Abcam</w:t>
            </w:r>
          </w:p>
        </w:tc>
      </w:tr>
      <w:tr w:rsidR="0001258D" w:rsidRPr="00B640AA" w14:paraId="554D86E8" w14:textId="77777777" w:rsidTr="006406D7">
        <w:tc>
          <w:tcPr>
            <w:tcW w:w="5382" w:type="dxa"/>
            <w:shd w:val="clear" w:color="auto" w:fill="auto"/>
            <w:vAlign w:val="bottom"/>
          </w:tcPr>
          <w:p w14:paraId="0927CF85" w14:textId="151489EC" w:rsidR="0001258D" w:rsidRPr="00B640AA" w:rsidRDefault="0001258D" w:rsidP="0001258D">
            <w:pPr>
              <w:rPr>
                <w:rFonts w:ascii="Times New Roman" w:hAnsi="Times New Roman" w:cs="Times New Roman"/>
                <w:bCs/>
                <w:sz w:val="24"/>
              </w:rPr>
            </w:pPr>
            <w:r w:rsidRPr="00B640AA">
              <w:rPr>
                <w:rFonts w:ascii="Times New Roman" w:hAnsi="Times New Roman" w:cs="Times New Roman"/>
                <w:sz w:val="24"/>
              </w:rPr>
              <w:t>Alexa 647 anti-rat IgG</w:t>
            </w:r>
          </w:p>
        </w:tc>
        <w:tc>
          <w:tcPr>
            <w:tcW w:w="3544" w:type="dxa"/>
            <w:shd w:val="clear" w:color="auto" w:fill="auto"/>
            <w:vAlign w:val="bottom"/>
          </w:tcPr>
          <w:p w14:paraId="5750E427" w14:textId="07F52C7D" w:rsidR="0001258D" w:rsidRPr="00B640AA" w:rsidRDefault="0001258D" w:rsidP="0001258D">
            <w:pPr>
              <w:rPr>
                <w:rFonts w:ascii="Times New Roman" w:hAnsi="Times New Roman" w:cs="Times New Roman"/>
                <w:sz w:val="24"/>
              </w:rPr>
            </w:pPr>
            <w:r w:rsidRPr="00B640AA">
              <w:rPr>
                <w:rFonts w:ascii="Times New Roman" w:hAnsi="Times New Roman" w:cs="Times New Roman"/>
                <w:sz w:val="24"/>
              </w:rPr>
              <w:t>Biolegend</w:t>
            </w:r>
          </w:p>
        </w:tc>
      </w:tr>
      <w:tr w:rsidR="0001258D" w:rsidRPr="00B640AA" w14:paraId="449C2C13" w14:textId="77777777" w:rsidTr="006406D7">
        <w:tc>
          <w:tcPr>
            <w:tcW w:w="5382" w:type="dxa"/>
            <w:shd w:val="clear" w:color="auto" w:fill="auto"/>
            <w:vAlign w:val="bottom"/>
          </w:tcPr>
          <w:p w14:paraId="1A3D4AD9" w14:textId="46164CED" w:rsidR="0001258D" w:rsidRPr="00B640AA" w:rsidRDefault="0001258D" w:rsidP="0001258D">
            <w:pPr>
              <w:rPr>
                <w:rFonts w:ascii="Times New Roman" w:eastAsia="CMR10" w:hAnsi="Times New Roman" w:cs="Times New Roman"/>
                <w:bCs/>
                <w:sz w:val="24"/>
              </w:rPr>
            </w:pPr>
            <w:r w:rsidRPr="00B640AA">
              <w:rPr>
                <w:rFonts w:ascii="Times New Roman" w:hAnsi="Times New Roman" w:cs="Times New Roman"/>
                <w:sz w:val="24"/>
              </w:rPr>
              <w:t>Alexa 647 anti-goat IgG</w:t>
            </w:r>
          </w:p>
        </w:tc>
        <w:tc>
          <w:tcPr>
            <w:tcW w:w="3544" w:type="dxa"/>
            <w:shd w:val="clear" w:color="auto" w:fill="auto"/>
            <w:vAlign w:val="bottom"/>
          </w:tcPr>
          <w:p w14:paraId="3C6D3522" w14:textId="1EDCE701" w:rsidR="0001258D" w:rsidRPr="00B640AA" w:rsidRDefault="0001258D" w:rsidP="0001258D">
            <w:pPr>
              <w:rPr>
                <w:rFonts w:ascii="Times New Roman" w:eastAsia="CMR10" w:hAnsi="Times New Roman" w:cs="Times New Roman"/>
                <w:sz w:val="24"/>
              </w:rPr>
            </w:pPr>
            <w:r w:rsidRPr="00B640AA">
              <w:rPr>
                <w:rFonts w:ascii="Times New Roman" w:hAnsi="Times New Roman" w:cs="Times New Roman"/>
                <w:sz w:val="24"/>
              </w:rPr>
              <w:t>Invitrogen</w:t>
            </w:r>
          </w:p>
        </w:tc>
      </w:tr>
    </w:tbl>
    <w:p w14:paraId="09FB44A5" w14:textId="18EDB989" w:rsidR="00C8770F" w:rsidRPr="00B640AA" w:rsidRDefault="00984AFC" w:rsidP="00E3443B">
      <w:pPr>
        <w:widowControl/>
        <w:wordWrap/>
        <w:autoSpaceDE/>
        <w:autoSpaceDN/>
        <w:rPr>
          <w:rFonts w:ascii="Times New Roman" w:hAnsi="Times New Roman" w:cs="Times New Roman"/>
          <w:sz w:val="24"/>
          <w:szCs w:val="28"/>
        </w:rPr>
      </w:pPr>
      <w:r w:rsidRPr="00B640AA">
        <w:rPr>
          <w:rFonts w:ascii="Times New Roman" w:hAnsi="Times New Roman" w:cs="Times New Roman"/>
          <w:b/>
          <w:bCs/>
          <w:sz w:val="24"/>
          <w:szCs w:val="28"/>
        </w:rPr>
        <w:lastRenderedPageBreak/>
        <w:t xml:space="preserve">Supplementary Table </w:t>
      </w:r>
      <w:r w:rsidR="00C652E5" w:rsidRPr="00B640AA">
        <w:rPr>
          <w:rFonts w:ascii="Times New Roman" w:hAnsi="Times New Roman" w:cs="Times New Roman"/>
          <w:b/>
          <w:bCs/>
          <w:sz w:val="24"/>
          <w:szCs w:val="28"/>
        </w:rPr>
        <w:t>2</w:t>
      </w:r>
      <w:r w:rsidRPr="00B640AA">
        <w:rPr>
          <w:rFonts w:ascii="Times New Roman" w:hAnsi="Times New Roman" w:cs="Times New Roman"/>
          <w:b/>
          <w:bCs/>
          <w:sz w:val="24"/>
          <w:szCs w:val="28"/>
        </w:rPr>
        <w:t>.</w:t>
      </w:r>
      <w:r w:rsidRPr="00B640AA">
        <w:rPr>
          <w:rFonts w:ascii="Times New Roman" w:hAnsi="Times New Roman" w:cs="Times New Roman"/>
          <w:sz w:val="24"/>
          <w:szCs w:val="28"/>
        </w:rPr>
        <w:t xml:space="preserve"> Primers used for qPCR</w:t>
      </w:r>
      <w:r w:rsidR="00051977" w:rsidRPr="00B640AA">
        <w:rPr>
          <w:rFonts w:ascii="Times New Roman" w:hAnsi="Times New Roman" w:cs="Times New Roman"/>
          <w:sz w:val="24"/>
          <w:szCs w:val="28"/>
        </w:rPr>
        <w:t>.</w:t>
      </w:r>
    </w:p>
    <w:tbl>
      <w:tblPr>
        <w:tblpPr w:leftFromText="180" w:rightFromText="180" w:vertAnchor="text" w:horzAnchor="page" w:tblpXSpec="center" w:tblpY="110"/>
        <w:tblW w:w="9062" w:type="dxa"/>
        <w:tblLayout w:type="fixed"/>
        <w:tblCellMar>
          <w:left w:w="0" w:type="dxa"/>
          <w:right w:w="0" w:type="dxa"/>
        </w:tblCellMar>
        <w:tblLook w:val="0420" w:firstRow="1" w:lastRow="0" w:firstColumn="0" w:lastColumn="0" w:noHBand="0" w:noVBand="1"/>
      </w:tblPr>
      <w:tblGrid>
        <w:gridCol w:w="2041"/>
        <w:gridCol w:w="7021"/>
      </w:tblGrid>
      <w:tr w:rsidR="00C652E5" w:rsidRPr="00B640AA" w14:paraId="47638B5B" w14:textId="77777777" w:rsidTr="006406D7">
        <w:trPr>
          <w:trHeight w:val="397"/>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7303BF" w14:textId="1133B375" w:rsidR="00C652E5" w:rsidRPr="00B640AA" w:rsidRDefault="00C652E5" w:rsidP="008F5482">
            <w:pPr>
              <w:widowControl/>
              <w:wordWrap/>
              <w:spacing w:after="0"/>
              <w:jc w:val="both"/>
              <w:rPr>
                <w:rFonts w:ascii="Times New Roman" w:hAnsi="Times New Roman" w:cs="Times New Roman"/>
                <w:i/>
                <w:iCs/>
                <w:kern w:val="24"/>
                <w:sz w:val="24"/>
              </w:rPr>
            </w:pPr>
            <w:r w:rsidRPr="00B640AA">
              <w:rPr>
                <w:rFonts w:ascii="Times New Roman" w:hAnsi="Times New Roman" w:cs="Times New Roman"/>
                <w:i/>
                <w:iCs/>
                <w:kern w:val="24"/>
                <w:sz w:val="24"/>
              </w:rPr>
              <w:t>Tbp</w:t>
            </w:r>
          </w:p>
        </w:tc>
      </w:tr>
      <w:tr w:rsidR="00C652E5" w:rsidRPr="00B640AA" w14:paraId="4539FF8E"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E5FB26" w14:textId="65548A0B" w:rsidR="00C652E5" w:rsidRPr="00B640AA" w:rsidRDefault="00B40B42"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Forward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1E0B986" w14:textId="7AECC091" w:rsidR="00C652E5" w:rsidRPr="00B640AA" w:rsidRDefault="00C652E5" w:rsidP="008F5482">
            <w:pPr>
              <w:pStyle w:val="Default"/>
              <w:jc w:val="both"/>
            </w:pPr>
            <w:r w:rsidRPr="00B640AA">
              <w:t xml:space="preserve">GAG TTG CTT GCT CTG TGC TG </w:t>
            </w:r>
          </w:p>
        </w:tc>
      </w:tr>
      <w:tr w:rsidR="00C652E5" w:rsidRPr="00B640AA" w14:paraId="6F9873DE"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D0DB510"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Reverse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71E815C7" w14:textId="03CE77D0" w:rsidR="00C652E5" w:rsidRPr="00B640AA" w:rsidRDefault="00C652E5" w:rsidP="008F5482">
            <w:pPr>
              <w:pStyle w:val="Default"/>
              <w:jc w:val="both"/>
            </w:pPr>
            <w:r w:rsidRPr="00B640AA">
              <w:t xml:space="preserve">CTG GCT TGT GTG GGA AAG AT </w:t>
            </w:r>
          </w:p>
        </w:tc>
      </w:tr>
      <w:tr w:rsidR="00C652E5" w:rsidRPr="00B640AA" w14:paraId="4FED101E" w14:textId="77777777" w:rsidTr="006406D7">
        <w:trPr>
          <w:trHeight w:val="397"/>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6A20029" w14:textId="56B09425" w:rsidR="00C652E5" w:rsidRPr="00B640AA" w:rsidRDefault="00C652E5" w:rsidP="008F5482">
            <w:pPr>
              <w:widowControl/>
              <w:wordWrap/>
              <w:spacing w:after="0"/>
              <w:jc w:val="both"/>
              <w:rPr>
                <w:rFonts w:ascii="Times New Roman" w:hAnsi="Times New Roman" w:cs="Times New Roman"/>
                <w:i/>
                <w:iCs/>
                <w:kern w:val="24"/>
                <w:sz w:val="24"/>
              </w:rPr>
            </w:pPr>
            <w:r w:rsidRPr="00B640AA">
              <w:rPr>
                <w:rFonts w:ascii="Times New Roman" w:hAnsi="Times New Roman" w:cs="Times New Roman"/>
                <w:i/>
                <w:iCs/>
                <w:kern w:val="24"/>
                <w:sz w:val="24"/>
              </w:rPr>
              <w:t>Cxcl1</w:t>
            </w:r>
          </w:p>
        </w:tc>
      </w:tr>
      <w:tr w:rsidR="00C652E5" w:rsidRPr="00B640AA" w14:paraId="4EEDC450"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49025F7"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Forward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390D511E" w14:textId="500C2514" w:rsidR="00C652E5" w:rsidRPr="00B640AA" w:rsidRDefault="00C652E5" w:rsidP="008F5482">
            <w:pPr>
              <w:pStyle w:val="Default"/>
              <w:jc w:val="both"/>
            </w:pPr>
            <w:r w:rsidRPr="00B640AA">
              <w:t xml:space="preserve">GCT GGG ATT CAC CTC AAG AA </w:t>
            </w:r>
          </w:p>
        </w:tc>
      </w:tr>
      <w:tr w:rsidR="00C652E5" w:rsidRPr="00B640AA" w14:paraId="3B6ACC71"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9117CB"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Reverse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34A7B58" w14:textId="189D1190" w:rsidR="00C652E5" w:rsidRPr="00B640AA" w:rsidRDefault="00C652E5" w:rsidP="008F5482">
            <w:pPr>
              <w:pStyle w:val="Default"/>
              <w:jc w:val="both"/>
            </w:pPr>
            <w:r w:rsidRPr="00B640AA">
              <w:t xml:space="preserve">TGG GGA CAC CTT TTA GCA TC </w:t>
            </w:r>
          </w:p>
        </w:tc>
      </w:tr>
      <w:tr w:rsidR="00C652E5" w:rsidRPr="00B640AA" w14:paraId="1091D9C2" w14:textId="77777777" w:rsidTr="006406D7">
        <w:trPr>
          <w:trHeight w:val="397"/>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B31CCFE" w14:textId="557E0486" w:rsidR="00C652E5" w:rsidRPr="00B640AA" w:rsidRDefault="00C652E5" w:rsidP="008F5482">
            <w:pPr>
              <w:widowControl/>
              <w:wordWrap/>
              <w:spacing w:after="0"/>
              <w:jc w:val="both"/>
              <w:rPr>
                <w:rFonts w:ascii="Times New Roman" w:hAnsi="Times New Roman" w:cs="Times New Roman"/>
                <w:i/>
                <w:iCs/>
                <w:kern w:val="24"/>
                <w:sz w:val="24"/>
              </w:rPr>
            </w:pPr>
            <w:r w:rsidRPr="00B640AA">
              <w:rPr>
                <w:rFonts w:ascii="Times New Roman" w:hAnsi="Times New Roman" w:cs="Times New Roman"/>
                <w:i/>
                <w:iCs/>
                <w:kern w:val="24"/>
                <w:sz w:val="24"/>
              </w:rPr>
              <w:t>Cxcl2</w:t>
            </w:r>
          </w:p>
        </w:tc>
      </w:tr>
      <w:tr w:rsidR="00C652E5" w:rsidRPr="00B640AA" w14:paraId="033B8A22"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65BA4C5"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Forward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4CCE35F" w14:textId="05490CA7" w:rsidR="00C652E5" w:rsidRPr="00B640AA" w:rsidRDefault="00C652E5" w:rsidP="008F5482">
            <w:pPr>
              <w:pStyle w:val="Default"/>
              <w:jc w:val="both"/>
            </w:pPr>
            <w:r w:rsidRPr="00B640AA">
              <w:t xml:space="preserve">TGG AAG GAG TGT GCA TGT TC </w:t>
            </w:r>
          </w:p>
        </w:tc>
      </w:tr>
      <w:tr w:rsidR="00C652E5" w:rsidRPr="00B640AA" w14:paraId="1821ECA5"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E2EECEE"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Reverse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0944313F" w14:textId="7E1FC076" w:rsidR="00C652E5" w:rsidRPr="00B640AA" w:rsidRDefault="00C652E5" w:rsidP="008F5482">
            <w:pPr>
              <w:pStyle w:val="Default"/>
              <w:jc w:val="both"/>
            </w:pPr>
            <w:r w:rsidRPr="00B640AA">
              <w:t xml:space="preserve">CAA GAC ACG AAA AGG CAT GA </w:t>
            </w:r>
          </w:p>
        </w:tc>
      </w:tr>
      <w:tr w:rsidR="00C652E5" w:rsidRPr="00B640AA" w14:paraId="19BBA8C9" w14:textId="77777777" w:rsidTr="006406D7">
        <w:trPr>
          <w:trHeight w:val="397"/>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880369A" w14:textId="08E94D88" w:rsidR="00C652E5" w:rsidRPr="00B640AA" w:rsidRDefault="00C652E5" w:rsidP="008F5482">
            <w:pPr>
              <w:widowControl/>
              <w:wordWrap/>
              <w:spacing w:after="0"/>
              <w:jc w:val="both"/>
              <w:rPr>
                <w:rFonts w:ascii="Times New Roman" w:hAnsi="Times New Roman" w:cs="Times New Roman"/>
                <w:i/>
                <w:iCs/>
                <w:kern w:val="24"/>
                <w:sz w:val="24"/>
              </w:rPr>
            </w:pPr>
            <w:r w:rsidRPr="00B640AA">
              <w:rPr>
                <w:rFonts w:ascii="Times New Roman" w:hAnsi="Times New Roman" w:cs="Times New Roman"/>
                <w:i/>
                <w:iCs/>
                <w:kern w:val="24"/>
                <w:sz w:val="24"/>
              </w:rPr>
              <w:t>Mmp2</w:t>
            </w:r>
          </w:p>
        </w:tc>
      </w:tr>
      <w:tr w:rsidR="00C652E5" w:rsidRPr="00B640AA" w14:paraId="7B143CFE"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F46DDA4" w14:textId="0D3D3F48" w:rsidR="00C652E5" w:rsidRPr="00B640AA" w:rsidRDefault="00C652E5" w:rsidP="008F5482">
            <w:pPr>
              <w:widowControl/>
              <w:wordWrap/>
              <w:spacing w:after="0"/>
              <w:jc w:val="both"/>
              <w:rPr>
                <w:rFonts w:ascii="Times New Roman" w:hAnsi="Times New Roman" w:cs="Times New Roman"/>
                <w:kern w:val="24"/>
                <w:sz w:val="24"/>
              </w:rPr>
            </w:pPr>
            <w:r w:rsidRPr="00B640AA">
              <w:rPr>
                <w:rFonts w:ascii="Times New Roman" w:eastAsia="DengXian" w:hAnsi="Times New Roman" w:cs="Times New Roman"/>
                <w:kern w:val="24"/>
                <w:sz w:val="24"/>
              </w:rPr>
              <w:t>Forward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CB1C660" w14:textId="253930A0" w:rsidR="00C652E5" w:rsidRPr="00B640AA" w:rsidRDefault="00C652E5" w:rsidP="008F5482">
            <w:pPr>
              <w:pStyle w:val="Default"/>
              <w:jc w:val="both"/>
            </w:pPr>
            <w:r w:rsidRPr="00B640AA">
              <w:t xml:space="preserve">CCC CTG ATG TCC AGC AAG TAG A </w:t>
            </w:r>
          </w:p>
        </w:tc>
      </w:tr>
      <w:tr w:rsidR="00C652E5" w:rsidRPr="00B640AA" w14:paraId="37612415"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563ACF3A"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Reverse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92CD12B" w14:textId="3DCAF9D9" w:rsidR="00C652E5" w:rsidRPr="00B640AA" w:rsidRDefault="00C652E5" w:rsidP="008F5482">
            <w:pPr>
              <w:pStyle w:val="Default"/>
              <w:jc w:val="both"/>
            </w:pPr>
            <w:r w:rsidRPr="00B640AA">
              <w:t xml:space="preserve">AGT CTG CGA TGA GCT TAG GGA AA </w:t>
            </w:r>
          </w:p>
        </w:tc>
      </w:tr>
      <w:tr w:rsidR="00C652E5" w:rsidRPr="00B640AA" w14:paraId="5B127D43" w14:textId="77777777" w:rsidTr="006406D7">
        <w:trPr>
          <w:trHeight w:val="397"/>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24B1FBB8" w14:textId="29D15309" w:rsidR="00C652E5" w:rsidRPr="00B640AA" w:rsidRDefault="00C652E5" w:rsidP="008F5482">
            <w:pPr>
              <w:widowControl/>
              <w:wordWrap/>
              <w:spacing w:after="0"/>
              <w:jc w:val="both"/>
              <w:rPr>
                <w:rFonts w:ascii="Times New Roman" w:hAnsi="Times New Roman" w:cs="Times New Roman"/>
                <w:i/>
                <w:iCs/>
                <w:kern w:val="24"/>
                <w:sz w:val="24"/>
              </w:rPr>
            </w:pPr>
            <w:r w:rsidRPr="00B640AA">
              <w:rPr>
                <w:rFonts w:ascii="Times New Roman" w:hAnsi="Times New Roman" w:cs="Times New Roman"/>
                <w:i/>
                <w:iCs/>
                <w:kern w:val="24"/>
                <w:sz w:val="24"/>
              </w:rPr>
              <w:t>Mmp9</w:t>
            </w:r>
          </w:p>
        </w:tc>
      </w:tr>
      <w:tr w:rsidR="00C652E5" w:rsidRPr="00B640AA" w14:paraId="7160CBC4"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F5C4EC0" w14:textId="529B8D53" w:rsidR="00C652E5" w:rsidRPr="00B640AA" w:rsidRDefault="00C652E5" w:rsidP="008F5482">
            <w:pPr>
              <w:widowControl/>
              <w:wordWrap/>
              <w:spacing w:after="0"/>
              <w:jc w:val="both"/>
              <w:rPr>
                <w:rFonts w:ascii="Times New Roman" w:hAnsi="Times New Roman" w:cs="Times New Roman"/>
                <w:kern w:val="24"/>
                <w:sz w:val="24"/>
              </w:rPr>
            </w:pPr>
            <w:r w:rsidRPr="00B640AA">
              <w:rPr>
                <w:rFonts w:ascii="Times New Roman" w:eastAsia="DengXian" w:hAnsi="Times New Roman" w:cs="Times New Roman"/>
                <w:kern w:val="24"/>
                <w:sz w:val="24"/>
              </w:rPr>
              <w:t>Forward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3460CAB" w14:textId="7661D128" w:rsidR="00C652E5" w:rsidRPr="00B640AA" w:rsidRDefault="00C652E5" w:rsidP="008F5482">
            <w:pPr>
              <w:pStyle w:val="Default"/>
              <w:jc w:val="both"/>
            </w:pPr>
            <w:r w:rsidRPr="00B640AA">
              <w:t xml:space="preserve">CCC TGG AAC TCA CAC GAC ATC TTC </w:t>
            </w:r>
          </w:p>
        </w:tc>
      </w:tr>
      <w:tr w:rsidR="00C652E5" w:rsidRPr="00B640AA" w14:paraId="47296700" w14:textId="77777777" w:rsidTr="006406D7">
        <w:trPr>
          <w:trHeight w:val="397"/>
        </w:trPr>
        <w:tc>
          <w:tcPr>
            <w:tcW w:w="20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47536022" w14:textId="77777777" w:rsidR="00C652E5" w:rsidRPr="00B640AA" w:rsidRDefault="00C652E5" w:rsidP="008F5482">
            <w:pPr>
              <w:widowControl/>
              <w:wordWrap/>
              <w:spacing w:after="0"/>
              <w:jc w:val="both"/>
              <w:rPr>
                <w:rFonts w:ascii="Times New Roman" w:eastAsia="DengXian" w:hAnsi="Times New Roman" w:cs="Times New Roman"/>
                <w:kern w:val="24"/>
                <w:sz w:val="24"/>
              </w:rPr>
            </w:pPr>
            <w:r w:rsidRPr="00B640AA">
              <w:rPr>
                <w:rFonts w:ascii="Times New Roman" w:eastAsia="DengXian" w:hAnsi="Times New Roman" w:cs="Times New Roman"/>
                <w:kern w:val="24"/>
                <w:sz w:val="24"/>
              </w:rPr>
              <w:t>Reverse primer</w:t>
            </w:r>
          </w:p>
        </w:tc>
        <w:tc>
          <w:tcPr>
            <w:tcW w:w="702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49BC6E0" w14:textId="1E7AAC06" w:rsidR="00C652E5" w:rsidRPr="00B640AA" w:rsidRDefault="00C652E5" w:rsidP="008F5482">
            <w:pPr>
              <w:pStyle w:val="Default"/>
              <w:jc w:val="both"/>
            </w:pPr>
            <w:r w:rsidRPr="00B640AA">
              <w:t xml:space="preserve">GGT CCA CCT TGT TCA CCT CAT TTT </w:t>
            </w:r>
          </w:p>
        </w:tc>
      </w:tr>
    </w:tbl>
    <w:p w14:paraId="55EC6668" w14:textId="0048A66E" w:rsidR="00525E23" w:rsidRPr="00B640AA" w:rsidRDefault="00525E23" w:rsidP="00804587">
      <w:pPr>
        <w:wordWrap/>
        <w:spacing w:line="360" w:lineRule="auto"/>
        <w:rPr>
          <w:rFonts w:ascii="Times New Roman" w:hAnsi="Times New Roman" w:cs="Times New Roman"/>
          <w:sz w:val="24"/>
          <w:szCs w:val="28"/>
        </w:rPr>
      </w:pPr>
    </w:p>
    <w:p w14:paraId="4BC59143" w14:textId="188EF9B2" w:rsidR="00525E23" w:rsidRPr="00401529" w:rsidRDefault="00D53BC0" w:rsidP="00401529">
      <w:pPr>
        <w:widowControl/>
        <w:wordWrap/>
        <w:autoSpaceDE/>
        <w:autoSpaceDN/>
        <w:rPr>
          <w:rFonts w:ascii="Times New Roman" w:hAnsi="Times New Roman" w:cs="Times New Roman"/>
          <w:sz w:val="24"/>
          <w:szCs w:val="28"/>
        </w:rPr>
      </w:pPr>
      <w:r>
        <w:rPr>
          <w:sz w:val="24"/>
          <w:szCs w:val="28"/>
        </w:rPr>
        <w:fldChar w:fldCharType="begin"/>
      </w:r>
      <w:r>
        <w:rPr>
          <w:sz w:val="24"/>
          <w:szCs w:val="28"/>
        </w:rPr>
        <w:instrText xml:space="preserve"> ADDIN EN.REFLIST </w:instrText>
      </w:r>
      <w:r>
        <w:rPr>
          <w:sz w:val="24"/>
          <w:szCs w:val="28"/>
        </w:rPr>
        <w:fldChar w:fldCharType="end"/>
      </w:r>
    </w:p>
    <w:sectPr w:rsidR="00525E23" w:rsidRPr="00401529" w:rsidSect="00290C4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84313" w14:textId="77777777" w:rsidR="00653CDC" w:rsidRDefault="00653CDC" w:rsidP="009F5546">
      <w:pPr>
        <w:spacing w:after="0"/>
      </w:pPr>
      <w:r>
        <w:separator/>
      </w:r>
    </w:p>
  </w:endnote>
  <w:endnote w:type="continuationSeparator" w:id="0">
    <w:p w14:paraId="2804471B" w14:textId="77777777" w:rsidR="00653CDC" w:rsidRDefault="00653CDC" w:rsidP="009F55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MR10">
    <w:altName w:val="Calibri"/>
    <w:panose1 w:val="020B0604020202020204"/>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C3C12" w14:textId="77777777" w:rsidR="00653CDC" w:rsidRDefault="00653CDC" w:rsidP="009F5546">
      <w:pPr>
        <w:spacing w:after="0"/>
      </w:pPr>
      <w:r>
        <w:separator/>
      </w:r>
    </w:p>
  </w:footnote>
  <w:footnote w:type="continuationSeparator" w:id="0">
    <w:p w14:paraId="0A49C41A" w14:textId="77777777" w:rsidR="00653CDC" w:rsidRDefault="00653CDC" w:rsidP="009F554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bordersDoNotSurroundHeader/>
  <w:bordersDoNotSurroundFooter/>
  <w:proofState w:spelling="clean"/>
  <w:trackRevisions/>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Experi Medicin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xpt9r5zvna5pr2e9dwbvr200xetvt2zfrav2&quot;&gt;Neutrophil infiltration&lt;record-ids&gt;&lt;item&gt;14&lt;/item&gt;&lt;item&gt;65&lt;/item&gt;&lt;item&gt;66&lt;/item&gt;&lt;item&gt;67&lt;/item&gt;&lt;item&gt;68&lt;/item&gt;&lt;item&gt;74&lt;/item&gt;&lt;item&gt;76&lt;/item&gt;&lt;item&gt;151&lt;/item&gt;&lt;item&gt;176&lt;/item&gt;&lt;item&gt;177&lt;/item&gt;&lt;/record-ids&gt;&lt;/item&gt;&lt;/Libraries&gt;"/>
  </w:docVars>
  <w:rsids>
    <w:rsidRoot w:val="00C8770F"/>
    <w:rsid w:val="0001258D"/>
    <w:rsid w:val="00051977"/>
    <w:rsid w:val="000B3368"/>
    <w:rsid w:val="001248B9"/>
    <w:rsid w:val="00130ADC"/>
    <w:rsid w:val="00133376"/>
    <w:rsid w:val="0015731E"/>
    <w:rsid w:val="00160383"/>
    <w:rsid w:val="001606E1"/>
    <w:rsid w:val="0018688C"/>
    <w:rsid w:val="00187D7E"/>
    <w:rsid w:val="001C33FF"/>
    <w:rsid w:val="001D12D0"/>
    <w:rsid w:val="00211F42"/>
    <w:rsid w:val="002200C6"/>
    <w:rsid w:val="0022055B"/>
    <w:rsid w:val="002414C1"/>
    <w:rsid w:val="00241BEB"/>
    <w:rsid w:val="00250ADD"/>
    <w:rsid w:val="00260C0F"/>
    <w:rsid w:val="00261074"/>
    <w:rsid w:val="00290C48"/>
    <w:rsid w:val="002A611B"/>
    <w:rsid w:val="002D4CCB"/>
    <w:rsid w:val="002E191F"/>
    <w:rsid w:val="002F7DF1"/>
    <w:rsid w:val="003235BC"/>
    <w:rsid w:val="0032377C"/>
    <w:rsid w:val="00325529"/>
    <w:rsid w:val="00356E5A"/>
    <w:rsid w:val="003726DA"/>
    <w:rsid w:val="003A0610"/>
    <w:rsid w:val="003A0923"/>
    <w:rsid w:val="00401529"/>
    <w:rsid w:val="004A5AD9"/>
    <w:rsid w:val="004B2EB2"/>
    <w:rsid w:val="004B4793"/>
    <w:rsid w:val="004D469B"/>
    <w:rsid w:val="005037D4"/>
    <w:rsid w:val="00525E23"/>
    <w:rsid w:val="0053310E"/>
    <w:rsid w:val="005B5A26"/>
    <w:rsid w:val="005C4470"/>
    <w:rsid w:val="005F1120"/>
    <w:rsid w:val="00633052"/>
    <w:rsid w:val="00640634"/>
    <w:rsid w:val="006406D7"/>
    <w:rsid w:val="00653CDC"/>
    <w:rsid w:val="0068543F"/>
    <w:rsid w:val="006A4E0E"/>
    <w:rsid w:val="006C72B0"/>
    <w:rsid w:val="006E2DE5"/>
    <w:rsid w:val="006E4041"/>
    <w:rsid w:val="007218F2"/>
    <w:rsid w:val="0074108D"/>
    <w:rsid w:val="007617F5"/>
    <w:rsid w:val="00764E95"/>
    <w:rsid w:val="007D093F"/>
    <w:rsid w:val="007F0F49"/>
    <w:rsid w:val="00804587"/>
    <w:rsid w:val="00811A64"/>
    <w:rsid w:val="0082288B"/>
    <w:rsid w:val="00834364"/>
    <w:rsid w:val="0086556B"/>
    <w:rsid w:val="00880C6E"/>
    <w:rsid w:val="008821FB"/>
    <w:rsid w:val="00895A75"/>
    <w:rsid w:val="008F5482"/>
    <w:rsid w:val="00984AFC"/>
    <w:rsid w:val="00994006"/>
    <w:rsid w:val="009A140E"/>
    <w:rsid w:val="009F3ED4"/>
    <w:rsid w:val="009F5546"/>
    <w:rsid w:val="00A11CE9"/>
    <w:rsid w:val="00A23BF4"/>
    <w:rsid w:val="00A4507E"/>
    <w:rsid w:val="00A45283"/>
    <w:rsid w:val="00A51207"/>
    <w:rsid w:val="00A67BEC"/>
    <w:rsid w:val="00A73DA7"/>
    <w:rsid w:val="00B231FF"/>
    <w:rsid w:val="00B40B42"/>
    <w:rsid w:val="00B523B7"/>
    <w:rsid w:val="00B640AA"/>
    <w:rsid w:val="00B64BA7"/>
    <w:rsid w:val="00B81DF2"/>
    <w:rsid w:val="00BB2A8C"/>
    <w:rsid w:val="00BC2DE3"/>
    <w:rsid w:val="00C213F8"/>
    <w:rsid w:val="00C652E5"/>
    <w:rsid w:val="00C8770F"/>
    <w:rsid w:val="00C95997"/>
    <w:rsid w:val="00CB6274"/>
    <w:rsid w:val="00CC093A"/>
    <w:rsid w:val="00CC5ECA"/>
    <w:rsid w:val="00D138C1"/>
    <w:rsid w:val="00D218B8"/>
    <w:rsid w:val="00D40292"/>
    <w:rsid w:val="00D53BC0"/>
    <w:rsid w:val="00D541E7"/>
    <w:rsid w:val="00D61CCB"/>
    <w:rsid w:val="00D741E1"/>
    <w:rsid w:val="00DA69A6"/>
    <w:rsid w:val="00DC1D88"/>
    <w:rsid w:val="00DD4AD3"/>
    <w:rsid w:val="00DE3432"/>
    <w:rsid w:val="00E13AFF"/>
    <w:rsid w:val="00E2216A"/>
    <w:rsid w:val="00E3443B"/>
    <w:rsid w:val="00E87B9C"/>
    <w:rsid w:val="00EA5939"/>
    <w:rsid w:val="00EA798F"/>
    <w:rsid w:val="00F068CF"/>
    <w:rsid w:val="00F3093C"/>
    <w:rsid w:val="00F737D0"/>
    <w:rsid w:val="00F82796"/>
    <w:rsid w:val="00FB3900"/>
    <w:rsid w:val="00FB719E"/>
    <w:rsid w:val="00FE728C"/>
    <w:rsid w:val="00FF046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DF230"/>
  <w15:chartTrackingRefBased/>
  <w15:docId w15:val="{9F270CAB-2468-4751-A9A9-9858AAFF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
    <w:uiPriority w:val="9"/>
    <w:qFormat/>
    <w:rsid w:val="00C8770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C8770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C8770F"/>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C8770F"/>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C8770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C8770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C8770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C8770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C8770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70F"/>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C8770F"/>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C8770F"/>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C8770F"/>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C8770F"/>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C8770F"/>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C8770F"/>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C8770F"/>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C8770F"/>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C8770F"/>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70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70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C8770F"/>
    <w:pPr>
      <w:spacing w:before="160"/>
      <w:jc w:val="center"/>
    </w:pPr>
    <w:rPr>
      <w:i/>
      <w:iCs/>
      <w:color w:val="404040" w:themeColor="text1" w:themeTint="BF"/>
    </w:rPr>
  </w:style>
  <w:style w:type="character" w:customStyle="1" w:styleId="QuoteChar">
    <w:name w:val="Quote Char"/>
    <w:basedOn w:val="DefaultParagraphFont"/>
    <w:link w:val="Quote"/>
    <w:uiPriority w:val="29"/>
    <w:rsid w:val="00C8770F"/>
    <w:rPr>
      <w:i/>
      <w:iCs/>
      <w:color w:val="404040" w:themeColor="text1" w:themeTint="BF"/>
    </w:rPr>
  </w:style>
  <w:style w:type="paragraph" w:styleId="ListParagraph">
    <w:name w:val="List Paragraph"/>
    <w:basedOn w:val="Normal"/>
    <w:uiPriority w:val="34"/>
    <w:qFormat/>
    <w:rsid w:val="00C8770F"/>
    <w:pPr>
      <w:ind w:left="720"/>
      <w:contextualSpacing/>
    </w:pPr>
  </w:style>
  <w:style w:type="character" w:styleId="IntenseEmphasis">
    <w:name w:val="Intense Emphasis"/>
    <w:basedOn w:val="DefaultParagraphFont"/>
    <w:uiPriority w:val="21"/>
    <w:qFormat/>
    <w:rsid w:val="00C8770F"/>
    <w:rPr>
      <w:i/>
      <w:iCs/>
      <w:color w:val="0F4761" w:themeColor="accent1" w:themeShade="BF"/>
    </w:rPr>
  </w:style>
  <w:style w:type="paragraph" w:styleId="IntenseQuote">
    <w:name w:val="Intense Quote"/>
    <w:basedOn w:val="Normal"/>
    <w:next w:val="Normal"/>
    <w:link w:val="IntenseQuoteChar"/>
    <w:uiPriority w:val="30"/>
    <w:qFormat/>
    <w:rsid w:val="00C87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70F"/>
    <w:rPr>
      <w:i/>
      <w:iCs/>
      <w:color w:val="0F4761" w:themeColor="accent1" w:themeShade="BF"/>
    </w:rPr>
  </w:style>
  <w:style w:type="character" w:styleId="IntenseReference">
    <w:name w:val="Intense Reference"/>
    <w:basedOn w:val="DefaultParagraphFont"/>
    <w:uiPriority w:val="32"/>
    <w:qFormat/>
    <w:rsid w:val="00C8770F"/>
    <w:rPr>
      <w:b/>
      <w:bCs/>
      <w:smallCaps/>
      <w:color w:val="0F4761" w:themeColor="accent1" w:themeShade="BF"/>
      <w:spacing w:val="5"/>
    </w:rPr>
  </w:style>
  <w:style w:type="character" w:styleId="CommentReference">
    <w:name w:val="annotation reference"/>
    <w:basedOn w:val="DefaultParagraphFont"/>
    <w:uiPriority w:val="99"/>
    <w:semiHidden/>
    <w:unhideWhenUsed/>
    <w:rsid w:val="00C8770F"/>
    <w:rPr>
      <w:sz w:val="18"/>
      <w:szCs w:val="18"/>
    </w:rPr>
  </w:style>
  <w:style w:type="paragraph" w:styleId="CommentText">
    <w:name w:val="annotation text"/>
    <w:basedOn w:val="Normal"/>
    <w:link w:val="CommentTextChar"/>
    <w:uiPriority w:val="99"/>
    <w:unhideWhenUsed/>
    <w:rsid w:val="00C8770F"/>
    <w:pPr>
      <w:spacing w:line="259" w:lineRule="auto"/>
    </w:pPr>
    <w:rPr>
      <w:rFonts w:asciiTheme="minorHAnsi"/>
      <w:sz w:val="20"/>
      <w:szCs w:val="22"/>
      <w14:ligatures w14:val="none"/>
    </w:rPr>
  </w:style>
  <w:style w:type="character" w:customStyle="1" w:styleId="CommentTextChar">
    <w:name w:val="Comment Text Char"/>
    <w:basedOn w:val="DefaultParagraphFont"/>
    <w:link w:val="CommentText"/>
    <w:uiPriority w:val="99"/>
    <w:rsid w:val="00C8770F"/>
    <w:rPr>
      <w:rFonts w:asciiTheme="minorHAnsi"/>
      <w:sz w:val="20"/>
      <w:szCs w:val="22"/>
      <w14:ligatures w14:val="none"/>
    </w:rPr>
  </w:style>
  <w:style w:type="character" w:styleId="Hyperlink">
    <w:name w:val="Hyperlink"/>
    <w:basedOn w:val="DefaultParagraphFont"/>
    <w:uiPriority w:val="99"/>
    <w:semiHidden/>
    <w:unhideWhenUsed/>
    <w:rsid w:val="00804587"/>
    <w:rPr>
      <w:color w:val="0000FF"/>
      <w:u w:val="single"/>
    </w:rPr>
  </w:style>
  <w:style w:type="character" w:styleId="LineNumber">
    <w:name w:val="line number"/>
    <w:basedOn w:val="DefaultParagraphFont"/>
    <w:uiPriority w:val="99"/>
    <w:semiHidden/>
    <w:unhideWhenUsed/>
    <w:rsid w:val="00984AFC"/>
  </w:style>
  <w:style w:type="paragraph" w:customStyle="1" w:styleId="Default">
    <w:name w:val="Default"/>
    <w:rsid w:val="00C652E5"/>
    <w:pPr>
      <w:widowControl w:val="0"/>
      <w:autoSpaceDE w:val="0"/>
      <w:autoSpaceDN w:val="0"/>
      <w:adjustRightInd w:val="0"/>
      <w:spacing w:after="0"/>
    </w:pPr>
    <w:rPr>
      <w:rFonts w:ascii="Times New Roman" w:hAnsi="Times New Roman" w:cs="Times New Roman"/>
      <w:color w:val="000000"/>
      <w:kern w:val="0"/>
      <w:sz w:val="24"/>
    </w:rPr>
  </w:style>
  <w:style w:type="paragraph" w:styleId="Header">
    <w:name w:val="header"/>
    <w:basedOn w:val="Normal"/>
    <w:link w:val="HeaderChar"/>
    <w:uiPriority w:val="99"/>
    <w:unhideWhenUsed/>
    <w:rsid w:val="009F5546"/>
    <w:pPr>
      <w:tabs>
        <w:tab w:val="center" w:pos="4513"/>
        <w:tab w:val="right" w:pos="9026"/>
      </w:tabs>
      <w:snapToGrid w:val="0"/>
    </w:pPr>
  </w:style>
  <w:style w:type="character" w:customStyle="1" w:styleId="HeaderChar">
    <w:name w:val="Header Char"/>
    <w:basedOn w:val="DefaultParagraphFont"/>
    <w:link w:val="Header"/>
    <w:uiPriority w:val="99"/>
    <w:rsid w:val="009F5546"/>
  </w:style>
  <w:style w:type="paragraph" w:styleId="Footer">
    <w:name w:val="footer"/>
    <w:basedOn w:val="Normal"/>
    <w:link w:val="FooterChar"/>
    <w:uiPriority w:val="99"/>
    <w:unhideWhenUsed/>
    <w:rsid w:val="009F5546"/>
    <w:pPr>
      <w:tabs>
        <w:tab w:val="center" w:pos="4513"/>
        <w:tab w:val="right" w:pos="9026"/>
      </w:tabs>
      <w:snapToGrid w:val="0"/>
    </w:pPr>
  </w:style>
  <w:style w:type="character" w:customStyle="1" w:styleId="FooterChar">
    <w:name w:val="Footer Char"/>
    <w:basedOn w:val="DefaultParagraphFont"/>
    <w:link w:val="Footer"/>
    <w:uiPriority w:val="99"/>
    <w:rsid w:val="009F5546"/>
  </w:style>
  <w:style w:type="paragraph" w:styleId="Revision">
    <w:name w:val="Revision"/>
    <w:hidden/>
    <w:uiPriority w:val="99"/>
    <w:semiHidden/>
    <w:rsid w:val="00D541E7"/>
    <w:pPr>
      <w:spacing w:after="0"/>
    </w:pPr>
  </w:style>
  <w:style w:type="paragraph" w:customStyle="1" w:styleId="EndNoteBibliographyTitle">
    <w:name w:val="EndNote Bibliography Title"/>
    <w:basedOn w:val="Normal"/>
    <w:link w:val="EndNoteBibliographyTitleChar"/>
    <w:rsid w:val="00D53BC0"/>
    <w:pPr>
      <w:spacing w:after="0"/>
      <w:jc w:val="center"/>
    </w:pPr>
    <w:rPr>
      <w:rFonts w:ascii="Times New Roman" w:eastAsia="Malgun Gothic" w:hAnsi="Times New Roman" w:cs="Times New Roman"/>
      <w:noProof/>
    </w:rPr>
  </w:style>
  <w:style w:type="character" w:customStyle="1" w:styleId="EndNoteBibliographyTitleChar">
    <w:name w:val="EndNote Bibliography Title Char"/>
    <w:basedOn w:val="DefaultParagraphFont"/>
    <w:link w:val="EndNoteBibliographyTitle"/>
    <w:rsid w:val="00D53BC0"/>
    <w:rPr>
      <w:rFonts w:ascii="Times New Roman" w:eastAsia="Malgun Gothic" w:hAnsi="Times New Roman" w:cs="Times New Roman"/>
      <w:noProof/>
    </w:rPr>
  </w:style>
  <w:style w:type="paragraph" w:customStyle="1" w:styleId="EndNoteBibliography">
    <w:name w:val="EndNote Bibliography"/>
    <w:basedOn w:val="Normal"/>
    <w:link w:val="EndNoteBibliographyChar"/>
    <w:rsid w:val="00D53BC0"/>
    <w:pPr>
      <w:spacing w:line="480" w:lineRule="auto"/>
    </w:pPr>
    <w:rPr>
      <w:rFonts w:ascii="Times New Roman" w:eastAsia="Malgun Gothic" w:hAnsi="Times New Roman" w:cs="Times New Roman"/>
      <w:noProof/>
    </w:rPr>
  </w:style>
  <w:style w:type="character" w:customStyle="1" w:styleId="EndNoteBibliographyChar">
    <w:name w:val="EndNote Bibliography Char"/>
    <w:basedOn w:val="DefaultParagraphFont"/>
    <w:link w:val="EndNoteBibliography"/>
    <w:rsid w:val="00D53BC0"/>
    <w:rPr>
      <w:rFonts w:ascii="Times New Roman" w:eastAsia="Malgun Gothic" w:hAnsi="Times New Roman" w:cs="Times New Roman"/>
      <w:noProof/>
    </w:rPr>
  </w:style>
  <w:style w:type="paragraph" w:styleId="BalloonText">
    <w:name w:val="Balloon Text"/>
    <w:basedOn w:val="Normal"/>
    <w:link w:val="BalloonTextChar"/>
    <w:uiPriority w:val="99"/>
    <w:semiHidden/>
    <w:unhideWhenUsed/>
    <w:rsid w:val="00640634"/>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063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051239">
      <w:bodyDiv w:val="1"/>
      <w:marLeft w:val="0"/>
      <w:marRight w:val="0"/>
      <w:marTop w:val="0"/>
      <w:marBottom w:val="0"/>
      <w:divBdr>
        <w:top w:val="none" w:sz="0" w:space="0" w:color="auto"/>
        <w:left w:val="none" w:sz="0" w:space="0" w:color="auto"/>
        <w:bottom w:val="none" w:sz="0" w:space="0" w:color="auto"/>
        <w:right w:val="none" w:sz="0" w:space="0" w:color="auto"/>
      </w:divBdr>
    </w:div>
    <w:div w:id="1490248504">
      <w:bodyDiv w:val="1"/>
      <w:marLeft w:val="0"/>
      <w:marRight w:val="0"/>
      <w:marTop w:val="0"/>
      <w:marBottom w:val="0"/>
      <w:divBdr>
        <w:top w:val="none" w:sz="0" w:space="0" w:color="auto"/>
        <w:left w:val="none" w:sz="0" w:space="0" w:color="auto"/>
        <w:bottom w:val="none" w:sz="0" w:space="0" w:color="auto"/>
        <w:right w:val="none" w:sz="0" w:space="0" w:color="auto"/>
      </w:divBdr>
    </w:div>
    <w:div w:id="159751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7D2B5-1754-AB47-90F5-C22DD408A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992</Words>
  <Characters>5657</Characters>
  <Application>Microsoft Office Word</Application>
  <DocSecurity>0</DocSecurity>
  <Lines>47</Lines>
  <Paragraphs>13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Jaeho Lee</dc:creator>
  <cp:keywords/>
  <dc:description/>
  <cp:lastModifiedBy>현영민(해부학교실)</cp:lastModifiedBy>
  <cp:revision>2</cp:revision>
  <dcterms:created xsi:type="dcterms:W3CDTF">2025-04-26T04:20:00Z</dcterms:created>
  <dcterms:modified xsi:type="dcterms:W3CDTF">2025-04-26T04:20:00Z</dcterms:modified>
</cp:coreProperties>
</file>