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4A" w:rsidRDefault="00CA104A">
      <w:pPr>
        <w:widowControl w:val="0"/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  <w:lang w:eastAsia="zh-CN"/>
        </w:rPr>
      </w:pPr>
    </w:p>
    <w:p w:rsidR="00CA104A" w:rsidRDefault="0019226F">
      <w:pPr>
        <w:keepNext/>
        <w:spacing w:before="240" w:after="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color w:val="000000"/>
          <w:sz w:val="24"/>
          <w:szCs w:val="24"/>
        </w:rPr>
        <w:t>Key reagents and resources used in this study.</w:t>
      </w:r>
    </w:p>
    <w:tbl>
      <w:tblPr>
        <w:tblStyle w:val="TableGrid"/>
        <w:tblW w:w="4896" w:type="pct"/>
        <w:tblInd w:w="135" w:type="dxa"/>
        <w:tblLayout w:type="fixed"/>
        <w:tblLook w:val="04A0" w:firstRow="1" w:lastRow="0" w:firstColumn="1" w:lastColumn="0" w:noHBand="0" w:noVBand="1"/>
      </w:tblPr>
      <w:tblGrid>
        <w:gridCol w:w="2670"/>
        <w:gridCol w:w="1686"/>
        <w:gridCol w:w="1972"/>
        <w:gridCol w:w="2344"/>
      </w:tblGrid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Reagents or resources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widowControl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Identifier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widowControl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Dilution and Incubation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widowControl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Antibodies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STING (D1V5L) Rabbit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(Rodent Preferred)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Cell Signaling Technology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cat#50494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WB(1:1000,4℃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TBK1/NAK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(D1B4) Rabbit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mAb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Cell Signaling Technology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cat#3504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WB(1:1000,4℃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Phospho-TBK1/NAK (Ser172) (D52C2) XP® Rabbit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mAb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Cell Signaling Technology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cat#5483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WB(1:1000,4℃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cGAS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(D3O8O) Rabbit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mAb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Cell Signaling Technology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cat#31659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WB(1:1000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Rabbit monoclonal [EPR16588] to IBA1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Abacm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cat#ab178846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IF(1:200,4℃ overnight)</w:t>
            </w:r>
          </w:p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WB(1:1000,4℃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Rabbit monoclonal [EPR23257-285] to BRN3A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Abacm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cat#ab245230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IF(1:200,4℃ overnight)</w:t>
            </w:r>
          </w:p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A104A">
        <w:trPr>
          <w:trHeight w:val="90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Anti-MLKL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phospho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S345)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Abacm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cat#ab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196436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IF(1:200,4℃ overnight)</w:t>
            </w:r>
          </w:p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WB(1:1000,4℃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Anti-MLKL antibody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Abacm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cat#ab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184718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WB(1:1000,4℃ overnight)</w:t>
            </w:r>
          </w:p>
        </w:tc>
      </w:tr>
      <w:tr w:rsidR="00CA104A">
        <w:trPr>
          <w:trHeight w:val="1020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Anti-GSDMD antibody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Abacm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cat#ab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209845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IF(1:200,4℃ overnight)</w:t>
            </w:r>
          </w:p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WB(1:1000,4℃ overnight)</w:t>
            </w:r>
          </w:p>
        </w:tc>
      </w:tr>
      <w:tr w:rsidR="00CA104A">
        <w:trPr>
          <w:trHeight w:val="53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Caspase3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Proteintech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19677-1-AP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WB(1:1000,4℃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DFNA5/GSDME Polyclonal antibody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Proteintech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cat#13075-1-AP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WB(1:1000,4℃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pStyle w:val="NormalWeb"/>
              <w:widowControl/>
              <w:shd w:val="clear" w:color="auto" w:fill="FFFFFF"/>
              <w:outlineLvl w:val="0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Caspase 1/P20/P10 Polyclonal antibody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Proteintech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cat#22915-1-AP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WB(1:1000,4℃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PKC Alpha Polyclonal antibody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Proteintech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cat#21991-1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IF(1:200,4℃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beta Tubulin Mouse Monoclonal Antibody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Proteintech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cat#66240-1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WB(1:1000,4℃ overnight)</w:t>
            </w:r>
          </w:p>
        </w:tc>
      </w:tr>
      <w:tr w:rsidR="00CA104A">
        <w:trPr>
          <w:trHeight w:val="311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GFAP Polyclonal antibody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Proteintech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cat#16825-1-AP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IF(1:200,4℃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Caspase 8/P43/P18 Polyclonal antibody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Proteintech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cat#13423-1-AP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WB(1:1000,4℃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pStyle w:val="NormalWeb"/>
              <w:widowControl/>
              <w:shd w:val="clear" w:color="auto" w:fill="FFFFFF"/>
              <w:outlineLvl w:val="0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Cleaved Caspase 3 Polyclonal antibody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Proteintech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cat#25128-1-AP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IF(1:200,4℃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Cleaved Caspase7 (Asp198) Rabbit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Selleck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cat#F0275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WB(1:1000,4℃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Caspase-7 Rabbit Recombinant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Selleck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cat#A5522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WB(1:1000,4℃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anti-ZBP1,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(Zippy-1)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Adipogen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cat#AG-20B-0010-C100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IF(1:200,4℃ overnight)</w:t>
            </w:r>
          </w:p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WB(1:1000,4℃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Z-DNA  Antibody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Novus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cat#NB100-749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IF(1:200,4℃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Anti-Z-DNA/Z-RNA [Z22]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 Antibody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cat#Ab00783-23.0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IF(1:200,4℃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Monoclonal Anti-HSV1 + HSV2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antibody produced in mouse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Sigma-Aldrich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cat#SAB4700766-100UG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IF(1:200,4℃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Herpes Simplex Virus Type 1 (strain 17) Polyclonal Antibody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cat#PA5-103292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IF(1:200,4℃ overnight)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APC anti-mouse CD45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cat#103112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IF(1:200,4℃ overnight) FC（1：200,4℃,1h）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CD11b Monoclonal Antibody (M1/70), PE,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eBioscience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™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Pr="0019226F" w:rsidRDefault="0019226F" w:rsidP="0019226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19226F">
              <w:rPr>
                <w:rFonts w:ascii="Times New Roman" w:hAnsi="Times New Roman" w:cs="Times New Roman"/>
                <w:sz w:val="20"/>
                <w:szCs w:val="20"/>
              </w:rPr>
              <w:t>cat#12-0112-82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FC（1：200，4℃，1h）</w:t>
            </w:r>
          </w:p>
        </w:tc>
      </w:tr>
      <w:tr w:rsidR="00CA104A">
        <w:tc>
          <w:tcPr>
            <w:tcW w:w="8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Chemicals, peptides, plasmid and recombinant Proteins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M-CSF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PeproTech</w:t>
            </w:r>
            <w:proofErr w:type="spellEnd"/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 315-02-10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CBL0137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TargetMol</w:t>
            </w:r>
            <w:proofErr w:type="spellEnd"/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cat#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T4126-100 mg 1197996-80-7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CBL0137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MCE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 MCE HY-18935 1197996-80-7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Quinacrine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MCE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Cat#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HY-13735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DMXAA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Selleck</w:t>
            </w:r>
            <w:proofErr w:type="spellEnd"/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 S1537-5mg 117570-53-3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DMSO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Biomedicals</w:t>
            </w:r>
            <w:proofErr w:type="spellEnd"/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cat#196055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PEG300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Selleck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 S6704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TUNEL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BrightRed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apoptosis detection kit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Vazyme</w:t>
            </w:r>
            <w:proofErr w:type="spellEnd"/>
          </w:p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cat#A113</w:t>
            </w:r>
          </w:p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Calcein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/PI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Beyotime</w:t>
            </w:r>
            <w:proofErr w:type="spellEnd"/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cat#C2015S</w:t>
            </w:r>
          </w:p>
        </w:tc>
      </w:tr>
      <w:tr w:rsidR="00CA104A">
        <w:trPr>
          <w:trHeight w:val="293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Herpes Simplex Virus 1 Strain KOS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VectorBuilder</w:t>
            </w:r>
            <w:proofErr w:type="spellEnd"/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cat#P221121-1005yjt</w:t>
            </w:r>
          </w:p>
        </w:tc>
      </w:tr>
      <w:tr w:rsidR="00CA104A">
        <w:trPr>
          <w:trHeight w:val="293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 Paraformaldehyde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Leagene</w:t>
            </w:r>
            <w:proofErr w:type="spellEnd"/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DF0135</w:t>
            </w:r>
          </w:p>
        </w:tc>
      </w:tr>
      <w:tr w:rsidR="00CA104A">
        <w:trPr>
          <w:trHeight w:val="293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Harris Hematoxylin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BASO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BA-0497</w:t>
            </w:r>
          </w:p>
        </w:tc>
      </w:tr>
      <w:tr w:rsidR="00CA104A">
        <w:trPr>
          <w:trHeight w:val="293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Eosin Staining Solution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BASO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BA-4099</w:t>
            </w:r>
          </w:p>
        </w:tc>
      </w:tr>
      <w:tr w:rsidR="00CA104A">
        <w:trPr>
          <w:trHeight w:val="293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Paraffin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melting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Leica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39601095</w:t>
            </w:r>
          </w:p>
        </w:tc>
      </w:tr>
      <w:tr w:rsidR="00CA104A">
        <w:trPr>
          <w:trHeight w:val="293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Paraffin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melting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Leica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39601006</w:t>
            </w:r>
          </w:p>
        </w:tc>
      </w:tr>
      <w:tr w:rsidR="00CA104A">
        <w:trPr>
          <w:trHeight w:val="293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Crystal Violet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GENVIEW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cat#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DC079-25G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548-62-9</w:t>
            </w:r>
          </w:p>
        </w:tc>
      </w:tr>
      <w:tr w:rsidR="00CA104A">
        <w:trPr>
          <w:trHeight w:val="293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DNase 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Roche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Cat#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10104159001</w:t>
            </w:r>
          </w:p>
        </w:tc>
      </w:tr>
      <w:tr w:rsidR="00CA104A">
        <w:trPr>
          <w:trHeight w:val="293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RNase 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Meilunbio</w:t>
            </w:r>
            <w:proofErr w:type="spellEnd"/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Cat#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MB3087-1</w:t>
            </w:r>
          </w:p>
        </w:tc>
      </w:tr>
      <w:tr w:rsidR="00CA104A">
        <w:tc>
          <w:tcPr>
            <w:tcW w:w="8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Experimental Models: Cell Lines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BV2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This study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 xml:space="preserve">Kindly provided by Prof.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Xiaoling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 xml:space="preserve"> Liang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Vero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procell</w:t>
            </w:r>
            <w:proofErr w:type="spellEnd"/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cat#CL-0242</w:t>
            </w:r>
          </w:p>
        </w:tc>
      </w:tr>
      <w:tr w:rsidR="00CA104A">
        <w:trPr>
          <w:trHeight w:val="293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BMDM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This study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N/A</w:t>
            </w:r>
          </w:p>
        </w:tc>
      </w:tr>
      <w:tr w:rsidR="00CA104A">
        <w:trPr>
          <w:trHeight w:val="293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PM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This study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N/A</w:t>
            </w:r>
          </w:p>
        </w:tc>
      </w:tr>
      <w:tr w:rsidR="00CA104A">
        <w:tc>
          <w:tcPr>
            <w:tcW w:w="8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Experimental Models: Organisms/Strains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C57BL/6J Mice</w:t>
            </w:r>
          </w:p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Sun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Yat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-Sen University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C57BL/6J</w:t>
            </w:r>
          </w:p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Tmem173 (Sting) -KO Mice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Shanghai Model Organisms Center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NM-KO-2105967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Zbp1-KO Mice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Gempharmatech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Co.,Ltd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NO. </w:t>
            </w:r>
            <w:r>
              <w:rPr>
                <w:rFonts w:ascii="Times New Roman" w:hAnsi="Times New Roman" w:cs="Times New Roman"/>
                <w:bCs/>
              </w:rPr>
              <w:t>T029037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Deposited Data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Bulk RNA-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seq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PRJNA1102708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scRNA-seq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PRJNA1103951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Software and Algorithms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GraphPad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Prism 9.4.1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GraphPad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software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https://www.graphpad.com/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TrimGalore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Babraham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Institute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hyperlink r:id="rId7" w:history="1">
              <w:r>
                <w:rPr>
                  <w:rFonts w:ascii="Times New Roman" w:eastAsia="Times New Roman" w:hAnsi="Times New Roman" w:cs="Times New Roman" w:hint="eastAsia"/>
                  <w:color w:val="000000"/>
                  <w:sz w:val="20"/>
                  <w:szCs w:val="20"/>
                  <w:lang w:eastAsia="zh-CN"/>
                </w:rPr>
                <w:t>http://www.bioinformatics.babraham.ac.uk</w:t>
              </w:r>
            </w:hyperlink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/projects/trim_galore/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lastRenderedPageBreak/>
              <w:t>SAMTools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Li H et al., 2009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http://www.htslib.org/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Sambamba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Tarasov A et al., 2015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https://github.com/biod/sambamba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ImageJ 1.46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https://imagej.ni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h.gov/ij/</w:t>
            </w: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FlowJo10.9.0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A104A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1922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ZEN2.3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4A" w:rsidRDefault="00CA10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CA104A" w:rsidRDefault="00CA10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A104A" w:rsidRDefault="00CA104A">
      <w:pPr>
        <w:spacing w:after="0"/>
        <w:jc w:val="both"/>
        <w:rPr>
          <w:rFonts w:ascii="Times New Roman" w:hAnsi="Times New Roman" w:cs="Times New Roman"/>
        </w:rPr>
      </w:pPr>
    </w:p>
    <w:p w:rsidR="00CA104A" w:rsidRDefault="00CA104A">
      <w:pPr>
        <w:spacing w:after="0"/>
        <w:jc w:val="both"/>
        <w:rPr>
          <w:rFonts w:ascii="Times New Roman" w:hAnsi="Times New Roman" w:cs="Times New Roman"/>
        </w:rPr>
      </w:pPr>
    </w:p>
    <w:p w:rsidR="00CA104A" w:rsidRDefault="00CA104A">
      <w:pPr>
        <w:spacing w:after="0"/>
        <w:jc w:val="both"/>
        <w:rPr>
          <w:rFonts w:ascii="Times New Roman" w:hAnsi="Times New Roman" w:cs="Times New Roman"/>
        </w:rPr>
      </w:pPr>
    </w:p>
    <w:p w:rsidR="00CA104A" w:rsidRDefault="00CA104A">
      <w:pPr>
        <w:spacing w:after="0"/>
        <w:jc w:val="both"/>
        <w:rPr>
          <w:rFonts w:ascii="Times New Roman" w:hAnsi="Times New Roman" w:cs="Times New Roman"/>
        </w:rPr>
      </w:pPr>
    </w:p>
    <w:p w:rsidR="00CA104A" w:rsidRDefault="00CA104A">
      <w:pPr>
        <w:spacing w:after="0"/>
        <w:jc w:val="both"/>
        <w:rPr>
          <w:rFonts w:ascii="Times New Roman" w:hAnsi="Times New Roman" w:cs="Times New Roman"/>
        </w:rPr>
      </w:pPr>
    </w:p>
    <w:p w:rsidR="00CA104A" w:rsidRDefault="00CA104A">
      <w:pPr>
        <w:spacing w:after="0"/>
        <w:jc w:val="both"/>
        <w:rPr>
          <w:rFonts w:ascii="Times New Roman" w:hAnsi="Times New Roman" w:cs="Times New Roman"/>
        </w:rPr>
      </w:pPr>
    </w:p>
    <w:p w:rsidR="00CA104A" w:rsidRDefault="00CA104A">
      <w:pPr>
        <w:spacing w:after="0"/>
        <w:jc w:val="both"/>
        <w:rPr>
          <w:rFonts w:ascii="Times New Roman" w:hAnsi="Times New Roman" w:cs="Times New Roman"/>
        </w:rPr>
      </w:pPr>
    </w:p>
    <w:p w:rsidR="00CA104A" w:rsidRDefault="00CA104A">
      <w:pPr>
        <w:spacing w:after="0"/>
        <w:jc w:val="both"/>
        <w:rPr>
          <w:rFonts w:ascii="Times New Roman" w:hAnsi="Times New Roman" w:cs="Times New Roman"/>
        </w:rPr>
      </w:pPr>
    </w:p>
    <w:p w:rsidR="00CA104A" w:rsidRDefault="00CA104A">
      <w:pPr>
        <w:spacing w:after="0"/>
        <w:jc w:val="both"/>
        <w:rPr>
          <w:rFonts w:ascii="Times New Roman" w:hAnsi="Times New Roman" w:cs="Times New Roman"/>
        </w:rPr>
      </w:pPr>
    </w:p>
    <w:p w:rsidR="00CA104A" w:rsidRDefault="00CA104A">
      <w:pPr>
        <w:spacing w:after="0"/>
        <w:jc w:val="both"/>
        <w:rPr>
          <w:rFonts w:ascii="Times New Roman" w:hAnsi="Times New Roman" w:cs="Times New Roman"/>
        </w:rPr>
      </w:pPr>
    </w:p>
    <w:p w:rsidR="00CA104A" w:rsidRDefault="00CA104A">
      <w:pPr>
        <w:spacing w:after="0"/>
        <w:jc w:val="both"/>
        <w:rPr>
          <w:rFonts w:ascii="Times New Roman" w:hAnsi="Times New Roman" w:cs="Times New Roman"/>
        </w:rPr>
      </w:pPr>
    </w:p>
    <w:p w:rsidR="00CA104A" w:rsidRDefault="00CA104A"/>
    <w:sectPr w:rsidR="00CA104A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9226F">
      <w:pPr>
        <w:spacing w:after="0"/>
      </w:pPr>
      <w:r>
        <w:separator/>
      </w:r>
    </w:p>
  </w:endnote>
  <w:endnote w:type="continuationSeparator" w:id="0">
    <w:p w:rsidR="00000000" w:rsidRDefault="001922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04A" w:rsidRDefault="0019226F">
      <w:pPr>
        <w:spacing w:after="0"/>
      </w:pPr>
      <w:r>
        <w:separator/>
      </w:r>
    </w:p>
  </w:footnote>
  <w:footnote w:type="continuationSeparator" w:id="0">
    <w:p w:rsidR="00CA104A" w:rsidRDefault="001922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11691"/>
    <w:rsid w:val="0019226F"/>
    <w:rsid w:val="00CA104A"/>
    <w:rsid w:val="6E01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unhideWhenUsed/>
    <w:qFormat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226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unhideWhenUsed/>
    <w:qFormat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226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oinformatics.babraham.ac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427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莉莉</dc:creator>
  <cp:lastModifiedBy>Jaivee Gorpio</cp:lastModifiedBy>
  <cp:revision>2</cp:revision>
  <dcterms:created xsi:type="dcterms:W3CDTF">2025-09-28T14:46:00Z</dcterms:created>
  <dcterms:modified xsi:type="dcterms:W3CDTF">2025-10-18T07:43:00Z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ED95CD07926F4733A91BEC4F61D5D336_11</vt:lpwstr>
  </property>
  <property fmtid="{D5CDD505-2E9C-101B-9397-08002B2CF9AE}" pid="4" name="KSOTemplateDocerSaveRecord">
    <vt:lpwstr>eyJoZGlkIjoiODQzOGJiOWI4OTNlZGJhYmM2Y2ZmZGI4OTJkMDZiMjkiLCJ1c2VySWQiOiI0NDc3NTIyMjkifQ==</vt:lpwstr>
  </property>
</Properties>
</file>