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46E76" w14:textId="77777777" w:rsidR="00632FFE" w:rsidRPr="00082874" w:rsidRDefault="00632FFE" w:rsidP="00632FFE">
      <w:pPr>
        <w:adjustRightInd w:val="0"/>
        <w:snapToGrid w:val="0"/>
        <w:spacing w:line="360" w:lineRule="auto"/>
        <w:rPr>
          <w:rFonts w:ascii="Times New Roman" w:hAnsi="Times New Roman"/>
          <w:sz w:val="24"/>
        </w:rPr>
      </w:pPr>
      <w:r>
        <w:rPr>
          <w:rFonts w:ascii="Times New Roman" w:hAnsi="Times New Roman"/>
          <w:noProof/>
          <w:sz w:val="24"/>
        </w:rPr>
        <w:drawing>
          <wp:inline distT="0" distB="0" distL="0" distR="0" wp14:anchorId="6D5C0259" wp14:editId="7DD3109B">
            <wp:extent cx="5274310" cy="4942840"/>
            <wp:effectExtent l="0" t="0" r="2540" b="0"/>
            <wp:docPr id="17744891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489136" name="图片 1774489136"/>
                    <pic:cNvPicPr/>
                  </pic:nvPicPr>
                  <pic:blipFill>
                    <a:blip r:embed="rId6"/>
                    <a:stretch>
                      <a:fillRect/>
                    </a:stretch>
                  </pic:blipFill>
                  <pic:spPr>
                    <a:xfrm>
                      <a:off x="0" y="0"/>
                      <a:ext cx="5274310" cy="4942840"/>
                    </a:xfrm>
                    <a:prstGeom prst="rect">
                      <a:avLst/>
                    </a:prstGeom>
                  </pic:spPr>
                </pic:pic>
              </a:graphicData>
            </a:graphic>
          </wp:inline>
        </w:drawing>
      </w:r>
    </w:p>
    <w:p w14:paraId="502E6EE5" w14:textId="77777777" w:rsidR="00632FFE" w:rsidRDefault="00632FFE" w:rsidP="00632FFE">
      <w:pPr>
        <w:adjustRightInd w:val="0"/>
        <w:snapToGrid w:val="0"/>
        <w:spacing w:line="360" w:lineRule="auto"/>
        <w:rPr>
          <w:rFonts w:ascii="Times New Roman" w:hAnsi="Times New Roman"/>
          <w:sz w:val="24"/>
        </w:rPr>
      </w:pPr>
      <w:bookmarkStart w:id="0" w:name="_Hlk219728671"/>
      <w:r w:rsidRPr="00082874">
        <w:rPr>
          <w:rFonts w:ascii="Times New Roman" w:hAnsi="Times New Roman"/>
          <w:b/>
          <w:bCs/>
          <w:color w:val="000000"/>
          <w:sz w:val="24"/>
        </w:rPr>
        <w:t>Fig. S1</w:t>
      </w:r>
      <w:r w:rsidRPr="00082874">
        <w:rPr>
          <w:rFonts w:ascii="Times New Roman" w:hAnsi="Times New Roman"/>
          <w:color w:val="000000"/>
          <w:sz w:val="24"/>
        </w:rPr>
        <w:t xml:space="preserve"> </w:t>
      </w:r>
      <w:r w:rsidRPr="00082874">
        <w:rPr>
          <w:rFonts w:ascii="Times New Roman" w:hAnsi="Times New Roman"/>
          <w:b/>
          <w:bCs/>
          <w:color w:val="000000"/>
          <w:sz w:val="24"/>
        </w:rPr>
        <w:t>Flow cytometric analysis and gating strategy of retinal leukocytes and T cells.</w:t>
      </w:r>
      <w:r w:rsidRPr="00082874">
        <w:rPr>
          <w:rFonts w:ascii="Times New Roman" w:hAnsi="Times New Roman"/>
          <w:color w:val="000000"/>
          <w:sz w:val="24"/>
        </w:rPr>
        <w:t xml:space="preserve"> (A) Representative images of flow cytometric analysis of CD45⁺ leukocytes in the retina among the control, VD–deficiency, EAU, and VD-deficient EAU group. </w:t>
      </w:r>
      <w:r w:rsidRPr="00082874">
        <w:rPr>
          <w:rFonts w:ascii="Times New Roman" w:hAnsi="Times New Roman"/>
          <w:sz w:val="24"/>
        </w:rPr>
        <w:t xml:space="preserve">(B) The gating strategy for retinal T cells in </w:t>
      </w:r>
      <w:r w:rsidRPr="00082874">
        <w:rPr>
          <w:rFonts w:ascii="Times New Roman" w:hAnsi="Times New Roman"/>
          <w:color w:val="000000"/>
          <w:sz w:val="24"/>
        </w:rPr>
        <w:t>EAU mice, and VD-deficient EAU</w:t>
      </w:r>
      <w:r w:rsidRPr="00082874">
        <w:rPr>
          <w:rFonts w:ascii="Times New Roman" w:hAnsi="Times New Roman"/>
          <w:sz w:val="24"/>
        </w:rPr>
        <w:t xml:space="preserve"> mice.</w:t>
      </w:r>
    </w:p>
    <w:p w14:paraId="129500B1" w14:textId="1872CEDD" w:rsidR="00521813" w:rsidRDefault="00521813" w:rsidP="00632FFE">
      <w:pPr>
        <w:adjustRightInd w:val="0"/>
        <w:snapToGrid w:val="0"/>
        <w:spacing w:line="360" w:lineRule="auto"/>
        <w:rPr>
          <w:rFonts w:ascii="Times New Roman" w:hAnsi="Times New Roman"/>
          <w:color w:val="000000"/>
          <w:sz w:val="24"/>
        </w:rPr>
      </w:pPr>
      <w:r>
        <w:rPr>
          <w:rFonts w:ascii="Times New Roman" w:hAnsi="Times New Roman"/>
          <w:noProof/>
          <w:sz w:val="24"/>
        </w:rPr>
        <w:lastRenderedPageBreak/>
        <w:drawing>
          <wp:inline distT="0" distB="0" distL="0" distR="0" wp14:anchorId="3BE15B2C" wp14:editId="6EE4E792">
            <wp:extent cx="5274945" cy="7340600"/>
            <wp:effectExtent l="0" t="0" r="1905" b="0"/>
            <wp:docPr id="82220376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945" cy="7340600"/>
                    </a:xfrm>
                    <a:prstGeom prst="rect">
                      <a:avLst/>
                    </a:prstGeom>
                    <a:noFill/>
                    <a:ln>
                      <a:noFill/>
                    </a:ln>
                  </pic:spPr>
                </pic:pic>
              </a:graphicData>
            </a:graphic>
          </wp:inline>
        </w:drawing>
      </w:r>
    </w:p>
    <w:p w14:paraId="6D737C7E" w14:textId="0EA021B0" w:rsidR="00521813" w:rsidRDefault="00521813" w:rsidP="00632FFE">
      <w:pPr>
        <w:adjustRightInd w:val="0"/>
        <w:snapToGrid w:val="0"/>
        <w:spacing w:line="360" w:lineRule="auto"/>
        <w:rPr>
          <w:rFonts w:ascii="Times New Roman" w:hAnsi="Times New Roman"/>
          <w:sz w:val="24"/>
        </w:rPr>
      </w:pPr>
      <w:bookmarkStart w:id="1" w:name="_Hlk219063981"/>
      <w:r w:rsidRPr="00082874">
        <w:rPr>
          <w:rFonts w:ascii="Times New Roman" w:hAnsi="Times New Roman"/>
          <w:b/>
          <w:bCs/>
          <w:sz w:val="24"/>
        </w:rPr>
        <w:t xml:space="preserve">Fig. </w:t>
      </w:r>
      <w:r>
        <w:rPr>
          <w:rFonts w:ascii="Times New Roman" w:hAnsi="Times New Roman" w:hint="eastAsia"/>
          <w:b/>
          <w:bCs/>
          <w:sz w:val="24"/>
        </w:rPr>
        <w:t>S2</w:t>
      </w:r>
      <w:r w:rsidRPr="00082874">
        <w:rPr>
          <w:rFonts w:ascii="Times New Roman" w:hAnsi="Times New Roman"/>
          <w:b/>
          <w:bCs/>
          <w:sz w:val="24"/>
        </w:rPr>
        <w:t xml:space="preserve"> Vitamin D deficiency altered the effector and regulatory T</w:t>
      </w:r>
      <w:r>
        <w:rPr>
          <w:rFonts w:ascii="Times New Roman" w:hAnsi="Times New Roman" w:hint="eastAsia"/>
          <w:b/>
          <w:bCs/>
          <w:sz w:val="24"/>
        </w:rPr>
        <w:t>-</w:t>
      </w:r>
      <w:r w:rsidRPr="00082874">
        <w:rPr>
          <w:rFonts w:ascii="Times New Roman" w:hAnsi="Times New Roman"/>
          <w:b/>
          <w:bCs/>
          <w:sz w:val="24"/>
        </w:rPr>
        <w:t xml:space="preserve">cell balance </w:t>
      </w:r>
      <w:r w:rsidRPr="00082874">
        <w:rPr>
          <w:rFonts w:ascii="Times New Roman" w:hAnsi="Times New Roman"/>
          <w:b/>
          <w:bCs/>
          <w:color w:val="000000"/>
          <w:sz w:val="24"/>
        </w:rPr>
        <w:t xml:space="preserve">in </w:t>
      </w:r>
      <w:r>
        <w:rPr>
          <w:rFonts w:ascii="Times New Roman" w:hAnsi="Times New Roman" w:hint="eastAsia"/>
          <w:b/>
          <w:bCs/>
          <w:color w:val="000000"/>
          <w:sz w:val="24"/>
        </w:rPr>
        <w:t xml:space="preserve">the </w:t>
      </w:r>
      <w:r w:rsidRPr="00082874">
        <w:rPr>
          <w:rFonts w:ascii="Times New Roman" w:hAnsi="Times New Roman"/>
          <w:b/>
          <w:bCs/>
          <w:color w:val="000000"/>
          <w:sz w:val="24"/>
        </w:rPr>
        <w:t>spleen</w:t>
      </w:r>
      <w:r w:rsidRPr="00082874">
        <w:rPr>
          <w:rFonts w:ascii="Times New Roman" w:hAnsi="Times New Roman"/>
          <w:b/>
          <w:bCs/>
          <w:sz w:val="24"/>
        </w:rPr>
        <w:t>.</w:t>
      </w:r>
      <w:r w:rsidRPr="00082874">
        <w:rPr>
          <w:rFonts w:ascii="Times New Roman" w:hAnsi="Times New Roman"/>
          <w:sz w:val="24"/>
        </w:rPr>
        <w:t xml:space="preserve"> (A) Representative images and quantitative results of the spleens for each group</w:t>
      </w:r>
      <w:r>
        <w:rPr>
          <w:rFonts w:ascii="Times New Roman" w:hAnsi="Times New Roman" w:hint="eastAsia"/>
          <w:sz w:val="24"/>
        </w:rPr>
        <w:t xml:space="preserve"> </w:t>
      </w:r>
      <w:r>
        <w:rPr>
          <w:rFonts w:ascii="Times New Roman" w:hAnsi="Times New Roman" w:hint="eastAsia"/>
          <w:color w:val="000000"/>
          <w:sz w:val="24"/>
        </w:rPr>
        <w:t>on</w:t>
      </w:r>
      <w:r w:rsidRPr="004A0F59">
        <w:rPr>
          <w:rFonts w:ascii="Times New Roman" w:hAnsi="Times New Roman"/>
          <w:sz w:val="24"/>
        </w:rPr>
        <w:t xml:space="preserve"> day 14 post-immunization</w:t>
      </w:r>
      <w:r w:rsidRPr="00082874">
        <w:rPr>
          <w:rFonts w:ascii="Times New Roman" w:hAnsi="Times New Roman"/>
          <w:sz w:val="24"/>
        </w:rPr>
        <w:t xml:space="preserve">. (B) </w:t>
      </w:r>
      <w:r w:rsidRPr="00A96D66">
        <w:rPr>
          <w:rFonts w:ascii="Times New Roman" w:hAnsi="Times New Roman" w:hint="eastAsia"/>
          <w:sz w:val="24"/>
        </w:rPr>
        <w:t>Flow cytometry</w:t>
      </w:r>
      <w:r w:rsidRPr="00082874">
        <w:rPr>
          <w:rFonts w:ascii="Times New Roman" w:hAnsi="Times New Roman"/>
          <w:sz w:val="24"/>
        </w:rPr>
        <w:t xml:space="preserve"> analysis </w:t>
      </w:r>
      <w:r w:rsidRPr="004A0F59">
        <w:rPr>
          <w:rFonts w:ascii="Times New Roman" w:hAnsi="Times New Roman"/>
          <w:sz w:val="24"/>
        </w:rPr>
        <w:t xml:space="preserve">performed </w:t>
      </w:r>
      <w:r>
        <w:rPr>
          <w:rFonts w:ascii="Times New Roman" w:hAnsi="Times New Roman" w:hint="eastAsia"/>
          <w:color w:val="000000"/>
          <w:sz w:val="24"/>
        </w:rPr>
        <w:t>on</w:t>
      </w:r>
      <w:r w:rsidRPr="004A0F59">
        <w:rPr>
          <w:rFonts w:ascii="Times New Roman" w:hAnsi="Times New Roman"/>
          <w:sz w:val="24"/>
        </w:rPr>
        <w:t xml:space="preserve"> day 14 post-immunization showing</w:t>
      </w:r>
      <w:r w:rsidRPr="00082874">
        <w:rPr>
          <w:rFonts w:ascii="Times New Roman" w:hAnsi="Times New Roman"/>
          <w:sz w:val="24"/>
        </w:rPr>
        <w:t xml:space="preserve"> the frequency of Th17 cells. (C) </w:t>
      </w:r>
      <w:r w:rsidRPr="00A96D66">
        <w:rPr>
          <w:rFonts w:ascii="Times New Roman" w:hAnsi="Times New Roman" w:hint="eastAsia"/>
          <w:sz w:val="24"/>
        </w:rPr>
        <w:t>Flow cytometry</w:t>
      </w:r>
      <w:r w:rsidRPr="00082874">
        <w:rPr>
          <w:rFonts w:ascii="Times New Roman" w:hAnsi="Times New Roman"/>
          <w:sz w:val="24"/>
        </w:rPr>
        <w:t xml:space="preserve"> analysis </w:t>
      </w:r>
      <w:r w:rsidRPr="004A0F59">
        <w:rPr>
          <w:rFonts w:ascii="Times New Roman" w:hAnsi="Times New Roman"/>
          <w:sz w:val="24"/>
        </w:rPr>
        <w:t xml:space="preserve">performed </w:t>
      </w:r>
      <w:r>
        <w:rPr>
          <w:rFonts w:ascii="Times New Roman" w:hAnsi="Times New Roman" w:hint="eastAsia"/>
          <w:color w:val="000000"/>
          <w:sz w:val="24"/>
        </w:rPr>
        <w:t>on</w:t>
      </w:r>
      <w:r w:rsidRPr="004A0F59">
        <w:rPr>
          <w:rFonts w:ascii="Times New Roman" w:hAnsi="Times New Roman"/>
          <w:sz w:val="24"/>
        </w:rPr>
        <w:t xml:space="preserve"> day 14 post-immunization showing</w:t>
      </w:r>
      <w:r w:rsidRPr="00082874">
        <w:rPr>
          <w:rFonts w:ascii="Times New Roman" w:hAnsi="Times New Roman"/>
          <w:sz w:val="24"/>
        </w:rPr>
        <w:t xml:space="preserve"> the frequency of Th1 cells. </w:t>
      </w:r>
      <w:r w:rsidRPr="00082874">
        <w:rPr>
          <w:rFonts w:ascii="Times New Roman" w:hAnsi="Times New Roman"/>
          <w:sz w:val="24"/>
        </w:rPr>
        <w:lastRenderedPageBreak/>
        <w:t xml:space="preserve">(D) </w:t>
      </w:r>
      <w:r w:rsidRPr="00A96D66">
        <w:rPr>
          <w:rFonts w:ascii="Times New Roman" w:hAnsi="Times New Roman" w:hint="eastAsia"/>
          <w:sz w:val="24"/>
        </w:rPr>
        <w:t>Flow cytometry</w:t>
      </w:r>
      <w:r w:rsidRPr="00082874">
        <w:rPr>
          <w:rFonts w:ascii="Times New Roman" w:hAnsi="Times New Roman"/>
          <w:sz w:val="24"/>
        </w:rPr>
        <w:t xml:space="preserve"> analysis </w:t>
      </w:r>
      <w:r w:rsidRPr="004A0F59">
        <w:rPr>
          <w:rFonts w:ascii="Times New Roman" w:hAnsi="Times New Roman"/>
          <w:sz w:val="24"/>
        </w:rPr>
        <w:t xml:space="preserve">performed </w:t>
      </w:r>
      <w:r>
        <w:rPr>
          <w:rFonts w:ascii="Times New Roman" w:hAnsi="Times New Roman" w:hint="eastAsia"/>
          <w:color w:val="000000"/>
          <w:sz w:val="24"/>
        </w:rPr>
        <w:t>on</w:t>
      </w:r>
      <w:r w:rsidRPr="004A0F59">
        <w:rPr>
          <w:rFonts w:ascii="Times New Roman" w:hAnsi="Times New Roman"/>
          <w:sz w:val="24"/>
        </w:rPr>
        <w:t xml:space="preserve"> day 14 post-immunization showing</w:t>
      </w:r>
      <w:r w:rsidRPr="00082874">
        <w:rPr>
          <w:rFonts w:ascii="Times New Roman" w:hAnsi="Times New Roman"/>
          <w:sz w:val="24"/>
        </w:rPr>
        <w:t xml:space="preserve"> the frequency of Tregs. (E) </w:t>
      </w:r>
      <w:r w:rsidRPr="004A0F59">
        <w:rPr>
          <w:rFonts w:ascii="Times New Roman" w:hAnsi="Times New Roman"/>
          <w:sz w:val="24"/>
        </w:rPr>
        <w:t>RT-qPCR analysis</w:t>
      </w:r>
      <w:r w:rsidRPr="00082874">
        <w:rPr>
          <w:rFonts w:ascii="Times New Roman" w:hAnsi="Times New Roman"/>
          <w:sz w:val="24"/>
        </w:rPr>
        <w:t xml:space="preserve"> of the IL-17, IFN-γ, and IL-10 mRNA expression in </w:t>
      </w:r>
      <w:r w:rsidRPr="004A0F59">
        <w:rPr>
          <w:rFonts w:ascii="Times New Roman" w:hAnsi="Times New Roman"/>
          <w:sz w:val="24"/>
        </w:rPr>
        <w:t xml:space="preserve">mononuclear cells isolated from spleens </w:t>
      </w:r>
      <w:r>
        <w:rPr>
          <w:rFonts w:ascii="Times New Roman" w:hAnsi="Times New Roman" w:hint="eastAsia"/>
          <w:color w:val="000000"/>
          <w:sz w:val="24"/>
        </w:rPr>
        <w:t>on</w:t>
      </w:r>
      <w:r w:rsidRPr="004A0F59">
        <w:rPr>
          <w:rFonts w:ascii="Times New Roman" w:hAnsi="Times New Roman"/>
          <w:sz w:val="24"/>
        </w:rPr>
        <w:t xml:space="preserve"> day 14 post-immunization</w:t>
      </w:r>
      <w:r w:rsidRPr="00082874">
        <w:rPr>
          <w:rFonts w:ascii="Times New Roman" w:hAnsi="Times New Roman"/>
          <w:sz w:val="24"/>
        </w:rPr>
        <w:t xml:space="preserve">. </w:t>
      </w:r>
      <w:r w:rsidRPr="00082874">
        <w:rPr>
          <w:rFonts w:ascii="Times New Roman" w:hAnsi="Times New Roman"/>
          <w:sz w:val="24"/>
          <w:vertAlign w:val="superscript"/>
        </w:rPr>
        <w:t>*</w:t>
      </w:r>
      <w:r w:rsidRPr="00082874">
        <w:rPr>
          <w:rFonts w:ascii="Times New Roman" w:hAnsi="Times New Roman"/>
          <w:i/>
          <w:iCs/>
          <w:sz w:val="24"/>
        </w:rPr>
        <w:t>P</w:t>
      </w:r>
      <w:r w:rsidRPr="00082874">
        <w:rPr>
          <w:rFonts w:ascii="Times New Roman" w:hAnsi="Times New Roman"/>
          <w:sz w:val="24"/>
        </w:rPr>
        <w:t xml:space="preserve"> &lt; 0.05, </w:t>
      </w:r>
      <w:r w:rsidRPr="00082874">
        <w:rPr>
          <w:rFonts w:ascii="Times New Roman" w:hAnsi="Times New Roman"/>
          <w:sz w:val="24"/>
          <w:vertAlign w:val="superscript"/>
        </w:rPr>
        <w:t>***</w:t>
      </w:r>
      <w:r w:rsidRPr="00082874">
        <w:rPr>
          <w:rFonts w:ascii="Times New Roman" w:hAnsi="Times New Roman"/>
          <w:i/>
          <w:iCs/>
          <w:sz w:val="24"/>
        </w:rPr>
        <w:t>P</w:t>
      </w:r>
      <w:r w:rsidRPr="00082874">
        <w:rPr>
          <w:rFonts w:ascii="Times New Roman" w:hAnsi="Times New Roman"/>
          <w:sz w:val="24"/>
        </w:rPr>
        <w:t xml:space="preserve"> &lt; 0.001, ns, not statistically significant, one-way ANOVA.</w:t>
      </w:r>
      <w:bookmarkEnd w:id="1"/>
    </w:p>
    <w:p w14:paraId="2E620205" w14:textId="77777777" w:rsidR="00521813" w:rsidRPr="00082874" w:rsidRDefault="00521813" w:rsidP="00632FFE">
      <w:pPr>
        <w:adjustRightInd w:val="0"/>
        <w:snapToGrid w:val="0"/>
        <w:spacing w:line="360" w:lineRule="auto"/>
        <w:rPr>
          <w:rFonts w:ascii="Times New Roman" w:hAnsi="Times New Roman" w:hint="eastAsia"/>
          <w:color w:val="000000"/>
          <w:sz w:val="24"/>
        </w:rPr>
      </w:pPr>
    </w:p>
    <w:bookmarkEnd w:id="0"/>
    <w:p w14:paraId="206132B7" w14:textId="244B0CAD" w:rsidR="00632FFE" w:rsidRPr="00082874" w:rsidRDefault="00521813" w:rsidP="00632FFE">
      <w:pPr>
        <w:adjustRightInd w:val="0"/>
        <w:snapToGrid w:val="0"/>
        <w:spacing w:line="360" w:lineRule="auto"/>
        <w:rPr>
          <w:rFonts w:ascii="Times New Roman" w:hAnsi="Times New Roman"/>
          <w:color w:val="000000"/>
          <w:sz w:val="24"/>
        </w:rPr>
      </w:pPr>
      <w:r>
        <w:rPr>
          <w:rFonts w:ascii="Times New Roman" w:hAnsi="Times New Roman"/>
          <w:noProof/>
          <w:color w:val="000000"/>
          <w:sz w:val="24"/>
        </w:rPr>
        <w:drawing>
          <wp:inline distT="0" distB="0" distL="0" distR="0" wp14:anchorId="158773F9" wp14:editId="1F2F2681">
            <wp:extent cx="5266055" cy="5316855"/>
            <wp:effectExtent l="0" t="0" r="0" b="0"/>
            <wp:docPr id="7432653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6055" cy="5316855"/>
                    </a:xfrm>
                    <a:prstGeom prst="rect">
                      <a:avLst/>
                    </a:prstGeom>
                    <a:noFill/>
                    <a:ln>
                      <a:noFill/>
                    </a:ln>
                  </pic:spPr>
                </pic:pic>
              </a:graphicData>
            </a:graphic>
          </wp:inline>
        </w:drawing>
      </w:r>
    </w:p>
    <w:p w14:paraId="21947D09" w14:textId="77777777" w:rsidR="00521813" w:rsidRDefault="00521813" w:rsidP="00521813">
      <w:pPr>
        <w:adjustRightInd w:val="0"/>
        <w:snapToGrid w:val="0"/>
        <w:spacing w:line="360" w:lineRule="auto"/>
        <w:rPr>
          <w:rFonts w:ascii="Times New Roman" w:hAnsi="Times New Roman"/>
          <w:color w:val="000000"/>
          <w:sz w:val="24"/>
        </w:rPr>
      </w:pPr>
      <w:r w:rsidRPr="00082874">
        <w:rPr>
          <w:rFonts w:ascii="Times New Roman" w:hAnsi="Times New Roman"/>
          <w:b/>
          <w:bCs/>
          <w:color w:val="000000"/>
          <w:sz w:val="24"/>
        </w:rPr>
        <w:t>Fig. S</w:t>
      </w:r>
      <w:r>
        <w:rPr>
          <w:rFonts w:ascii="Times New Roman" w:hAnsi="Times New Roman" w:hint="eastAsia"/>
          <w:b/>
          <w:bCs/>
          <w:color w:val="000000"/>
          <w:sz w:val="24"/>
        </w:rPr>
        <w:t>3</w:t>
      </w:r>
      <w:r w:rsidRPr="00082874">
        <w:rPr>
          <w:rFonts w:ascii="Times New Roman" w:hAnsi="Times New Roman"/>
          <w:color w:val="000000"/>
          <w:sz w:val="24"/>
        </w:rPr>
        <w:t xml:space="preserve"> </w:t>
      </w:r>
      <w:r w:rsidRPr="00082874">
        <w:rPr>
          <w:rFonts w:ascii="Times New Roman" w:hAnsi="Times New Roman"/>
          <w:b/>
          <w:bCs/>
          <w:color w:val="000000"/>
          <w:sz w:val="24"/>
        </w:rPr>
        <w:t>Vitamin D deficiency altered gut microbiota composition in the feces of EAU.</w:t>
      </w:r>
      <w:r w:rsidRPr="00082874">
        <w:rPr>
          <w:rFonts w:ascii="Times New Roman" w:hAnsi="Times New Roman"/>
          <w:color w:val="000000"/>
          <w:sz w:val="24"/>
        </w:rPr>
        <w:t xml:space="preserve"> (A) The taxonomic distribution at the phylum, family, and genus levels in the EAU and VD deficient EAU group. (B) The taxa heatmap of clustering distribution in the two groups at the genus level. (C) The KEGG function prediction result based on </w:t>
      </w:r>
      <w:proofErr w:type="spellStart"/>
      <w:r w:rsidRPr="00082874">
        <w:rPr>
          <w:rFonts w:ascii="Times New Roman" w:hAnsi="Times New Roman"/>
          <w:color w:val="000000"/>
          <w:sz w:val="24"/>
        </w:rPr>
        <w:t>LEfSe</w:t>
      </w:r>
      <w:proofErr w:type="spellEnd"/>
      <w:r w:rsidRPr="00082874">
        <w:rPr>
          <w:rFonts w:ascii="Times New Roman" w:hAnsi="Times New Roman"/>
          <w:color w:val="000000"/>
          <w:sz w:val="24"/>
        </w:rPr>
        <w:t xml:space="preserve"> analysis. The green nodes indicate the functional items that play an important role in the VD-deficient EAU group, and the red nodes in the tree branches indicate the functional items that play an important role in the EAU group</w:t>
      </w:r>
      <w:r>
        <w:rPr>
          <w:rFonts w:ascii="Times New Roman" w:hAnsi="Times New Roman" w:hint="eastAsia"/>
          <w:color w:val="000000"/>
          <w:sz w:val="24"/>
        </w:rPr>
        <w:t>.</w:t>
      </w:r>
      <w:r w:rsidRPr="00082874">
        <w:rPr>
          <w:rFonts w:ascii="Times New Roman" w:hAnsi="Times New Roman"/>
          <w:color w:val="000000"/>
          <w:sz w:val="24"/>
        </w:rPr>
        <w:t xml:space="preserve"> (D) </w:t>
      </w:r>
      <w:r w:rsidRPr="00082874">
        <w:rPr>
          <w:rFonts w:ascii="Times New Roman" w:hAnsi="Times New Roman"/>
          <w:sz w:val="24"/>
        </w:rPr>
        <w:t xml:space="preserve">The </w:t>
      </w:r>
      <w:r w:rsidRPr="009839E0">
        <w:rPr>
          <w:rFonts w:ascii="Times New Roman" w:hAnsi="Times New Roman"/>
          <w:sz w:val="24"/>
        </w:rPr>
        <w:t>α</w:t>
      </w:r>
      <w:r w:rsidRPr="00082874">
        <w:rPr>
          <w:rFonts w:ascii="Times New Roman" w:hAnsi="Times New Roman"/>
          <w:sz w:val="24"/>
        </w:rPr>
        <w:t xml:space="preserve">-diversity analysis of the </w:t>
      </w:r>
      <w:r>
        <w:rPr>
          <w:rFonts w:ascii="Times New Roman" w:hAnsi="Times New Roman" w:hint="eastAsia"/>
          <w:sz w:val="24"/>
        </w:rPr>
        <w:t>control and VD-</w:t>
      </w:r>
      <w:r w:rsidRPr="00716AE0">
        <w:rPr>
          <w:rFonts w:ascii="Times New Roman" w:hAnsi="Times New Roman"/>
          <w:sz w:val="24"/>
        </w:rPr>
        <w:t>deficiency</w:t>
      </w:r>
      <w:r w:rsidRPr="00082874">
        <w:rPr>
          <w:rFonts w:ascii="Times New Roman" w:hAnsi="Times New Roman"/>
          <w:sz w:val="24"/>
        </w:rPr>
        <w:t xml:space="preserve"> groups.</w:t>
      </w:r>
      <w:r>
        <w:rPr>
          <w:rFonts w:ascii="Times New Roman" w:hAnsi="Times New Roman" w:hint="eastAsia"/>
          <w:sz w:val="24"/>
        </w:rPr>
        <w:t xml:space="preserve"> </w:t>
      </w:r>
      <w:r w:rsidRPr="00082874">
        <w:rPr>
          <w:rFonts w:ascii="Times New Roman" w:hAnsi="Times New Roman"/>
          <w:color w:val="000000"/>
          <w:sz w:val="24"/>
        </w:rPr>
        <w:t xml:space="preserve">(E) </w:t>
      </w:r>
      <w:r w:rsidRPr="00082874">
        <w:rPr>
          <w:rFonts w:ascii="Times New Roman" w:hAnsi="Times New Roman"/>
          <w:sz w:val="24"/>
        </w:rPr>
        <w:t xml:space="preserve">The β-diversity analysis of the </w:t>
      </w:r>
      <w:r>
        <w:rPr>
          <w:rFonts w:ascii="Times New Roman" w:hAnsi="Times New Roman" w:hint="eastAsia"/>
          <w:sz w:val="24"/>
        </w:rPr>
        <w:lastRenderedPageBreak/>
        <w:t>control and VD-</w:t>
      </w:r>
      <w:r w:rsidRPr="00B220CA">
        <w:rPr>
          <w:rFonts w:ascii="Times New Roman" w:hAnsi="Times New Roman"/>
          <w:sz w:val="24"/>
        </w:rPr>
        <w:t>deficiency</w:t>
      </w:r>
      <w:r w:rsidRPr="00082874">
        <w:rPr>
          <w:rFonts w:ascii="Times New Roman" w:hAnsi="Times New Roman"/>
          <w:sz w:val="24"/>
        </w:rPr>
        <w:t xml:space="preserve"> groups.</w:t>
      </w:r>
      <w:r w:rsidRPr="00082874">
        <w:rPr>
          <w:rFonts w:ascii="Times New Roman" w:hAnsi="Times New Roman"/>
          <w:color w:val="000000"/>
          <w:sz w:val="24"/>
        </w:rPr>
        <w:t xml:space="preserve"> </w:t>
      </w:r>
      <w:r w:rsidRPr="00082874">
        <w:rPr>
          <w:rFonts w:ascii="Times New Roman" w:hAnsi="Times New Roman"/>
          <w:sz w:val="24"/>
        </w:rPr>
        <w:t>(</w:t>
      </w:r>
      <w:r>
        <w:rPr>
          <w:rFonts w:ascii="Times New Roman" w:hAnsi="Times New Roman" w:hint="eastAsia"/>
          <w:sz w:val="24"/>
        </w:rPr>
        <w:t>F</w:t>
      </w:r>
      <w:r w:rsidRPr="00082874">
        <w:rPr>
          <w:rFonts w:ascii="Times New Roman" w:hAnsi="Times New Roman"/>
          <w:sz w:val="24"/>
        </w:rPr>
        <w:t xml:space="preserve">) </w:t>
      </w:r>
      <w:r w:rsidRPr="00082874">
        <w:rPr>
          <w:rFonts w:ascii="Times New Roman" w:hAnsi="Times New Roman"/>
          <w:color w:val="000000"/>
          <w:sz w:val="24"/>
        </w:rPr>
        <w:t>The principal-coordinate analysis (</w:t>
      </w:r>
      <w:proofErr w:type="spellStart"/>
      <w:r w:rsidRPr="00082874">
        <w:rPr>
          <w:rFonts w:ascii="Times New Roman" w:hAnsi="Times New Roman"/>
          <w:color w:val="000000"/>
          <w:sz w:val="24"/>
        </w:rPr>
        <w:t>PCoA</w:t>
      </w:r>
      <w:proofErr w:type="spellEnd"/>
      <w:r w:rsidRPr="00082874">
        <w:rPr>
          <w:rFonts w:ascii="Times New Roman" w:hAnsi="Times New Roman"/>
          <w:color w:val="000000"/>
          <w:sz w:val="24"/>
        </w:rPr>
        <w:t xml:space="preserve">) of </w:t>
      </w:r>
      <w:r w:rsidRPr="00082874">
        <w:rPr>
          <w:rFonts w:ascii="Times New Roman" w:hAnsi="Times New Roman"/>
          <w:sz w:val="24"/>
        </w:rPr>
        <w:t xml:space="preserve">the </w:t>
      </w:r>
      <w:r>
        <w:rPr>
          <w:rFonts w:ascii="Times New Roman" w:hAnsi="Times New Roman" w:hint="eastAsia"/>
          <w:sz w:val="24"/>
        </w:rPr>
        <w:t>control and VD-</w:t>
      </w:r>
      <w:r w:rsidRPr="00B220CA">
        <w:rPr>
          <w:rFonts w:ascii="Times New Roman" w:hAnsi="Times New Roman"/>
          <w:sz w:val="24"/>
        </w:rPr>
        <w:t>deficiency</w:t>
      </w:r>
      <w:r w:rsidRPr="00082874">
        <w:rPr>
          <w:rFonts w:ascii="Times New Roman" w:hAnsi="Times New Roman"/>
          <w:sz w:val="24"/>
        </w:rPr>
        <w:t xml:space="preserve"> groups</w:t>
      </w:r>
      <w:r w:rsidRPr="00082874">
        <w:rPr>
          <w:rFonts w:ascii="Times New Roman" w:hAnsi="Times New Roman"/>
          <w:color w:val="000000"/>
          <w:sz w:val="24"/>
        </w:rPr>
        <w:t>.</w:t>
      </w:r>
      <w:r>
        <w:rPr>
          <w:rFonts w:ascii="Times New Roman" w:hAnsi="Times New Roman" w:hint="eastAsia"/>
          <w:color w:val="000000"/>
          <w:sz w:val="24"/>
        </w:rPr>
        <w:t xml:space="preserve"> </w:t>
      </w:r>
      <w:r w:rsidRPr="00082874">
        <w:rPr>
          <w:rFonts w:ascii="Times New Roman" w:hAnsi="Times New Roman"/>
          <w:sz w:val="24"/>
        </w:rPr>
        <w:t>(</w:t>
      </w:r>
      <w:r>
        <w:rPr>
          <w:rFonts w:ascii="Times New Roman" w:hAnsi="Times New Roman" w:hint="eastAsia"/>
          <w:sz w:val="24"/>
        </w:rPr>
        <w:t>G</w:t>
      </w:r>
      <w:r w:rsidRPr="00082874">
        <w:rPr>
          <w:rFonts w:ascii="Times New Roman" w:hAnsi="Times New Roman"/>
          <w:sz w:val="24"/>
        </w:rPr>
        <w:t xml:space="preserve">) </w:t>
      </w:r>
      <w:r w:rsidRPr="00082874">
        <w:rPr>
          <w:rFonts w:ascii="Times New Roman" w:hAnsi="Times New Roman"/>
          <w:color w:val="000000"/>
          <w:sz w:val="24"/>
        </w:rPr>
        <w:t>The ANOSIM analysis</w:t>
      </w:r>
      <w:r>
        <w:rPr>
          <w:rFonts w:ascii="Times New Roman" w:hAnsi="Times New Roman" w:hint="eastAsia"/>
          <w:color w:val="000000"/>
          <w:sz w:val="24"/>
        </w:rPr>
        <w:t xml:space="preserve"> </w:t>
      </w:r>
      <w:r w:rsidRPr="00082874">
        <w:rPr>
          <w:rFonts w:ascii="Times New Roman" w:hAnsi="Times New Roman"/>
          <w:color w:val="000000"/>
          <w:sz w:val="24"/>
        </w:rPr>
        <w:t xml:space="preserve">between </w:t>
      </w:r>
      <w:r w:rsidRPr="00082874">
        <w:rPr>
          <w:rFonts w:ascii="Times New Roman" w:hAnsi="Times New Roman"/>
          <w:sz w:val="24"/>
        </w:rPr>
        <w:t xml:space="preserve">the </w:t>
      </w:r>
      <w:r>
        <w:rPr>
          <w:rFonts w:ascii="Times New Roman" w:hAnsi="Times New Roman" w:hint="eastAsia"/>
          <w:sz w:val="24"/>
        </w:rPr>
        <w:t>control and VD-</w:t>
      </w:r>
      <w:r w:rsidRPr="00B220CA">
        <w:rPr>
          <w:rFonts w:ascii="Times New Roman" w:hAnsi="Times New Roman"/>
          <w:sz w:val="24"/>
        </w:rPr>
        <w:t>deficiency</w:t>
      </w:r>
      <w:r w:rsidRPr="00082874">
        <w:rPr>
          <w:rFonts w:ascii="Times New Roman" w:hAnsi="Times New Roman"/>
          <w:sz w:val="24"/>
        </w:rPr>
        <w:t xml:space="preserve"> groups</w:t>
      </w:r>
      <w:r w:rsidRPr="00082874">
        <w:rPr>
          <w:rFonts w:ascii="Times New Roman" w:hAnsi="Times New Roman"/>
          <w:color w:val="000000"/>
          <w:sz w:val="24"/>
        </w:rPr>
        <w:t xml:space="preserve"> (n = 10/group).</w:t>
      </w:r>
    </w:p>
    <w:p w14:paraId="25D7084B" w14:textId="77777777" w:rsidR="00521813" w:rsidRPr="00082874" w:rsidRDefault="00521813" w:rsidP="00521813">
      <w:pPr>
        <w:adjustRightInd w:val="0"/>
        <w:snapToGrid w:val="0"/>
        <w:spacing w:line="360" w:lineRule="auto"/>
        <w:rPr>
          <w:rFonts w:ascii="Times New Roman" w:hAnsi="Times New Roman"/>
          <w:color w:val="000000"/>
          <w:sz w:val="24"/>
        </w:rPr>
      </w:pPr>
    </w:p>
    <w:p w14:paraId="5428F8B5" w14:textId="77777777" w:rsidR="00632FFE" w:rsidRPr="00082874" w:rsidRDefault="00632FFE" w:rsidP="00632FFE">
      <w:pPr>
        <w:adjustRightInd w:val="0"/>
        <w:snapToGrid w:val="0"/>
        <w:spacing w:line="360" w:lineRule="auto"/>
        <w:rPr>
          <w:rFonts w:ascii="Times New Roman" w:hAnsi="Times New Roman"/>
          <w:sz w:val="24"/>
        </w:rPr>
      </w:pPr>
      <w:r w:rsidRPr="00082874">
        <w:rPr>
          <w:rFonts w:ascii="Times New Roman" w:hAnsi="Times New Roman"/>
          <w:noProof/>
          <w:sz w:val="24"/>
        </w:rPr>
        <w:drawing>
          <wp:inline distT="0" distB="0" distL="0" distR="0" wp14:anchorId="419454E5" wp14:editId="50A5C897">
            <wp:extent cx="5273040" cy="3482340"/>
            <wp:effectExtent l="0" t="0" r="3810" b="3810"/>
            <wp:docPr id="131576427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3040" cy="3482340"/>
                    </a:xfrm>
                    <a:prstGeom prst="rect">
                      <a:avLst/>
                    </a:prstGeom>
                    <a:noFill/>
                    <a:ln>
                      <a:noFill/>
                    </a:ln>
                  </pic:spPr>
                </pic:pic>
              </a:graphicData>
            </a:graphic>
          </wp:inline>
        </w:drawing>
      </w:r>
    </w:p>
    <w:p w14:paraId="467CDAD8" w14:textId="77777777" w:rsidR="00521813" w:rsidRPr="00082874" w:rsidRDefault="00521813" w:rsidP="00521813">
      <w:pPr>
        <w:adjustRightInd w:val="0"/>
        <w:snapToGrid w:val="0"/>
        <w:spacing w:line="360" w:lineRule="auto"/>
        <w:rPr>
          <w:rFonts w:ascii="Times New Roman" w:hAnsi="Times New Roman"/>
          <w:sz w:val="24"/>
        </w:rPr>
      </w:pPr>
      <w:r w:rsidRPr="00082874">
        <w:rPr>
          <w:rFonts w:ascii="Times New Roman" w:hAnsi="Times New Roman"/>
          <w:b/>
          <w:bCs/>
          <w:sz w:val="24"/>
        </w:rPr>
        <w:t>Fig. S</w:t>
      </w:r>
      <w:r>
        <w:rPr>
          <w:rFonts w:ascii="Times New Roman" w:hAnsi="Times New Roman" w:hint="eastAsia"/>
          <w:b/>
          <w:bCs/>
          <w:sz w:val="24"/>
        </w:rPr>
        <w:t>4</w:t>
      </w:r>
      <w:r w:rsidRPr="00082874">
        <w:rPr>
          <w:rFonts w:ascii="Times New Roman" w:hAnsi="Times New Roman"/>
          <w:b/>
          <w:bCs/>
          <w:sz w:val="24"/>
        </w:rPr>
        <w:t xml:space="preserve"> Vitamin D deficiency altered plasma metabolites in EAU.</w:t>
      </w:r>
      <w:r w:rsidRPr="00082874">
        <w:rPr>
          <w:rFonts w:ascii="Times New Roman" w:hAnsi="Times New Roman"/>
          <w:sz w:val="24"/>
        </w:rPr>
        <w:t xml:space="preserve"> (A) The analysis of permutation tests with 200 iterations. (</w:t>
      </w:r>
      <w:r>
        <w:rPr>
          <w:rFonts w:ascii="Times New Roman" w:hAnsi="Times New Roman" w:hint="eastAsia"/>
          <w:sz w:val="24"/>
        </w:rPr>
        <w:t>B</w:t>
      </w:r>
      <w:r w:rsidRPr="00082874">
        <w:rPr>
          <w:rFonts w:ascii="Times New Roman" w:hAnsi="Times New Roman"/>
          <w:sz w:val="24"/>
        </w:rPr>
        <w:t>) Hierarchical heatmap analysis showed the clustering distribution of differential metabolites in positive and negative ion modes.</w:t>
      </w:r>
      <w:r>
        <w:rPr>
          <w:rFonts w:ascii="Times New Roman" w:hAnsi="Times New Roman" w:hint="eastAsia"/>
          <w:sz w:val="24"/>
        </w:rPr>
        <w:t xml:space="preserve"> </w:t>
      </w:r>
      <w:r w:rsidRPr="00082874">
        <w:rPr>
          <w:rFonts w:ascii="Times New Roman" w:hAnsi="Times New Roman"/>
          <w:sz w:val="24"/>
        </w:rPr>
        <w:t>(</w:t>
      </w:r>
      <w:r>
        <w:rPr>
          <w:rFonts w:ascii="Times New Roman" w:hAnsi="Times New Roman" w:hint="eastAsia"/>
          <w:sz w:val="24"/>
        </w:rPr>
        <w:t>C</w:t>
      </w:r>
      <w:r w:rsidRPr="00082874">
        <w:rPr>
          <w:rFonts w:ascii="Times New Roman" w:hAnsi="Times New Roman"/>
          <w:sz w:val="24"/>
        </w:rPr>
        <w:t>) The superclass pie chart displayed the proportion of identified metabolites in each chemical classification.</w:t>
      </w:r>
    </w:p>
    <w:p w14:paraId="4D240516" w14:textId="6C5DAA30" w:rsidR="001652C0" w:rsidRDefault="001652C0" w:rsidP="00632FFE">
      <w:pPr>
        <w:adjustRightInd w:val="0"/>
        <w:snapToGrid w:val="0"/>
        <w:spacing w:line="360" w:lineRule="auto"/>
        <w:rPr>
          <w:rFonts w:ascii="Times New Roman" w:hAnsi="Times New Roman"/>
          <w:color w:val="000000"/>
          <w:sz w:val="24"/>
        </w:rPr>
      </w:pPr>
      <w:r>
        <w:rPr>
          <w:rFonts w:ascii="Times New Roman" w:hAnsi="Times New Roman"/>
          <w:color w:val="000000"/>
          <w:sz w:val="24"/>
        </w:rPr>
        <w:br w:type="page"/>
      </w:r>
    </w:p>
    <w:p w14:paraId="1717CF36" w14:textId="77777777" w:rsidR="00657FDE" w:rsidRPr="00082874" w:rsidRDefault="00657FDE" w:rsidP="00657FDE">
      <w:pPr>
        <w:adjustRightInd w:val="0"/>
        <w:snapToGrid w:val="0"/>
        <w:spacing w:line="360" w:lineRule="auto"/>
        <w:rPr>
          <w:rFonts w:ascii="Times New Roman" w:hAnsi="Times New Roman"/>
          <w:b/>
          <w:bCs/>
          <w:sz w:val="24"/>
        </w:rPr>
      </w:pPr>
      <w:r w:rsidRPr="00082874">
        <w:rPr>
          <w:rFonts w:ascii="Times New Roman" w:hAnsi="Times New Roman"/>
          <w:b/>
          <w:bCs/>
          <w:sz w:val="24"/>
        </w:rPr>
        <w:lastRenderedPageBreak/>
        <w:t>Table S1</w:t>
      </w:r>
    </w:p>
    <w:p w14:paraId="07751B52" w14:textId="77777777" w:rsidR="00657FDE" w:rsidRPr="00082874" w:rsidRDefault="00657FDE" w:rsidP="00657FDE">
      <w:pPr>
        <w:adjustRightInd w:val="0"/>
        <w:snapToGrid w:val="0"/>
        <w:spacing w:line="360" w:lineRule="auto"/>
        <w:rPr>
          <w:rFonts w:ascii="Times New Roman" w:hAnsi="Times New Roman"/>
          <w:sz w:val="24"/>
        </w:rPr>
      </w:pPr>
      <w:r w:rsidRPr="00082874">
        <w:rPr>
          <w:rFonts w:ascii="Times New Roman" w:hAnsi="Times New Roman"/>
          <w:sz w:val="24"/>
        </w:rPr>
        <w:t>The sequences.</w:t>
      </w:r>
    </w:p>
    <w:tbl>
      <w:tblPr>
        <w:tblW w:w="8343" w:type="dxa"/>
        <w:tblLayout w:type="fixed"/>
        <w:tblLook w:val="04A0" w:firstRow="1" w:lastRow="0" w:firstColumn="1" w:lastColumn="0" w:noHBand="0" w:noVBand="1"/>
      </w:tblPr>
      <w:tblGrid>
        <w:gridCol w:w="2609"/>
        <w:gridCol w:w="4584"/>
        <w:gridCol w:w="1150"/>
      </w:tblGrid>
      <w:tr w:rsidR="00657FDE" w:rsidRPr="00082874" w14:paraId="711B8232" w14:textId="77777777" w:rsidTr="00380203">
        <w:trPr>
          <w:trHeight w:val="288"/>
        </w:trPr>
        <w:tc>
          <w:tcPr>
            <w:tcW w:w="2609" w:type="dxa"/>
            <w:tcBorders>
              <w:top w:val="single" w:sz="4" w:space="0" w:color="auto"/>
              <w:left w:val="nil"/>
              <w:bottom w:val="single" w:sz="4" w:space="0" w:color="auto"/>
              <w:right w:val="nil"/>
            </w:tcBorders>
            <w:noWrap/>
            <w:vAlign w:val="center"/>
          </w:tcPr>
          <w:p w14:paraId="32A5BDF4"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Name</w:t>
            </w:r>
          </w:p>
        </w:tc>
        <w:tc>
          <w:tcPr>
            <w:tcW w:w="4584" w:type="dxa"/>
            <w:tcBorders>
              <w:top w:val="single" w:sz="4" w:space="0" w:color="auto"/>
              <w:left w:val="nil"/>
              <w:bottom w:val="single" w:sz="4" w:space="0" w:color="auto"/>
              <w:right w:val="nil"/>
            </w:tcBorders>
            <w:noWrap/>
            <w:vAlign w:val="center"/>
          </w:tcPr>
          <w:p w14:paraId="1B751714"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Sequence</w:t>
            </w:r>
          </w:p>
        </w:tc>
        <w:tc>
          <w:tcPr>
            <w:tcW w:w="1150" w:type="dxa"/>
            <w:tcBorders>
              <w:top w:val="single" w:sz="4" w:space="0" w:color="auto"/>
              <w:left w:val="nil"/>
              <w:bottom w:val="single" w:sz="4" w:space="0" w:color="auto"/>
              <w:right w:val="nil"/>
            </w:tcBorders>
            <w:noWrap/>
            <w:vAlign w:val="center"/>
          </w:tcPr>
          <w:p w14:paraId="76032125" w14:textId="77777777" w:rsidR="00657FDE" w:rsidRPr="00082874" w:rsidRDefault="00657FDE" w:rsidP="00380203">
            <w:pPr>
              <w:widowControl/>
              <w:adjustRightInd w:val="0"/>
              <w:snapToGrid w:val="0"/>
              <w:spacing w:line="360" w:lineRule="auto"/>
              <w:jc w:val="center"/>
              <w:textAlignment w:val="center"/>
              <w:rPr>
                <w:rFonts w:ascii="Times New Roman" w:hAnsi="Times New Roman"/>
                <w:color w:val="000000"/>
                <w:sz w:val="24"/>
              </w:rPr>
            </w:pPr>
            <w:r w:rsidRPr="00082874">
              <w:rPr>
                <w:rFonts w:ascii="Times New Roman" w:hAnsi="Times New Roman"/>
                <w:color w:val="000000"/>
                <w:kern w:val="0"/>
                <w:sz w:val="24"/>
                <w:lang w:bidi="ar"/>
              </w:rPr>
              <w:t>species</w:t>
            </w:r>
          </w:p>
        </w:tc>
      </w:tr>
      <w:tr w:rsidR="00657FDE" w:rsidRPr="00082874" w14:paraId="2273A0C4" w14:textId="77777777" w:rsidTr="00380203">
        <w:trPr>
          <w:trHeight w:val="288"/>
        </w:trPr>
        <w:tc>
          <w:tcPr>
            <w:tcW w:w="2609" w:type="dxa"/>
            <w:tcBorders>
              <w:top w:val="single" w:sz="4" w:space="0" w:color="auto"/>
              <w:left w:val="nil"/>
              <w:bottom w:val="nil"/>
              <w:right w:val="nil"/>
            </w:tcBorders>
            <w:noWrap/>
            <w:vAlign w:val="center"/>
          </w:tcPr>
          <w:p w14:paraId="475EBECF"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GAPDH forward</w:t>
            </w:r>
          </w:p>
        </w:tc>
        <w:tc>
          <w:tcPr>
            <w:tcW w:w="4584" w:type="dxa"/>
            <w:tcBorders>
              <w:top w:val="single" w:sz="4" w:space="0" w:color="auto"/>
              <w:left w:val="nil"/>
              <w:bottom w:val="nil"/>
              <w:right w:val="nil"/>
            </w:tcBorders>
            <w:noWrap/>
            <w:vAlign w:val="center"/>
          </w:tcPr>
          <w:p w14:paraId="18CAF4C7"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GGTTGTCTCCTGCGACTTCA</w:t>
            </w:r>
          </w:p>
        </w:tc>
        <w:tc>
          <w:tcPr>
            <w:tcW w:w="1150" w:type="dxa"/>
            <w:vMerge w:val="restart"/>
            <w:tcBorders>
              <w:top w:val="single" w:sz="4" w:space="0" w:color="auto"/>
              <w:left w:val="nil"/>
              <w:right w:val="nil"/>
            </w:tcBorders>
            <w:noWrap/>
            <w:vAlign w:val="center"/>
          </w:tcPr>
          <w:p w14:paraId="3D1D2726" w14:textId="77777777" w:rsidR="00657FDE" w:rsidRPr="00082874" w:rsidRDefault="00657FDE" w:rsidP="00380203">
            <w:pPr>
              <w:widowControl/>
              <w:adjustRightInd w:val="0"/>
              <w:snapToGrid w:val="0"/>
              <w:spacing w:line="360" w:lineRule="auto"/>
              <w:jc w:val="center"/>
              <w:textAlignment w:val="center"/>
              <w:rPr>
                <w:rFonts w:ascii="Times New Roman" w:hAnsi="Times New Roman"/>
                <w:color w:val="000000"/>
                <w:sz w:val="24"/>
              </w:rPr>
            </w:pPr>
            <w:r w:rsidRPr="00082874">
              <w:rPr>
                <w:rFonts w:ascii="Times New Roman" w:hAnsi="Times New Roman"/>
                <w:color w:val="000000"/>
                <w:kern w:val="0"/>
                <w:sz w:val="24"/>
                <w:lang w:bidi="ar"/>
              </w:rPr>
              <w:t>mouse</w:t>
            </w:r>
          </w:p>
        </w:tc>
      </w:tr>
      <w:tr w:rsidR="00657FDE" w:rsidRPr="00082874" w14:paraId="5EF326A8" w14:textId="77777777" w:rsidTr="00380203">
        <w:trPr>
          <w:trHeight w:val="288"/>
        </w:trPr>
        <w:tc>
          <w:tcPr>
            <w:tcW w:w="2609" w:type="dxa"/>
            <w:tcBorders>
              <w:top w:val="nil"/>
              <w:left w:val="nil"/>
              <w:bottom w:val="nil"/>
              <w:right w:val="nil"/>
            </w:tcBorders>
            <w:noWrap/>
            <w:vAlign w:val="center"/>
          </w:tcPr>
          <w:p w14:paraId="48EB4F60"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GAPDH reverse</w:t>
            </w:r>
          </w:p>
        </w:tc>
        <w:tc>
          <w:tcPr>
            <w:tcW w:w="4584" w:type="dxa"/>
            <w:tcBorders>
              <w:top w:val="nil"/>
              <w:left w:val="nil"/>
              <w:bottom w:val="nil"/>
              <w:right w:val="nil"/>
            </w:tcBorders>
            <w:noWrap/>
            <w:vAlign w:val="center"/>
          </w:tcPr>
          <w:p w14:paraId="0650FD5B"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TGGTCCAGGGTTTCTTACTCC</w:t>
            </w:r>
          </w:p>
        </w:tc>
        <w:tc>
          <w:tcPr>
            <w:tcW w:w="1150" w:type="dxa"/>
            <w:vMerge/>
            <w:tcBorders>
              <w:left w:val="nil"/>
              <w:right w:val="nil"/>
            </w:tcBorders>
            <w:noWrap/>
            <w:vAlign w:val="center"/>
          </w:tcPr>
          <w:p w14:paraId="6C14399D"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6E9F0D6E" w14:textId="77777777" w:rsidTr="00380203">
        <w:trPr>
          <w:trHeight w:val="288"/>
        </w:trPr>
        <w:tc>
          <w:tcPr>
            <w:tcW w:w="2609" w:type="dxa"/>
            <w:tcBorders>
              <w:top w:val="nil"/>
              <w:left w:val="nil"/>
              <w:bottom w:val="nil"/>
              <w:right w:val="nil"/>
            </w:tcBorders>
            <w:noWrap/>
            <w:vAlign w:val="center"/>
          </w:tcPr>
          <w:p w14:paraId="311EE727"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IFN-γ forward</w:t>
            </w:r>
          </w:p>
        </w:tc>
        <w:tc>
          <w:tcPr>
            <w:tcW w:w="4584" w:type="dxa"/>
            <w:tcBorders>
              <w:top w:val="nil"/>
              <w:left w:val="nil"/>
              <w:bottom w:val="nil"/>
              <w:right w:val="nil"/>
            </w:tcBorders>
            <w:noWrap/>
            <w:vAlign w:val="center"/>
          </w:tcPr>
          <w:p w14:paraId="0996A122"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CTGCTGATGGGAGGAGATGT</w:t>
            </w:r>
          </w:p>
        </w:tc>
        <w:tc>
          <w:tcPr>
            <w:tcW w:w="1150" w:type="dxa"/>
            <w:vMerge/>
            <w:tcBorders>
              <w:left w:val="nil"/>
              <w:right w:val="nil"/>
            </w:tcBorders>
            <w:noWrap/>
            <w:vAlign w:val="center"/>
          </w:tcPr>
          <w:p w14:paraId="72B04048"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04DFAFD5" w14:textId="77777777" w:rsidTr="00380203">
        <w:trPr>
          <w:trHeight w:val="288"/>
        </w:trPr>
        <w:tc>
          <w:tcPr>
            <w:tcW w:w="2609" w:type="dxa"/>
            <w:tcBorders>
              <w:top w:val="nil"/>
              <w:left w:val="nil"/>
              <w:bottom w:val="nil"/>
              <w:right w:val="nil"/>
            </w:tcBorders>
            <w:noWrap/>
            <w:vAlign w:val="center"/>
          </w:tcPr>
          <w:p w14:paraId="66D317CA"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IFN-γ reverse</w:t>
            </w:r>
          </w:p>
        </w:tc>
        <w:tc>
          <w:tcPr>
            <w:tcW w:w="4584" w:type="dxa"/>
            <w:tcBorders>
              <w:top w:val="nil"/>
              <w:left w:val="nil"/>
              <w:bottom w:val="nil"/>
              <w:right w:val="nil"/>
            </w:tcBorders>
            <w:noWrap/>
            <w:vAlign w:val="center"/>
          </w:tcPr>
          <w:p w14:paraId="4B4490B3"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TTTGTCATTCGGGTGTAGTCA</w:t>
            </w:r>
          </w:p>
        </w:tc>
        <w:tc>
          <w:tcPr>
            <w:tcW w:w="1150" w:type="dxa"/>
            <w:vMerge/>
            <w:tcBorders>
              <w:left w:val="nil"/>
              <w:right w:val="nil"/>
            </w:tcBorders>
            <w:noWrap/>
            <w:vAlign w:val="center"/>
          </w:tcPr>
          <w:p w14:paraId="20700795"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50BF7626" w14:textId="77777777" w:rsidTr="00380203">
        <w:trPr>
          <w:trHeight w:val="288"/>
        </w:trPr>
        <w:tc>
          <w:tcPr>
            <w:tcW w:w="2609" w:type="dxa"/>
            <w:tcBorders>
              <w:top w:val="nil"/>
              <w:left w:val="nil"/>
              <w:bottom w:val="nil"/>
              <w:right w:val="nil"/>
            </w:tcBorders>
            <w:noWrap/>
            <w:vAlign w:val="center"/>
          </w:tcPr>
          <w:p w14:paraId="1469238C"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IL-17A forward</w:t>
            </w:r>
          </w:p>
        </w:tc>
        <w:tc>
          <w:tcPr>
            <w:tcW w:w="4584" w:type="dxa"/>
            <w:tcBorders>
              <w:top w:val="nil"/>
              <w:left w:val="nil"/>
              <w:bottom w:val="nil"/>
              <w:right w:val="nil"/>
            </w:tcBorders>
            <w:noWrap/>
            <w:vAlign w:val="center"/>
          </w:tcPr>
          <w:p w14:paraId="208568EF"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GGACTCTCCACCGCAATGA</w:t>
            </w:r>
          </w:p>
        </w:tc>
        <w:tc>
          <w:tcPr>
            <w:tcW w:w="1150" w:type="dxa"/>
            <w:vMerge/>
            <w:tcBorders>
              <w:left w:val="nil"/>
              <w:right w:val="nil"/>
            </w:tcBorders>
            <w:noWrap/>
            <w:vAlign w:val="center"/>
          </w:tcPr>
          <w:p w14:paraId="39175FB5"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7CC1D534" w14:textId="77777777" w:rsidTr="00380203">
        <w:trPr>
          <w:trHeight w:val="288"/>
        </w:trPr>
        <w:tc>
          <w:tcPr>
            <w:tcW w:w="2609" w:type="dxa"/>
            <w:tcBorders>
              <w:top w:val="nil"/>
              <w:left w:val="nil"/>
              <w:bottom w:val="nil"/>
              <w:right w:val="nil"/>
            </w:tcBorders>
            <w:noWrap/>
            <w:vAlign w:val="center"/>
          </w:tcPr>
          <w:p w14:paraId="5C247003"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IL-17A reverse</w:t>
            </w:r>
          </w:p>
        </w:tc>
        <w:tc>
          <w:tcPr>
            <w:tcW w:w="4584" w:type="dxa"/>
            <w:tcBorders>
              <w:top w:val="nil"/>
              <w:left w:val="nil"/>
              <w:bottom w:val="nil"/>
              <w:right w:val="nil"/>
            </w:tcBorders>
            <w:noWrap/>
            <w:vAlign w:val="center"/>
          </w:tcPr>
          <w:p w14:paraId="7CEA059E"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TCAGGCTCCCTCTTCAGGAC</w:t>
            </w:r>
          </w:p>
        </w:tc>
        <w:tc>
          <w:tcPr>
            <w:tcW w:w="1150" w:type="dxa"/>
            <w:vMerge/>
            <w:tcBorders>
              <w:left w:val="nil"/>
              <w:right w:val="nil"/>
            </w:tcBorders>
            <w:noWrap/>
            <w:vAlign w:val="center"/>
          </w:tcPr>
          <w:p w14:paraId="38E67922"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3B09AFED" w14:textId="77777777" w:rsidTr="00380203">
        <w:trPr>
          <w:trHeight w:val="288"/>
        </w:trPr>
        <w:tc>
          <w:tcPr>
            <w:tcW w:w="2609" w:type="dxa"/>
            <w:tcBorders>
              <w:top w:val="nil"/>
              <w:left w:val="nil"/>
              <w:bottom w:val="nil"/>
              <w:right w:val="nil"/>
            </w:tcBorders>
            <w:noWrap/>
            <w:vAlign w:val="center"/>
          </w:tcPr>
          <w:p w14:paraId="331D3383"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IL-10 forward</w:t>
            </w:r>
          </w:p>
        </w:tc>
        <w:tc>
          <w:tcPr>
            <w:tcW w:w="4584" w:type="dxa"/>
            <w:tcBorders>
              <w:top w:val="nil"/>
              <w:left w:val="nil"/>
              <w:bottom w:val="nil"/>
              <w:right w:val="nil"/>
            </w:tcBorders>
            <w:noWrap/>
            <w:vAlign w:val="center"/>
          </w:tcPr>
          <w:p w14:paraId="024DF9BE"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TGCACTACCAAAGCCACAAG</w:t>
            </w:r>
          </w:p>
        </w:tc>
        <w:tc>
          <w:tcPr>
            <w:tcW w:w="1150" w:type="dxa"/>
            <w:vMerge/>
            <w:tcBorders>
              <w:left w:val="nil"/>
              <w:right w:val="nil"/>
            </w:tcBorders>
            <w:noWrap/>
            <w:vAlign w:val="center"/>
          </w:tcPr>
          <w:p w14:paraId="047296A3"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67EF8F53" w14:textId="77777777" w:rsidTr="00380203">
        <w:trPr>
          <w:trHeight w:val="288"/>
        </w:trPr>
        <w:tc>
          <w:tcPr>
            <w:tcW w:w="2609" w:type="dxa"/>
            <w:tcBorders>
              <w:top w:val="nil"/>
              <w:left w:val="nil"/>
              <w:bottom w:val="nil"/>
              <w:right w:val="nil"/>
            </w:tcBorders>
            <w:noWrap/>
            <w:vAlign w:val="center"/>
          </w:tcPr>
          <w:p w14:paraId="7DAEF738"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IL-10 reverse</w:t>
            </w:r>
          </w:p>
        </w:tc>
        <w:tc>
          <w:tcPr>
            <w:tcW w:w="4584" w:type="dxa"/>
            <w:tcBorders>
              <w:top w:val="nil"/>
              <w:left w:val="nil"/>
              <w:bottom w:val="nil"/>
              <w:right w:val="nil"/>
            </w:tcBorders>
            <w:noWrap/>
            <w:vAlign w:val="center"/>
          </w:tcPr>
          <w:p w14:paraId="3C4F11FC"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TGATCCTCATGCCAGTCAGT</w:t>
            </w:r>
          </w:p>
        </w:tc>
        <w:tc>
          <w:tcPr>
            <w:tcW w:w="1150" w:type="dxa"/>
            <w:vMerge/>
            <w:tcBorders>
              <w:left w:val="nil"/>
              <w:right w:val="nil"/>
            </w:tcBorders>
            <w:noWrap/>
            <w:vAlign w:val="center"/>
          </w:tcPr>
          <w:p w14:paraId="4071C717"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580B86C6" w14:textId="77777777" w:rsidTr="00380203">
        <w:trPr>
          <w:trHeight w:val="288"/>
        </w:trPr>
        <w:tc>
          <w:tcPr>
            <w:tcW w:w="2609" w:type="dxa"/>
            <w:tcBorders>
              <w:top w:val="nil"/>
              <w:left w:val="nil"/>
              <w:bottom w:val="nil"/>
              <w:right w:val="nil"/>
            </w:tcBorders>
            <w:noWrap/>
            <w:vAlign w:val="center"/>
          </w:tcPr>
          <w:p w14:paraId="6C5A586A"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proofErr w:type="spellStart"/>
            <w:r w:rsidRPr="00082874">
              <w:rPr>
                <w:rFonts w:ascii="Times New Roman" w:hAnsi="Times New Roman"/>
                <w:sz w:val="24"/>
              </w:rPr>
              <w:t>Occludin</w:t>
            </w:r>
            <w:proofErr w:type="spellEnd"/>
            <w:r w:rsidRPr="00082874">
              <w:rPr>
                <w:rFonts w:ascii="Times New Roman" w:hAnsi="Times New Roman"/>
                <w:color w:val="000000"/>
                <w:sz w:val="24"/>
              </w:rPr>
              <w:t xml:space="preserve"> </w:t>
            </w:r>
            <w:r w:rsidRPr="00082874">
              <w:rPr>
                <w:rFonts w:ascii="Times New Roman" w:hAnsi="Times New Roman"/>
                <w:color w:val="000000"/>
                <w:kern w:val="0"/>
                <w:sz w:val="24"/>
                <w:lang w:bidi="ar"/>
              </w:rPr>
              <w:t>forward</w:t>
            </w:r>
          </w:p>
        </w:tc>
        <w:tc>
          <w:tcPr>
            <w:tcW w:w="4584" w:type="dxa"/>
            <w:tcBorders>
              <w:top w:val="nil"/>
              <w:left w:val="nil"/>
              <w:bottom w:val="nil"/>
              <w:right w:val="nil"/>
            </w:tcBorders>
            <w:noWrap/>
            <w:vAlign w:val="center"/>
          </w:tcPr>
          <w:p w14:paraId="60FEBE9C"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sz w:val="24"/>
              </w:rPr>
              <w:t>CTTTGGCTACGGAGGTGGCTAT</w:t>
            </w:r>
          </w:p>
        </w:tc>
        <w:tc>
          <w:tcPr>
            <w:tcW w:w="1150" w:type="dxa"/>
            <w:vMerge/>
            <w:tcBorders>
              <w:left w:val="nil"/>
              <w:right w:val="nil"/>
            </w:tcBorders>
            <w:noWrap/>
            <w:vAlign w:val="center"/>
          </w:tcPr>
          <w:p w14:paraId="27E35A4A"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1392CA1A" w14:textId="77777777" w:rsidTr="00380203">
        <w:trPr>
          <w:trHeight w:val="288"/>
        </w:trPr>
        <w:tc>
          <w:tcPr>
            <w:tcW w:w="2609" w:type="dxa"/>
            <w:tcBorders>
              <w:top w:val="nil"/>
              <w:left w:val="nil"/>
              <w:bottom w:val="nil"/>
              <w:right w:val="nil"/>
            </w:tcBorders>
            <w:noWrap/>
            <w:vAlign w:val="center"/>
          </w:tcPr>
          <w:p w14:paraId="4D3E351E"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proofErr w:type="spellStart"/>
            <w:r w:rsidRPr="00082874">
              <w:rPr>
                <w:rFonts w:ascii="Times New Roman" w:hAnsi="Times New Roman"/>
                <w:sz w:val="24"/>
              </w:rPr>
              <w:t>Occludin</w:t>
            </w:r>
            <w:proofErr w:type="spellEnd"/>
            <w:r w:rsidRPr="00082874">
              <w:rPr>
                <w:rFonts w:ascii="Times New Roman" w:hAnsi="Times New Roman"/>
                <w:sz w:val="24"/>
              </w:rPr>
              <w:t xml:space="preserve"> </w:t>
            </w:r>
            <w:r w:rsidRPr="00082874">
              <w:rPr>
                <w:rFonts w:ascii="Times New Roman" w:hAnsi="Times New Roman"/>
                <w:color w:val="000000"/>
                <w:kern w:val="0"/>
                <w:sz w:val="24"/>
                <w:lang w:bidi="ar"/>
              </w:rPr>
              <w:t>reverse</w:t>
            </w:r>
          </w:p>
        </w:tc>
        <w:tc>
          <w:tcPr>
            <w:tcW w:w="4584" w:type="dxa"/>
            <w:tcBorders>
              <w:top w:val="nil"/>
              <w:left w:val="nil"/>
              <w:bottom w:val="nil"/>
              <w:right w:val="nil"/>
            </w:tcBorders>
            <w:noWrap/>
            <w:vAlign w:val="center"/>
          </w:tcPr>
          <w:p w14:paraId="66889BE9"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sz w:val="24"/>
              </w:rPr>
              <w:t>CTTTGGCTGCTCTTGGGTCTG</w:t>
            </w:r>
          </w:p>
        </w:tc>
        <w:tc>
          <w:tcPr>
            <w:tcW w:w="1150" w:type="dxa"/>
            <w:vMerge/>
            <w:tcBorders>
              <w:left w:val="nil"/>
              <w:right w:val="nil"/>
            </w:tcBorders>
            <w:noWrap/>
            <w:vAlign w:val="center"/>
          </w:tcPr>
          <w:p w14:paraId="21D21595"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189E6BA6" w14:textId="77777777" w:rsidTr="00380203">
        <w:trPr>
          <w:trHeight w:val="288"/>
        </w:trPr>
        <w:tc>
          <w:tcPr>
            <w:tcW w:w="2609" w:type="dxa"/>
            <w:tcBorders>
              <w:top w:val="nil"/>
              <w:left w:val="nil"/>
              <w:bottom w:val="nil"/>
              <w:right w:val="nil"/>
            </w:tcBorders>
            <w:noWrap/>
            <w:vAlign w:val="center"/>
          </w:tcPr>
          <w:p w14:paraId="015FFA2D"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sz w:val="24"/>
              </w:rPr>
              <w:t xml:space="preserve">Claudin-1 </w:t>
            </w:r>
            <w:r w:rsidRPr="00082874">
              <w:rPr>
                <w:rFonts w:ascii="Times New Roman" w:hAnsi="Times New Roman"/>
                <w:color w:val="000000"/>
                <w:kern w:val="0"/>
                <w:sz w:val="24"/>
                <w:lang w:bidi="ar"/>
              </w:rPr>
              <w:t>forward</w:t>
            </w:r>
          </w:p>
        </w:tc>
        <w:tc>
          <w:tcPr>
            <w:tcW w:w="4584" w:type="dxa"/>
            <w:tcBorders>
              <w:top w:val="nil"/>
              <w:left w:val="nil"/>
              <w:bottom w:val="nil"/>
              <w:right w:val="nil"/>
            </w:tcBorders>
            <w:noWrap/>
            <w:vAlign w:val="center"/>
          </w:tcPr>
          <w:p w14:paraId="5A0D42B3"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sz w:val="24"/>
              </w:rPr>
              <w:t>GCTGGGTTTCATCCTGGCTTCT</w:t>
            </w:r>
          </w:p>
        </w:tc>
        <w:tc>
          <w:tcPr>
            <w:tcW w:w="1150" w:type="dxa"/>
            <w:vMerge/>
            <w:tcBorders>
              <w:left w:val="nil"/>
              <w:right w:val="nil"/>
            </w:tcBorders>
            <w:noWrap/>
            <w:vAlign w:val="center"/>
          </w:tcPr>
          <w:p w14:paraId="49C4A944"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5EC28CFD" w14:textId="77777777" w:rsidTr="00380203">
        <w:trPr>
          <w:trHeight w:val="288"/>
        </w:trPr>
        <w:tc>
          <w:tcPr>
            <w:tcW w:w="2609" w:type="dxa"/>
            <w:tcBorders>
              <w:top w:val="nil"/>
              <w:left w:val="nil"/>
              <w:bottom w:val="nil"/>
              <w:right w:val="nil"/>
            </w:tcBorders>
            <w:noWrap/>
            <w:vAlign w:val="center"/>
          </w:tcPr>
          <w:p w14:paraId="10947FE5"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sz w:val="24"/>
              </w:rPr>
              <w:t xml:space="preserve">Claudin-1 </w:t>
            </w:r>
            <w:r w:rsidRPr="00082874">
              <w:rPr>
                <w:rFonts w:ascii="Times New Roman" w:hAnsi="Times New Roman"/>
                <w:color w:val="000000"/>
                <w:kern w:val="0"/>
                <w:sz w:val="24"/>
                <w:lang w:bidi="ar"/>
              </w:rPr>
              <w:t>reverse</w:t>
            </w:r>
          </w:p>
        </w:tc>
        <w:tc>
          <w:tcPr>
            <w:tcW w:w="4584" w:type="dxa"/>
            <w:tcBorders>
              <w:top w:val="nil"/>
              <w:left w:val="nil"/>
              <w:bottom w:val="nil"/>
              <w:right w:val="nil"/>
            </w:tcBorders>
            <w:noWrap/>
            <w:vAlign w:val="center"/>
          </w:tcPr>
          <w:p w14:paraId="2BFB3DB3"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sz w:val="24"/>
              </w:rPr>
              <w:t>CCTGAGCGGTCACGATGTTGTC</w:t>
            </w:r>
          </w:p>
        </w:tc>
        <w:tc>
          <w:tcPr>
            <w:tcW w:w="1150" w:type="dxa"/>
            <w:vMerge/>
            <w:tcBorders>
              <w:left w:val="nil"/>
              <w:right w:val="nil"/>
            </w:tcBorders>
            <w:noWrap/>
            <w:vAlign w:val="center"/>
          </w:tcPr>
          <w:p w14:paraId="607AB6C5"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4140855B" w14:textId="77777777" w:rsidTr="00380203">
        <w:trPr>
          <w:trHeight w:val="288"/>
        </w:trPr>
        <w:tc>
          <w:tcPr>
            <w:tcW w:w="2609" w:type="dxa"/>
            <w:tcBorders>
              <w:top w:val="nil"/>
              <w:left w:val="nil"/>
              <w:bottom w:val="nil"/>
              <w:right w:val="nil"/>
            </w:tcBorders>
            <w:noWrap/>
            <w:vAlign w:val="center"/>
          </w:tcPr>
          <w:p w14:paraId="68A7B58D"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sz w:val="24"/>
              </w:rPr>
              <w:t>Claudin-3 forward</w:t>
            </w:r>
          </w:p>
        </w:tc>
        <w:tc>
          <w:tcPr>
            <w:tcW w:w="4584" w:type="dxa"/>
            <w:tcBorders>
              <w:top w:val="nil"/>
              <w:left w:val="nil"/>
              <w:bottom w:val="nil"/>
              <w:right w:val="nil"/>
            </w:tcBorders>
            <w:noWrap/>
            <w:vAlign w:val="center"/>
          </w:tcPr>
          <w:p w14:paraId="04ECD4CB"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sz w:val="24"/>
              </w:rPr>
              <w:t>ACCAACTGCGTACAAGACGAG</w:t>
            </w:r>
          </w:p>
        </w:tc>
        <w:tc>
          <w:tcPr>
            <w:tcW w:w="1150" w:type="dxa"/>
            <w:vMerge/>
            <w:tcBorders>
              <w:left w:val="nil"/>
              <w:right w:val="nil"/>
            </w:tcBorders>
            <w:noWrap/>
            <w:vAlign w:val="center"/>
          </w:tcPr>
          <w:p w14:paraId="0CAC18CF"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1CCE18C8" w14:textId="77777777" w:rsidTr="00380203">
        <w:trPr>
          <w:trHeight w:val="288"/>
        </w:trPr>
        <w:tc>
          <w:tcPr>
            <w:tcW w:w="2609" w:type="dxa"/>
            <w:tcBorders>
              <w:top w:val="nil"/>
              <w:left w:val="nil"/>
              <w:bottom w:val="nil"/>
              <w:right w:val="nil"/>
            </w:tcBorders>
            <w:noWrap/>
            <w:vAlign w:val="center"/>
          </w:tcPr>
          <w:p w14:paraId="6348CAD3"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sz w:val="24"/>
              </w:rPr>
              <w:t xml:space="preserve">Claudin-3 </w:t>
            </w:r>
            <w:r w:rsidRPr="00082874">
              <w:rPr>
                <w:rFonts w:ascii="Times New Roman" w:hAnsi="Times New Roman"/>
                <w:color w:val="000000"/>
                <w:kern w:val="0"/>
                <w:sz w:val="24"/>
                <w:lang w:bidi="ar"/>
              </w:rPr>
              <w:t>reverse</w:t>
            </w:r>
          </w:p>
        </w:tc>
        <w:tc>
          <w:tcPr>
            <w:tcW w:w="4584" w:type="dxa"/>
            <w:tcBorders>
              <w:top w:val="nil"/>
              <w:left w:val="nil"/>
              <w:bottom w:val="nil"/>
              <w:right w:val="nil"/>
            </w:tcBorders>
            <w:noWrap/>
            <w:vAlign w:val="center"/>
          </w:tcPr>
          <w:p w14:paraId="7A99E787"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sz w:val="24"/>
              </w:rPr>
              <w:t>CAGAGCCGCCAACAGGAAA</w:t>
            </w:r>
          </w:p>
        </w:tc>
        <w:tc>
          <w:tcPr>
            <w:tcW w:w="1150" w:type="dxa"/>
            <w:vMerge/>
            <w:tcBorders>
              <w:left w:val="nil"/>
              <w:right w:val="nil"/>
            </w:tcBorders>
            <w:noWrap/>
            <w:vAlign w:val="center"/>
          </w:tcPr>
          <w:p w14:paraId="7D540EF0"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3D3CA9B4" w14:textId="77777777" w:rsidTr="00380203">
        <w:trPr>
          <w:trHeight w:val="288"/>
        </w:trPr>
        <w:tc>
          <w:tcPr>
            <w:tcW w:w="2609" w:type="dxa"/>
            <w:tcBorders>
              <w:top w:val="nil"/>
              <w:left w:val="nil"/>
              <w:right w:val="nil"/>
            </w:tcBorders>
            <w:noWrap/>
            <w:vAlign w:val="center"/>
          </w:tcPr>
          <w:p w14:paraId="2999736B"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LRAT forward</w:t>
            </w:r>
          </w:p>
        </w:tc>
        <w:tc>
          <w:tcPr>
            <w:tcW w:w="4584" w:type="dxa"/>
            <w:tcBorders>
              <w:top w:val="nil"/>
              <w:left w:val="nil"/>
              <w:right w:val="nil"/>
            </w:tcBorders>
            <w:noWrap/>
            <w:vAlign w:val="center"/>
          </w:tcPr>
          <w:p w14:paraId="7EEDA3A3"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CCGTCCCTATGAAATCAGCTC</w:t>
            </w:r>
          </w:p>
        </w:tc>
        <w:tc>
          <w:tcPr>
            <w:tcW w:w="1150" w:type="dxa"/>
            <w:vMerge/>
            <w:tcBorders>
              <w:left w:val="nil"/>
              <w:right w:val="nil"/>
            </w:tcBorders>
            <w:noWrap/>
            <w:vAlign w:val="center"/>
          </w:tcPr>
          <w:p w14:paraId="7DABA743"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64796783" w14:textId="77777777" w:rsidTr="00380203">
        <w:trPr>
          <w:trHeight w:val="288"/>
        </w:trPr>
        <w:tc>
          <w:tcPr>
            <w:tcW w:w="2609" w:type="dxa"/>
            <w:tcBorders>
              <w:top w:val="nil"/>
              <w:left w:val="nil"/>
              <w:bottom w:val="single" w:sz="4" w:space="0" w:color="auto"/>
              <w:right w:val="nil"/>
            </w:tcBorders>
            <w:noWrap/>
            <w:vAlign w:val="center"/>
          </w:tcPr>
          <w:p w14:paraId="5B473BAD"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082874">
              <w:rPr>
                <w:rFonts w:ascii="Times New Roman" w:hAnsi="Times New Roman"/>
                <w:color w:val="000000"/>
                <w:kern w:val="0"/>
                <w:sz w:val="24"/>
                <w:lang w:bidi="ar"/>
              </w:rPr>
              <w:t>LRAT reverse</w:t>
            </w:r>
          </w:p>
          <w:p w14:paraId="56C93B28"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082874">
              <w:rPr>
                <w:rFonts w:ascii="Times New Roman" w:hAnsi="Times New Roman"/>
                <w:color w:val="000000"/>
                <w:kern w:val="0"/>
                <w:sz w:val="24"/>
                <w:lang w:bidi="ar"/>
              </w:rPr>
              <w:t>IL-6 forward</w:t>
            </w:r>
          </w:p>
          <w:p w14:paraId="00EF492C"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082874">
              <w:rPr>
                <w:rFonts w:ascii="Times New Roman" w:hAnsi="Times New Roman"/>
                <w:color w:val="000000"/>
                <w:kern w:val="0"/>
                <w:sz w:val="24"/>
                <w:lang w:bidi="ar"/>
              </w:rPr>
              <w:t>IL-6 reverse</w:t>
            </w:r>
          </w:p>
          <w:p w14:paraId="76D6D614"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082874">
              <w:rPr>
                <w:rFonts w:ascii="Times New Roman" w:hAnsi="Times New Roman"/>
                <w:color w:val="000000"/>
                <w:kern w:val="0"/>
                <w:sz w:val="24"/>
                <w:lang w:bidi="ar"/>
              </w:rPr>
              <w:t>CXCL1 forward</w:t>
            </w:r>
          </w:p>
          <w:p w14:paraId="2ADFA6D8"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082874">
              <w:rPr>
                <w:rFonts w:ascii="Times New Roman" w:hAnsi="Times New Roman"/>
                <w:color w:val="000000"/>
                <w:kern w:val="0"/>
                <w:sz w:val="24"/>
                <w:lang w:bidi="ar"/>
              </w:rPr>
              <w:t>CXCL1 reverse</w:t>
            </w:r>
          </w:p>
          <w:p w14:paraId="611068EF"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082874">
              <w:rPr>
                <w:rFonts w:ascii="Times New Roman" w:hAnsi="Times New Roman"/>
                <w:color w:val="000000"/>
                <w:kern w:val="0"/>
                <w:sz w:val="24"/>
                <w:lang w:bidi="ar"/>
              </w:rPr>
              <w:t>CXCL2 forward</w:t>
            </w:r>
          </w:p>
          <w:p w14:paraId="4D968911"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082874">
              <w:rPr>
                <w:rFonts w:ascii="Times New Roman" w:hAnsi="Times New Roman"/>
                <w:color w:val="000000"/>
                <w:kern w:val="0"/>
                <w:sz w:val="24"/>
                <w:lang w:bidi="ar"/>
              </w:rPr>
              <w:t>CXCL2 reverse</w:t>
            </w:r>
          </w:p>
          <w:p w14:paraId="23152EC3" w14:textId="77777777" w:rsidR="00657FDE" w:rsidRPr="00EC4F6F"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EC4F6F">
              <w:rPr>
                <w:rFonts w:ascii="Times New Roman" w:hAnsi="Times New Roman"/>
                <w:color w:val="000000"/>
                <w:kern w:val="0"/>
                <w:sz w:val="24"/>
                <w:lang w:bidi="ar"/>
              </w:rPr>
              <w:t xml:space="preserve">APOA </w:t>
            </w:r>
            <w:r w:rsidRPr="00082874">
              <w:rPr>
                <w:rFonts w:ascii="Times New Roman" w:hAnsi="Times New Roman"/>
                <w:color w:val="000000"/>
                <w:kern w:val="0"/>
                <w:sz w:val="24"/>
                <w:lang w:bidi="ar"/>
              </w:rPr>
              <w:t>forward</w:t>
            </w:r>
          </w:p>
          <w:p w14:paraId="7EAFC3A8"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EC4F6F">
              <w:rPr>
                <w:rFonts w:ascii="Times New Roman" w:hAnsi="Times New Roman"/>
                <w:color w:val="000000"/>
                <w:kern w:val="0"/>
                <w:sz w:val="24"/>
                <w:lang w:bidi="ar"/>
              </w:rPr>
              <w:t xml:space="preserve">APOA </w:t>
            </w:r>
            <w:r w:rsidRPr="00082874">
              <w:rPr>
                <w:rFonts w:ascii="Times New Roman" w:hAnsi="Times New Roman"/>
                <w:color w:val="000000"/>
                <w:kern w:val="0"/>
                <w:sz w:val="24"/>
                <w:lang w:bidi="ar"/>
              </w:rPr>
              <w:t>reverse</w:t>
            </w:r>
          </w:p>
          <w:p w14:paraId="37F1F58C" w14:textId="77777777" w:rsidR="00657FDE" w:rsidRPr="00EC4F6F"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EC4F6F">
              <w:rPr>
                <w:rFonts w:ascii="Times New Roman" w:hAnsi="Times New Roman"/>
                <w:color w:val="000000"/>
                <w:kern w:val="0"/>
                <w:sz w:val="24"/>
                <w:lang w:bidi="ar"/>
              </w:rPr>
              <w:t xml:space="preserve">APOB </w:t>
            </w:r>
            <w:r w:rsidRPr="00082874">
              <w:rPr>
                <w:rFonts w:ascii="Times New Roman" w:hAnsi="Times New Roman"/>
                <w:color w:val="000000"/>
                <w:kern w:val="0"/>
                <w:sz w:val="24"/>
                <w:lang w:bidi="ar"/>
              </w:rPr>
              <w:t>forward</w:t>
            </w:r>
          </w:p>
          <w:p w14:paraId="5865DCE4" w14:textId="77777777" w:rsidR="00657FDE"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EC4F6F">
              <w:rPr>
                <w:rFonts w:ascii="Times New Roman" w:hAnsi="Times New Roman"/>
                <w:color w:val="000000"/>
                <w:kern w:val="0"/>
                <w:sz w:val="24"/>
                <w:lang w:bidi="ar"/>
              </w:rPr>
              <w:t xml:space="preserve">APOB </w:t>
            </w:r>
            <w:r w:rsidRPr="00082874">
              <w:rPr>
                <w:rFonts w:ascii="Times New Roman" w:hAnsi="Times New Roman"/>
                <w:color w:val="000000"/>
                <w:kern w:val="0"/>
                <w:sz w:val="24"/>
                <w:lang w:bidi="ar"/>
              </w:rPr>
              <w:t>reverse</w:t>
            </w:r>
          </w:p>
          <w:p w14:paraId="56D7F948" w14:textId="77777777" w:rsidR="00657FDE" w:rsidRPr="00EC4F6F"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EC4F6F">
              <w:rPr>
                <w:rFonts w:ascii="Times New Roman" w:hAnsi="Times New Roman"/>
                <w:color w:val="000000"/>
                <w:kern w:val="0"/>
                <w:sz w:val="24"/>
                <w:lang w:bidi="ar"/>
              </w:rPr>
              <w:t>RBP2 forward</w:t>
            </w:r>
          </w:p>
          <w:p w14:paraId="368332EC" w14:textId="77777777" w:rsidR="00657FDE" w:rsidRPr="00EC4F6F"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EC4F6F">
              <w:rPr>
                <w:rFonts w:ascii="Times New Roman" w:hAnsi="Times New Roman"/>
                <w:color w:val="000000"/>
                <w:kern w:val="0"/>
                <w:sz w:val="24"/>
                <w:lang w:bidi="ar"/>
              </w:rPr>
              <w:t>RBP2 reverse</w:t>
            </w:r>
          </w:p>
          <w:p w14:paraId="6245538F" w14:textId="77777777" w:rsidR="00657FDE" w:rsidRPr="00EC4F6F"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EC4F6F">
              <w:rPr>
                <w:rFonts w:ascii="Times New Roman" w:hAnsi="Times New Roman"/>
                <w:color w:val="000000"/>
                <w:kern w:val="0"/>
                <w:sz w:val="24"/>
                <w:lang w:bidi="ar"/>
              </w:rPr>
              <w:t>ARAT forward</w:t>
            </w:r>
          </w:p>
          <w:p w14:paraId="18A38E43" w14:textId="77777777" w:rsidR="00657FDE" w:rsidRPr="00EC4F6F"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EC4F6F">
              <w:rPr>
                <w:rFonts w:ascii="Times New Roman" w:hAnsi="Times New Roman"/>
                <w:color w:val="000000"/>
                <w:kern w:val="0"/>
                <w:sz w:val="24"/>
                <w:lang w:bidi="ar"/>
              </w:rPr>
              <w:t>ARAT reverse</w:t>
            </w:r>
          </w:p>
        </w:tc>
        <w:tc>
          <w:tcPr>
            <w:tcW w:w="4584" w:type="dxa"/>
            <w:tcBorders>
              <w:top w:val="nil"/>
              <w:left w:val="nil"/>
              <w:bottom w:val="single" w:sz="4" w:space="0" w:color="auto"/>
              <w:right w:val="nil"/>
            </w:tcBorders>
            <w:noWrap/>
            <w:vAlign w:val="center"/>
          </w:tcPr>
          <w:p w14:paraId="559556BD"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082874">
              <w:rPr>
                <w:rFonts w:ascii="Times New Roman" w:hAnsi="Times New Roman"/>
                <w:color w:val="000000"/>
                <w:kern w:val="0"/>
                <w:sz w:val="24"/>
                <w:lang w:bidi="ar"/>
              </w:rPr>
              <w:t>ATGGGCGACACGGTTTTCC</w:t>
            </w:r>
          </w:p>
          <w:p w14:paraId="5D2D658D"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082874">
              <w:rPr>
                <w:rFonts w:ascii="Times New Roman" w:hAnsi="Times New Roman"/>
                <w:color w:val="000000"/>
                <w:kern w:val="0"/>
                <w:sz w:val="24"/>
                <w:lang w:bidi="ar"/>
              </w:rPr>
              <w:t>CGGCCTTCCCTACTTCACAA</w:t>
            </w:r>
          </w:p>
          <w:p w14:paraId="319DCAB5"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082874">
              <w:rPr>
                <w:rFonts w:ascii="Times New Roman" w:hAnsi="Times New Roman"/>
                <w:color w:val="000000"/>
                <w:kern w:val="0"/>
                <w:sz w:val="24"/>
                <w:lang w:bidi="ar"/>
              </w:rPr>
              <w:t>GCAAGTGCATCATCGTTGTTC</w:t>
            </w:r>
          </w:p>
          <w:p w14:paraId="0D765E98"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082874">
              <w:rPr>
                <w:rFonts w:ascii="Times New Roman" w:hAnsi="Times New Roman"/>
                <w:color w:val="000000"/>
                <w:kern w:val="0"/>
                <w:sz w:val="24"/>
                <w:lang w:bidi="ar"/>
              </w:rPr>
              <w:t>CCCAAACCGAAGTCATAGCC</w:t>
            </w:r>
          </w:p>
          <w:p w14:paraId="1117A2B9"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082874">
              <w:rPr>
                <w:rFonts w:ascii="Times New Roman" w:hAnsi="Times New Roman"/>
                <w:color w:val="000000"/>
                <w:kern w:val="0"/>
                <w:sz w:val="24"/>
                <w:lang w:bidi="ar"/>
              </w:rPr>
              <w:t>CAGGTGCCATCAGAGCAGTC</w:t>
            </w:r>
          </w:p>
          <w:p w14:paraId="52CA3AD8"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082874">
              <w:rPr>
                <w:rFonts w:ascii="Times New Roman" w:hAnsi="Times New Roman"/>
                <w:color w:val="000000"/>
                <w:kern w:val="0"/>
                <w:sz w:val="24"/>
                <w:lang w:bidi="ar"/>
              </w:rPr>
              <w:t>CCCAGACAGAAGTCATAGCCA</w:t>
            </w:r>
          </w:p>
          <w:p w14:paraId="33404DAE"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082874">
              <w:rPr>
                <w:rFonts w:ascii="Times New Roman" w:hAnsi="Times New Roman"/>
                <w:color w:val="000000"/>
                <w:kern w:val="0"/>
                <w:sz w:val="24"/>
                <w:lang w:bidi="ar"/>
              </w:rPr>
              <w:t>AGTTAGCCTTGCCTTTGTTCA</w:t>
            </w:r>
          </w:p>
          <w:p w14:paraId="44F0E48D"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082874">
              <w:rPr>
                <w:rFonts w:ascii="Times New Roman" w:hAnsi="Times New Roman"/>
                <w:color w:val="000000"/>
                <w:kern w:val="0"/>
                <w:sz w:val="24"/>
                <w:lang w:bidi="ar"/>
              </w:rPr>
              <w:t>AAGACACTTGGCGAGAAAGC</w:t>
            </w:r>
          </w:p>
          <w:p w14:paraId="687CD4FB"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082874">
              <w:rPr>
                <w:rFonts w:ascii="Times New Roman" w:hAnsi="Times New Roman"/>
                <w:color w:val="000000"/>
                <w:kern w:val="0"/>
                <w:sz w:val="24"/>
                <w:lang w:bidi="ar"/>
              </w:rPr>
              <w:t>ATCACACTCTGGACTTGGGT</w:t>
            </w:r>
          </w:p>
          <w:p w14:paraId="18038045"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082874">
              <w:rPr>
                <w:rFonts w:ascii="Times New Roman" w:hAnsi="Times New Roman"/>
                <w:color w:val="000000"/>
                <w:kern w:val="0"/>
                <w:sz w:val="24"/>
                <w:lang w:bidi="ar"/>
              </w:rPr>
              <w:t>AAGTCTACAGGTCAATGCTGAAC</w:t>
            </w:r>
          </w:p>
          <w:p w14:paraId="595C9DCC" w14:textId="77777777" w:rsidR="00657FDE"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082874">
              <w:rPr>
                <w:rFonts w:ascii="Times New Roman" w:hAnsi="Times New Roman"/>
                <w:color w:val="000000"/>
                <w:kern w:val="0"/>
                <w:sz w:val="24"/>
                <w:lang w:bidi="ar"/>
              </w:rPr>
              <w:t>CACGGGCTACTCTCTGGAAA</w:t>
            </w:r>
          </w:p>
          <w:p w14:paraId="511E86EE" w14:textId="77777777" w:rsidR="00657FDE" w:rsidRPr="00EC4F6F"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EC4F6F">
              <w:rPr>
                <w:rFonts w:ascii="Times New Roman" w:hAnsi="Times New Roman"/>
                <w:color w:val="000000"/>
                <w:kern w:val="0"/>
                <w:sz w:val="24"/>
                <w:lang w:bidi="ar"/>
              </w:rPr>
              <w:t>ATCGCAGTGCGTCTGACTC</w:t>
            </w:r>
          </w:p>
          <w:p w14:paraId="1B2B40EA" w14:textId="77777777" w:rsidR="00657FDE" w:rsidRPr="00EC4F6F"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EC4F6F">
              <w:rPr>
                <w:rFonts w:ascii="Times New Roman" w:hAnsi="Times New Roman"/>
                <w:color w:val="000000"/>
                <w:kern w:val="0"/>
                <w:sz w:val="24"/>
                <w:lang w:bidi="ar"/>
              </w:rPr>
              <w:t>GGTGAAATCCAGGTCGTAGTTG</w:t>
            </w:r>
          </w:p>
          <w:p w14:paraId="65660C6D" w14:textId="77777777" w:rsidR="00657FDE" w:rsidRPr="00EC4F6F"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EC4F6F">
              <w:rPr>
                <w:rFonts w:ascii="Times New Roman" w:hAnsi="Times New Roman"/>
                <w:color w:val="000000"/>
                <w:kern w:val="0"/>
                <w:sz w:val="24"/>
                <w:lang w:bidi="ar"/>
              </w:rPr>
              <w:t>TTGACTGGAAGACCCCTGAG</w:t>
            </w:r>
          </w:p>
          <w:p w14:paraId="16F78D03"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kern w:val="0"/>
                <w:sz w:val="24"/>
                <w:lang w:bidi="ar"/>
              </w:rPr>
            </w:pPr>
            <w:r w:rsidRPr="00EC4F6F">
              <w:rPr>
                <w:rFonts w:ascii="Times New Roman" w:hAnsi="Times New Roman"/>
                <w:color w:val="000000"/>
                <w:kern w:val="0"/>
                <w:sz w:val="24"/>
                <w:lang w:bidi="ar"/>
              </w:rPr>
              <w:t>TCACCATCTTGAGTGGGAAGTA</w:t>
            </w:r>
          </w:p>
        </w:tc>
        <w:tc>
          <w:tcPr>
            <w:tcW w:w="1150" w:type="dxa"/>
            <w:vMerge/>
            <w:tcBorders>
              <w:left w:val="nil"/>
              <w:bottom w:val="single" w:sz="4" w:space="0" w:color="auto"/>
              <w:right w:val="nil"/>
            </w:tcBorders>
            <w:noWrap/>
            <w:vAlign w:val="center"/>
          </w:tcPr>
          <w:p w14:paraId="31E976A5"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552E696D" w14:textId="77777777" w:rsidTr="00380203">
        <w:trPr>
          <w:trHeight w:val="288"/>
        </w:trPr>
        <w:tc>
          <w:tcPr>
            <w:tcW w:w="2609" w:type="dxa"/>
            <w:tcBorders>
              <w:top w:val="single" w:sz="4" w:space="0" w:color="auto"/>
              <w:left w:val="nil"/>
              <w:bottom w:val="nil"/>
              <w:right w:val="nil"/>
            </w:tcBorders>
            <w:noWrap/>
            <w:vAlign w:val="center"/>
          </w:tcPr>
          <w:p w14:paraId="2085090C"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lastRenderedPageBreak/>
              <w:t>GAPDH forward</w:t>
            </w:r>
          </w:p>
        </w:tc>
        <w:tc>
          <w:tcPr>
            <w:tcW w:w="4584" w:type="dxa"/>
            <w:tcBorders>
              <w:top w:val="single" w:sz="4" w:space="0" w:color="auto"/>
              <w:left w:val="nil"/>
              <w:bottom w:val="nil"/>
              <w:right w:val="nil"/>
            </w:tcBorders>
            <w:noWrap/>
            <w:vAlign w:val="center"/>
          </w:tcPr>
          <w:p w14:paraId="2AB8DFE3"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ACTCCTCCACCTTTGACGCT</w:t>
            </w:r>
          </w:p>
        </w:tc>
        <w:tc>
          <w:tcPr>
            <w:tcW w:w="1150" w:type="dxa"/>
            <w:vMerge w:val="restart"/>
            <w:tcBorders>
              <w:top w:val="single" w:sz="4" w:space="0" w:color="auto"/>
              <w:left w:val="nil"/>
              <w:bottom w:val="nil"/>
              <w:right w:val="nil"/>
            </w:tcBorders>
            <w:noWrap/>
            <w:vAlign w:val="center"/>
          </w:tcPr>
          <w:p w14:paraId="1171C8BB" w14:textId="77777777" w:rsidR="00657FDE" w:rsidRPr="00082874" w:rsidRDefault="00657FDE" w:rsidP="00380203">
            <w:pPr>
              <w:widowControl/>
              <w:adjustRightInd w:val="0"/>
              <w:snapToGrid w:val="0"/>
              <w:spacing w:line="360" w:lineRule="auto"/>
              <w:jc w:val="center"/>
              <w:textAlignment w:val="center"/>
              <w:rPr>
                <w:rFonts w:ascii="Times New Roman" w:hAnsi="Times New Roman"/>
                <w:color w:val="000000"/>
                <w:sz w:val="24"/>
              </w:rPr>
            </w:pPr>
            <w:r w:rsidRPr="00082874">
              <w:rPr>
                <w:rFonts w:ascii="Times New Roman" w:hAnsi="Times New Roman"/>
                <w:color w:val="000000"/>
                <w:kern w:val="0"/>
                <w:sz w:val="24"/>
                <w:lang w:bidi="ar"/>
              </w:rPr>
              <w:t>human</w:t>
            </w:r>
          </w:p>
        </w:tc>
      </w:tr>
      <w:tr w:rsidR="00657FDE" w:rsidRPr="00082874" w14:paraId="533D18E7" w14:textId="77777777" w:rsidTr="00380203">
        <w:trPr>
          <w:trHeight w:val="288"/>
        </w:trPr>
        <w:tc>
          <w:tcPr>
            <w:tcW w:w="2609" w:type="dxa"/>
            <w:tcBorders>
              <w:top w:val="nil"/>
              <w:left w:val="nil"/>
              <w:bottom w:val="nil"/>
              <w:right w:val="nil"/>
            </w:tcBorders>
            <w:noWrap/>
            <w:vAlign w:val="center"/>
          </w:tcPr>
          <w:p w14:paraId="708F5CFA"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GAPDH reverse</w:t>
            </w:r>
          </w:p>
        </w:tc>
        <w:tc>
          <w:tcPr>
            <w:tcW w:w="4584" w:type="dxa"/>
            <w:tcBorders>
              <w:top w:val="nil"/>
              <w:left w:val="nil"/>
              <w:bottom w:val="nil"/>
              <w:right w:val="nil"/>
            </w:tcBorders>
            <w:noWrap/>
            <w:vAlign w:val="center"/>
          </w:tcPr>
          <w:p w14:paraId="46EECF9E"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TCCACCACCCTGTTGCTGTA</w:t>
            </w:r>
          </w:p>
        </w:tc>
        <w:tc>
          <w:tcPr>
            <w:tcW w:w="1150" w:type="dxa"/>
            <w:vMerge/>
            <w:tcBorders>
              <w:top w:val="nil"/>
              <w:left w:val="nil"/>
              <w:bottom w:val="nil"/>
              <w:right w:val="nil"/>
            </w:tcBorders>
            <w:noWrap/>
            <w:vAlign w:val="center"/>
          </w:tcPr>
          <w:p w14:paraId="529FB059"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65BBABD3" w14:textId="77777777" w:rsidTr="00380203">
        <w:trPr>
          <w:trHeight w:val="288"/>
        </w:trPr>
        <w:tc>
          <w:tcPr>
            <w:tcW w:w="2609" w:type="dxa"/>
            <w:tcBorders>
              <w:top w:val="nil"/>
              <w:left w:val="nil"/>
              <w:bottom w:val="nil"/>
              <w:right w:val="nil"/>
            </w:tcBorders>
            <w:noWrap/>
            <w:vAlign w:val="center"/>
          </w:tcPr>
          <w:p w14:paraId="69F13633"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LRAT forward</w:t>
            </w:r>
          </w:p>
        </w:tc>
        <w:tc>
          <w:tcPr>
            <w:tcW w:w="4584" w:type="dxa"/>
            <w:tcBorders>
              <w:top w:val="nil"/>
              <w:left w:val="nil"/>
              <w:bottom w:val="nil"/>
              <w:right w:val="nil"/>
            </w:tcBorders>
            <w:noWrap/>
            <w:vAlign w:val="center"/>
          </w:tcPr>
          <w:p w14:paraId="65B92C06"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CGAGCACTTCGTGACCTACT</w:t>
            </w:r>
          </w:p>
        </w:tc>
        <w:tc>
          <w:tcPr>
            <w:tcW w:w="1150" w:type="dxa"/>
            <w:vMerge/>
            <w:tcBorders>
              <w:top w:val="nil"/>
              <w:left w:val="nil"/>
              <w:bottom w:val="nil"/>
              <w:right w:val="nil"/>
            </w:tcBorders>
            <w:noWrap/>
            <w:vAlign w:val="center"/>
          </w:tcPr>
          <w:p w14:paraId="0BDAD8CB"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22BA0DB5" w14:textId="77777777" w:rsidTr="00380203">
        <w:trPr>
          <w:trHeight w:val="288"/>
        </w:trPr>
        <w:tc>
          <w:tcPr>
            <w:tcW w:w="2609" w:type="dxa"/>
            <w:tcBorders>
              <w:top w:val="nil"/>
              <w:left w:val="nil"/>
              <w:bottom w:val="nil"/>
              <w:right w:val="nil"/>
            </w:tcBorders>
            <w:noWrap/>
            <w:vAlign w:val="center"/>
          </w:tcPr>
          <w:p w14:paraId="6BBBB3D0"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LRAT reverse</w:t>
            </w:r>
          </w:p>
        </w:tc>
        <w:tc>
          <w:tcPr>
            <w:tcW w:w="4584" w:type="dxa"/>
            <w:tcBorders>
              <w:top w:val="nil"/>
              <w:left w:val="nil"/>
              <w:bottom w:val="nil"/>
              <w:right w:val="nil"/>
            </w:tcBorders>
            <w:noWrap/>
            <w:vAlign w:val="center"/>
          </w:tcPr>
          <w:p w14:paraId="1AEE1D90"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AGACGCCAATCCCAAGACTG</w:t>
            </w:r>
          </w:p>
        </w:tc>
        <w:tc>
          <w:tcPr>
            <w:tcW w:w="1150" w:type="dxa"/>
            <w:vMerge/>
            <w:tcBorders>
              <w:top w:val="nil"/>
              <w:left w:val="nil"/>
              <w:bottom w:val="nil"/>
              <w:right w:val="nil"/>
            </w:tcBorders>
            <w:noWrap/>
            <w:vAlign w:val="center"/>
          </w:tcPr>
          <w:p w14:paraId="3BF0DF7A"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5638D1AC" w14:textId="77777777" w:rsidTr="00380203">
        <w:trPr>
          <w:trHeight w:val="288"/>
        </w:trPr>
        <w:tc>
          <w:tcPr>
            <w:tcW w:w="2609" w:type="dxa"/>
            <w:tcBorders>
              <w:top w:val="nil"/>
              <w:left w:val="nil"/>
              <w:bottom w:val="nil"/>
              <w:right w:val="nil"/>
            </w:tcBorders>
            <w:vAlign w:val="center"/>
          </w:tcPr>
          <w:p w14:paraId="56ACB00B"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IL-6 forward</w:t>
            </w:r>
          </w:p>
        </w:tc>
        <w:tc>
          <w:tcPr>
            <w:tcW w:w="4584" w:type="dxa"/>
            <w:tcBorders>
              <w:top w:val="nil"/>
              <w:left w:val="nil"/>
              <w:bottom w:val="nil"/>
              <w:right w:val="nil"/>
            </w:tcBorders>
            <w:noWrap/>
            <w:vAlign w:val="center"/>
          </w:tcPr>
          <w:p w14:paraId="39EA874A"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sz w:val="24"/>
              </w:rPr>
              <w:t>CCTGAACCTTCCAAAGATGGC</w:t>
            </w:r>
          </w:p>
        </w:tc>
        <w:tc>
          <w:tcPr>
            <w:tcW w:w="1150" w:type="dxa"/>
            <w:vMerge/>
            <w:tcBorders>
              <w:top w:val="nil"/>
              <w:left w:val="nil"/>
              <w:bottom w:val="nil"/>
              <w:right w:val="nil"/>
            </w:tcBorders>
            <w:noWrap/>
            <w:vAlign w:val="center"/>
          </w:tcPr>
          <w:p w14:paraId="7554EDEF"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73BB64E4" w14:textId="77777777" w:rsidTr="00380203">
        <w:trPr>
          <w:trHeight w:val="288"/>
        </w:trPr>
        <w:tc>
          <w:tcPr>
            <w:tcW w:w="2609" w:type="dxa"/>
            <w:tcBorders>
              <w:top w:val="nil"/>
              <w:left w:val="nil"/>
              <w:bottom w:val="nil"/>
              <w:right w:val="nil"/>
            </w:tcBorders>
            <w:vAlign w:val="center"/>
          </w:tcPr>
          <w:p w14:paraId="5CD0AA65"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 xml:space="preserve">IL-6 </w:t>
            </w:r>
            <w:r w:rsidRPr="00EC4F6F">
              <w:rPr>
                <w:rFonts w:ascii="Times New Roman" w:hAnsi="Times New Roman"/>
                <w:color w:val="000000"/>
                <w:kern w:val="0"/>
                <w:sz w:val="24"/>
                <w:lang w:bidi="ar"/>
              </w:rPr>
              <w:t>reverse</w:t>
            </w:r>
          </w:p>
        </w:tc>
        <w:tc>
          <w:tcPr>
            <w:tcW w:w="4584" w:type="dxa"/>
            <w:tcBorders>
              <w:top w:val="nil"/>
              <w:left w:val="nil"/>
              <w:bottom w:val="nil"/>
              <w:right w:val="nil"/>
            </w:tcBorders>
            <w:noWrap/>
            <w:vAlign w:val="center"/>
          </w:tcPr>
          <w:p w14:paraId="4C25C8A5"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sz w:val="24"/>
              </w:rPr>
              <w:t>TTCACCAGGCAAGTCTCCTCA</w:t>
            </w:r>
          </w:p>
        </w:tc>
        <w:tc>
          <w:tcPr>
            <w:tcW w:w="1150" w:type="dxa"/>
            <w:vMerge/>
            <w:tcBorders>
              <w:top w:val="nil"/>
              <w:left w:val="nil"/>
              <w:bottom w:val="nil"/>
              <w:right w:val="nil"/>
            </w:tcBorders>
            <w:noWrap/>
            <w:vAlign w:val="center"/>
          </w:tcPr>
          <w:p w14:paraId="608F479E"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7933C223" w14:textId="77777777" w:rsidTr="00380203">
        <w:trPr>
          <w:trHeight w:val="288"/>
        </w:trPr>
        <w:tc>
          <w:tcPr>
            <w:tcW w:w="2609" w:type="dxa"/>
            <w:tcBorders>
              <w:top w:val="nil"/>
              <w:left w:val="nil"/>
              <w:right w:val="nil"/>
            </w:tcBorders>
            <w:noWrap/>
            <w:vAlign w:val="center"/>
          </w:tcPr>
          <w:p w14:paraId="771A7FA0"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CXCL8 forward</w:t>
            </w:r>
          </w:p>
        </w:tc>
        <w:tc>
          <w:tcPr>
            <w:tcW w:w="4584" w:type="dxa"/>
            <w:tcBorders>
              <w:top w:val="nil"/>
              <w:left w:val="nil"/>
              <w:right w:val="nil"/>
            </w:tcBorders>
            <w:noWrap/>
            <w:vAlign w:val="center"/>
          </w:tcPr>
          <w:p w14:paraId="4E9F269E"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TTTTGCCAAGGAGTGCTAAAGA</w:t>
            </w:r>
          </w:p>
        </w:tc>
        <w:tc>
          <w:tcPr>
            <w:tcW w:w="1150" w:type="dxa"/>
            <w:vMerge/>
            <w:tcBorders>
              <w:top w:val="nil"/>
              <w:left w:val="nil"/>
              <w:right w:val="nil"/>
            </w:tcBorders>
            <w:noWrap/>
            <w:vAlign w:val="center"/>
          </w:tcPr>
          <w:p w14:paraId="4A99613A"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r w:rsidR="00657FDE" w:rsidRPr="00082874" w14:paraId="228EE567" w14:textId="77777777" w:rsidTr="00380203">
        <w:trPr>
          <w:trHeight w:val="288"/>
        </w:trPr>
        <w:tc>
          <w:tcPr>
            <w:tcW w:w="2609" w:type="dxa"/>
            <w:tcBorders>
              <w:top w:val="nil"/>
              <w:left w:val="nil"/>
              <w:bottom w:val="single" w:sz="4" w:space="0" w:color="auto"/>
              <w:right w:val="nil"/>
            </w:tcBorders>
            <w:noWrap/>
            <w:vAlign w:val="center"/>
          </w:tcPr>
          <w:p w14:paraId="51ABB146"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CXCL8 reverse</w:t>
            </w:r>
          </w:p>
        </w:tc>
        <w:tc>
          <w:tcPr>
            <w:tcW w:w="4584" w:type="dxa"/>
            <w:tcBorders>
              <w:top w:val="nil"/>
              <w:left w:val="nil"/>
              <w:bottom w:val="single" w:sz="4" w:space="0" w:color="auto"/>
              <w:right w:val="nil"/>
            </w:tcBorders>
            <w:noWrap/>
            <w:vAlign w:val="center"/>
          </w:tcPr>
          <w:p w14:paraId="42BCAE4F" w14:textId="77777777" w:rsidR="00657FDE" w:rsidRPr="00082874" w:rsidRDefault="00657FDE" w:rsidP="00380203">
            <w:pPr>
              <w:widowControl/>
              <w:adjustRightInd w:val="0"/>
              <w:snapToGrid w:val="0"/>
              <w:spacing w:line="360" w:lineRule="auto"/>
              <w:textAlignment w:val="center"/>
              <w:rPr>
                <w:rFonts w:ascii="Times New Roman" w:hAnsi="Times New Roman"/>
                <w:color w:val="000000"/>
                <w:sz w:val="24"/>
              </w:rPr>
            </w:pPr>
            <w:r w:rsidRPr="00082874">
              <w:rPr>
                <w:rFonts w:ascii="Times New Roman" w:hAnsi="Times New Roman"/>
                <w:color w:val="000000"/>
                <w:kern w:val="0"/>
                <w:sz w:val="24"/>
                <w:lang w:bidi="ar"/>
              </w:rPr>
              <w:t>AACCCTCTGCACCCAGTTTTC</w:t>
            </w:r>
          </w:p>
        </w:tc>
        <w:tc>
          <w:tcPr>
            <w:tcW w:w="1150" w:type="dxa"/>
            <w:vMerge/>
            <w:tcBorders>
              <w:top w:val="nil"/>
              <w:left w:val="nil"/>
              <w:bottom w:val="single" w:sz="4" w:space="0" w:color="auto"/>
              <w:right w:val="nil"/>
            </w:tcBorders>
            <w:noWrap/>
            <w:vAlign w:val="center"/>
          </w:tcPr>
          <w:p w14:paraId="5B77EB68" w14:textId="77777777" w:rsidR="00657FDE" w:rsidRPr="00082874" w:rsidRDefault="00657FDE" w:rsidP="00380203">
            <w:pPr>
              <w:adjustRightInd w:val="0"/>
              <w:snapToGrid w:val="0"/>
              <w:spacing w:line="360" w:lineRule="auto"/>
              <w:jc w:val="center"/>
              <w:rPr>
                <w:rFonts w:ascii="Times New Roman" w:hAnsi="Times New Roman"/>
                <w:color w:val="000000"/>
                <w:sz w:val="24"/>
              </w:rPr>
            </w:pPr>
          </w:p>
        </w:tc>
      </w:tr>
    </w:tbl>
    <w:p w14:paraId="3785F58D" w14:textId="22A69AE2" w:rsidR="00966C32" w:rsidRDefault="00966C32">
      <w:pPr>
        <w:jc w:val="left"/>
      </w:pPr>
    </w:p>
    <w:p w14:paraId="366CB7AF" w14:textId="568EF91B" w:rsidR="00657FDE" w:rsidRDefault="00657FDE">
      <w:pPr>
        <w:jc w:val="left"/>
      </w:pPr>
      <w:r>
        <w:br w:type="page"/>
      </w:r>
    </w:p>
    <w:p w14:paraId="484CE9EC" w14:textId="77777777" w:rsidR="00657FDE" w:rsidRDefault="00657FDE">
      <w:pPr>
        <w:jc w:val="left"/>
        <w:sectPr w:rsidR="00657FDE">
          <w:pgSz w:w="11906" w:h="16838"/>
          <w:pgMar w:top="1440" w:right="1800" w:bottom="1440" w:left="1800" w:header="851" w:footer="992" w:gutter="0"/>
          <w:cols w:space="425"/>
          <w:docGrid w:type="lines" w:linePitch="312"/>
        </w:sectPr>
      </w:pPr>
    </w:p>
    <w:p w14:paraId="49B6D11D" w14:textId="77777777" w:rsidR="00657FDE" w:rsidRPr="00082874" w:rsidRDefault="00657FDE" w:rsidP="00657FDE">
      <w:pPr>
        <w:widowControl/>
        <w:adjustRightInd w:val="0"/>
        <w:snapToGrid w:val="0"/>
        <w:spacing w:line="360" w:lineRule="auto"/>
        <w:jc w:val="left"/>
        <w:textAlignment w:val="bottom"/>
        <w:rPr>
          <w:rFonts w:ascii="Times New Roman" w:eastAsia="Cambria" w:hAnsi="Times New Roman"/>
          <w:b/>
          <w:bCs/>
          <w:color w:val="212121"/>
          <w:sz w:val="24"/>
          <w:shd w:val="clear" w:color="auto" w:fill="FFFFFF"/>
        </w:rPr>
      </w:pPr>
      <w:r w:rsidRPr="00082874">
        <w:rPr>
          <w:rFonts w:ascii="Times New Roman" w:eastAsia="Cambria" w:hAnsi="Times New Roman"/>
          <w:b/>
          <w:bCs/>
          <w:color w:val="212121"/>
          <w:sz w:val="24"/>
          <w:shd w:val="clear" w:color="auto" w:fill="FFFFFF"/>
        </w:rPr>
        <w:lastRenderedPageBreak/>
        <w:t xml:space="preserve">TABLE </w:t>
      </w:r>
      <w:r w:rsidRPr="00082874">
        <w:rPr>
          <w:rFonts w:ascii="Times New Roman" w:hAnsi="Times New Roman"/>
          <w:b/>
          <w:bCs/>
          <w:color w:val="212121"/>
          <w:sz w:val="24"/>
          <w:shd w:val="clear" w:color="auto" w:fill="FFFFFF"/>
        </w:rPr>
        <w:t>S</w:t>
      </w:r>
      <w:r w:rsidRPr="00082874">
        <w:rPr>
          <w:rFonts w:ascii="Times New Roman" w:eastAsia="Cambria" w:hAnsi="Times New Roman"/>
          <w:b/>
          <w:bCs/>
          <w:color w:val="212121"/>
          <w:sz w:val="24"/>
          <w:shd w:val="clear" w:color="auto" w:fill="FFFFFF"/>
        </w:rPr>
        <w:t>2</w:t>
      </w:r>
    </w:p>
    <w:p w14:paraId="05810FDE" w14:textId="77777777" w:rsidR="00657FDE" w:rsidRPr="00082874" w:rsidRDefault="00657FDE" w:rsidP="00657FDE">
      <w:pPr>
        <w:widowControl/>
        <w:adjustRightInd w:val="0"/>
        <w:snapToGrid w:val="0"/>
        <w:spacing w:line="360" w:lineRule="auto"/>
        <w:jc w:val="left"/>
        <w:textAlignment w:val="bottom"/>
        <w:rPr>
          <w:rFonts w:ascii="Times New Roman" w:eastAsia="Cambria" w:hAnsi="Times New Roman"/>
          <w:color w:val="212121"/>
          <w:sz w:val="24"/>
          <w:shd w:val="clear" w:color="auto" w:fill="FFFFFF"/>
        </w:rPr>
      </w:pPr>
      <w:r w:rsidRPr="00082874">
        <w:rPr>
          <w:rFonts w:ascii="Times New Roman" w:eastAsia="Cambria" w:hAnsi="Times New Roman"/>
          <w:color w:val="212121"/>
          <w:sz w:val="24"/>
          <w:shd w:val="clear" w:color="auto" w:fill="FFFFFF"/>
        </w:rPr>
        <w:t>Identified differential metabolites</w:t>
      </w:r>
      <w:r w:rsidRPr="00082874">
        <w:rPr>
          <w:rFonts w:ascii="Times New Roman" w:hAnsi="Times New Roman"/>
          <w:color w:val="212121"/>
          <w:sz w:val="24"/>
          <w:shd w:val="clear" w:color="auto" w:fill="FFFFFF"/>
        </w:rPr>
        <w:t xml:space="preserve"> between the EAU and EAU with VD-deficiency group</w:t>
      </w:r>
      <w:r w:rsidRPr="00082874">
        <w:rPr>
          <w:rFonts w:ascii="Times New Roman" w:eastAsia="Cambria" w:hAnsi="Times New Roman"/>
          <w:color w:val="212121"/>
          <w:sz w:val="24"/>
          <w:shd w:val="clear" w:color="auto" w:fill="FFFFFF"/>
        </w:rPr>
        <w:t>.</w:t>
      </w:r>
    </w:p>
    <w:tbl>
      <w:tblPr>
        <w:tblW w:w="13274" w:type="dxa"/>
        <w:jc w:val="center"/>
        <w:tblLayout w:type="fixed"/>
        <w:tblLook w:val="04A0" w:firstRow="1" w:lastRow="0" w:firstColumn="1" w:lastColumn="0" w:noHBand="0" w:noVBand="1"/>
      </w:tblPr>
      <w:tblGrid>
        <w:gridCol w:w="4457"/>
        <w:gridCol w:w="1336"/>
        <w:gridCol w:w="1296"/>
        <w:gridCol w:w="1344"/>
        <w:gridCol w:w="824"/>
        <w:gridCol w:w="4017"/>
      </w:tblGrid>
      <w:tr w:rsidR="00657FDE" w:rsidRPr="00082874" w14:paraId="04898D5A" w14:textId="77777777" w:rsidTr="00380203">
        <w:trPr>
          <w:trHeight w:val="288"/>
          <w:jc w:val="center"/>
        </w:trPr>
        <w:tc>
          <w:tcPr>
            <w:tcW w:w="4457" w:type="dxa"/>
            <w:tcBorders>
              <w:top w:val="single" w:sz="4" w:space="0" w:color="auto"/>
              <w:left w:val="nil"/>
              <w:bottom w:val="single" w:sz="4" w:space="0" w:color="auto"/>
              <w:right w:val="nil"/>
            </w:tcBorders>
            <w:noWrap/>
            <w:vAlign w:val="bottom"/>
          </w:tcPr>
          <w:p w14:paraId="434A7251" w14:textId="77777777" w:rsidR="00657FDE" w:rsidRPr="00A34C40"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eastAsia="Cambria" w:hAnsi="Times New Roman"/>
                <w:color w:val="212121"/>
                <w:sz w:val="24"/>
                <w:shd w:val="clear" w:color="auto" w:fill="FFFFFF"/>
              </w:rPr>
              <w:t>Metabolites</w:t>
            </w:r>
          </w:p>
        </w:tc>
        <w:tc>
          <w:tcPr>
            <w:tcW w:w="1336" w:type="dxa"/>
            <w:tcBorders>
              <w:top w:val="single" w:sz="4" w:space="0" w:color="auto"/>
              <w:left w:val="nil"/>
              <w:bottom w:val="single" w:sz="4" w:space="0" w:color="auto"/>
              <w:right w:val="nil"/>
            </w:tcBorders>
            <w:noWrap/>
            <w:vAlign w:val="bottom"/>
          </w:tcPr>
          <w:p w14:paraId="1A106FE2"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VIP</w:t>
            </w:r>
          </w:p>
        </w:tc>
        <w:tc>
          <w:tcPr>
            <w:tcW w:w="1296" w:type="dxa"/>
            <w:tcBorders>
              <w:top w:val="single" w:sz="4" w:space="0" w:color="auto"/>
              <w:left w:val="nil"/>
              <w:bottom w:val="single" w:sz="4" w:space="0" w:color="auto"/>
              <w:right w:val="nil"/>
            </w:tcBorders>
            <w:noWrap/>
            <w:vAlign w:val="bottom"/>
          </w:tcPr>
          <w:p w14:paraId="03A0FE82"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FC</w:t>
            </w:r>
          </w:p>
        </w:tc>
        <w:tc>
          <w:tcPr>
            <w:tcW w:w="1344" w:type="dxa"/>
            <w:tcBorders>
              <w:top w:val="single" w:sz="4" w:space="0" w:color="auto"/>
              <w:left w:val="nil"/>
              <w:bottom w:val="single" w:sz="4" w:space="0" w:color="auto"/>
              <w:right w:val="nil"/>
            </w:tcBorders>
            <w:noWrap/>
            <w:vAlign w:val="bottom"/>
          </w:tcPr>
          <w:p w14:paraId="525066B1"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i/>
                <w:iCs/>
                <w:color w:val="000000"/>
                <w:kern w:val="0"/>
                <w:sz w:val="24"/>
                <w:lang w:bidi="ar"/>
              </w:rPr>
              <w:t>p</w:t>
            </w:r>
            <w:r w:rsidRPr="00082874">
              <w:rPr>
                <w:rFonts w:ascii="Times New Roman" w:hAnsi="Times New Roman"/>
                <w:color w:val="000000"/>
                <w:kern w:val="0"/>
                <w:sz w:val="24"/>
                <w:lang w:bidi="ar"/>
              </w:rPr>
              <w:t>-value</w:t>
            </w:r>
          </w:p>
        </w:tc>
        <w:tc>
          <w:tcPr>
            <w:tcW w:w="824" w:type="dxa"/>
            <w:tcBorders>
              <w:top w:val="single" w:sz="4" w:space="0" w:color="auto"/>
              <w:left w:val="nil"/>
              <w:bottom w:val="single" w:sz="4" w:space="0" w:color="auto"/>
              <w:right w:val="nil"/>
            </w:tcBorders>
            <w:noWrap/>
            <w:vAlign w:val="bottom"/>
          </w:tcPr>
          <w:p w14:paraId="7180673E"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ESI ±</w:t>
            </w:r>
          </w:p>
        </w:tc>
        <w:tc>
          <w:tcPr>
            <w:tcW w:w="4017" w:type="dxa"/>
            <w:tcBorders>
              <w:top w:val="single" w:sz="4" w:space="0" w:color="auto"/>
              <w:left w:val="nil"/>
              <w:bottom w:val="single" w:sz="4" w:space="0" w:color="auto"/>
              <w:right w:val="nil"/>
            </w:tcBorders>
            <w:noWrap/>
            <w:vAlign w:val="bottom"/>
          </w:tcPr>
          <w:p w14:paraId="6605B8A5"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Class</w:t>
            </w:r>
          </w:p>
        </w:tc>
      </w:tr>
      <w:tr w:rsidR="00657FDE" w:rsidRPr="00082874" w14:paraId="68E75A5C" w14:textId="77777777" w:rsidTr="00380203">
        <w:trPr>
          <w:trHeight w:val="288"/>
          <w:jc w:val="center"/>
        </w:trPr>
        <w:tc>
          <w:tcPr>
            <w:tcW w:w="4457" w:type="dxa"/>
            <w:tcBorders>
              <w:top w:val="single" w:sz="4" w:space="0" w:color="auto"/>
              <w:left w:val="nil"/>
              <w:bottom w:val="nil"/>
              <w:right w:val="nil"/>
            </w:tcBorders>
            <w:noWrap/>
            <w:vAlign w:val="bottom"/>
          </w:tcPr>
          <w:p w14:paraId="2C006F64"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proofErr w:type="spellStart"/>
            <w:r w:rsidRPr="00082874">
              <w:rPr>
                <w:rFonts w:ascii="Times New Roman" w:hAnsi="Times New Roman"/>
                <w:color w:val="000000"/>
                <w:kern w:val="0"/>
                <w:sz w:val="24"/>
                <w:lang w:bidi="ar"/>
              </w:rPr>
              <w:t>Glycerophosphocholine</w:t>
            </w:r>
            <w:proofErr w:type="spellEnd"/>
          </w:p>
        </w:tc>
        <w:tc>
          <w:tcPr>
            <w:tcW w:w="1336" w:type="dxa"/>
            <w:tcBorders>
              <w:top w:val="single" w:sz="4" w:space="0" w:color="auto"/>
              <w:left w:val="nil"/>
              <w:bottom w:val="nil"/>
              <w:right w:val="nil"/>
            </w:tcBorders>
            <w:noWrap/>
            <w:vAlign w:val="bottom"/>
          </w:tcPr>
          <w:p w14:paraId="27BE23ED"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14.96</w:t>
            </w:r>
          </w:p>
        </w:tc>
        <w:tc>
          <w:tcPr>
            <w:tcW w:w="1296" w:type="dxa"/>
            <w:tcBorders>
              <w:top w:val="single" w:sz="4" w:space="0" w:color="auto"/>
              <w:left w:val="nil"/>
              <w:bottom w:val="nil"/>
              <w:right w:val="nil"/>
            </w:tcBorders>
            <w:noWrap/>
            <w:vAlign w:val="bottom"/>
          </w:tcPr>
          <w:p w14:paraId="4474F159"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0.47</w:t>
            </w:r>
          </w:p>
        </w:tc>
        <w:tc>
          <w:tcPr>
            <w:tcW w:w="1344" w:type="dxa"/>
            <w:tcBorders>
              <w:top w:val="single" w:sz="4" w:space="0" w:color="auto"/>
              <w:left w:val="nil"/>
              <w:bottom w:val="nil"/>
              <w:right w:val="nil"/>
            </w:tcBorders>
            <w:noWrap/>
            <w:vAlign w:val="bottom"/>
          </w:tcPr>
          <w:p w14:paraId="555BAA4A"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kern w:val="0"/>
                <w:sz w:val="24"/>
                <w:lang w:bidi="ar"/>
              </w:rPr>
            </w:pPr>
            <w:r w:rsidRPr="00082874">
              <w:rPr>
                <w:rFonts w:ascii="Times New Roman" w:hAnsi="Times New Roman"/>
                <w:color w:val="000000"/>
                <w:kern w:val="0"/>
                <w:sz w:val="24"/>
                <w:lang w:bidi="ar"/>
              </w:rPr>
              <w:t>0.00085</w:t>
            </w:r>
          </w:p>
        </w:tc>
        <w:tc>
          <w:tcPr>
            <w:tcW w:w="824" w:type="dxa"/>
            <w:tcBorders>
              <w:top w:val="single" w:sz="4" w:space="0" w:color="auto"/>
              <w:left w:val="nil"/>
              <w:bottom w:val="nil"/>
              <w:right w:val="nil"/>
            </w:tcBorders>
            <w:noWrap/>
            <w:vAlign w:val="bottom"/>
          </w:tcPr>
          <w:p w14:paraId="38A0B33F"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w:t>
            </w:r>
          </w:p>
        </w:tc>
        <w:tc>
          <w:tcPr>
            <w:tcW w:w="4017" w:type="dxa"/>
            <w:tcBorders>
              <w:top w:val="single" w:sz="4" w:space="0" w:color="auto"/>
              <w:left w:val="nil"/>
              <w:bottom w:val="nil"/>
              <w:right w:val="nil"/>
            </w:tcBorders>
            <w:noWrap/>
            <w:vAlign w:val="bottom"/>
          </w:tcPr>
          <w:p w14:paraId="080953FA"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Glycerophospholipids</w:t>
            </w:r>
          </w:p>
        </w:tc>
      </w:tr>
      <w:tr w:rsidR="00657FDE" w:rsidRPr="00082874" w14:paraId="23690856" w14:textId="77777777" w:rsidTr="00380203">
        <w:trPr>
          <w:trHeight w:val="288"/>
          <w:jc w:val="center"/>
        </w:trPr>
        <w:tc>
          <w:tcPr>
            <w:tcW w:w="4457" w:type="dxa"/>
            <w:tcBorders>
              <w:top w:val="nil"/>
              <w:left w:val="nil"/>
              <w:bottom w:val="nil"/>
              <w:right w:val="nil"/>
            </w:tcBorders>
            <w:noWrap/>
            <w:vAlign w:val="bottom"/>
          </w:tcPr>
          <w:p w14:paraId="0E8272A3"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Glycerol 3-phosphate</w:t>
            </w:r>
          </w:p>
        </w:tc>
        <w:tc>
          <w:tcPr>
            <w:tcW w:w="1336" w:type="dxa"/>
            <w:tcBorders>
              <w:top w:val="nil"/>
              <w:left w:val="nil"/>
              <w:bottom w:val="nil"/>
              <w:right w:val="nil"/>
            </w:tcBorders>
            <w:noWrap/>
            <w:vAlign w:val="bottom"/>
          </w:tcPr>
          <w:p w14:paraId="3D748A51"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1.24</w:t>
            </w:r>
          </w:p>
        </w:tc>
        <w:tc>
          <w:tcPr>
            <w:tcW w:w="1296" w:type="dxa"/>
            <w:tcBorders>
              <w:top w:val="nil"/>
              <w:left w:val="nil"/>
              <w:bottom w:val="nil"/>
              <w:right w:val="nil"/>
            </w:tcBorders>
            <w:noWrap/>
            <w:vAlign w:val="bottom"/>
          </w:tcPr>
          <w:p w14:paraId="3AEB1A9F"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0.45</w:t>
            </w:r>
          </w:p>
        </w:tc>
        <w:tc>
          <w:tcPr>
            <w:tcW w:w="1344" w:type="dxa"/>
            <w:tcBorders>
              <w:top w:val="nil"/>
              <w:left w:val="nil"/>
              <w:bottom w:val="nil"/>
              <w:right w:val="nil"/>
            </w:tcBorders>
            <w:noWrap/>
            <w:vAlign w:val="bottom"/>
          </w:tcPr>
          <w:p w14:paraId="68690D64"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kern w:val="0"/>
                <w:sz w:val="24"/>
                <w:lang w:bidi="ar"/>
              </w:rPr>
            </w:pPr>
            <w:r w:rsidRPr="00082874">
              <w:rPr>
                <w:rFonts w:ascii="Times New Roman" w:hAnsi="Times New Roman"/>
                <w:color w:val="000000"/>
                <w:kern w:val="0"/>
                <w:sz w:val="24"/>
                <w:lang w:bidi="ar"/>
              </w:rPr>
              <w:t>0.00141</w:t>
            </w:r>
          </w:p>
        </w:tc>
        <w:tc>
          <w:tcPr>
            <w:tcW w:w="824" w:type="dxa"/>
            <w:tcBorders>
              <w:top w:val="nil"/>
              <w:left w:val="nil"/>
              <w:bottom w:val="nil"/>
              <w:right w:val="nil"/>
            </w:tcBorders>
            <w:noWrap/>
            <w:vAlign w:val="bottom"/>
          </w:tcPr>
          <w:p w14:paraId="2133A80C"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w:t>
            </w:r>
          </w:p>
        </w:tc>
        <w:tc>
          <w:tcPr>
            <w:tcW w:w="4017" w:type="dxa"/>
            <w:tcBorders>
              <w:top w:val="nil"/>
              <w:left w:val="nil"/>
              <w:bottom w:val="nil"/>
              <w:right w:val="nil"/>
            </w:tcBorders>
            <w:noWrap/>
            <w:vAlign w:val="bottom"/>
          </w:tcPr>
          <w:p w14:paraId="55C28B5B"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Glycerophospholipids</w:t>
            </w:r>
          </w:p>
        </w:tc>
      </w:tr>
      <w:tr w:rsidR="00657FDE" w:rsidRPr="00082874" w14:paraId="1C72F283" w14:textId="77777777" w:rsidTr="00380203">
        <w:trPr>
          <w:trHeight w:val="288"/>
          <w:jc w:val="center"/>
        </w:trPr>
        <w:tc>
          <w:tcPr>
            <w:tcW w:w="4457" w:type="dxa"/>
            <w:tcBorders>
              <w:top w:val="nil"/>
              <w:left w:val="nil"/>
              <w:bottom w:val="nil"/>
              <w:right w:val="nil"/>
            </w:tcBorders>
            <w:noWrap/>
            <w:vAlign w:val="bottom"/>
          </w:tcPr>
          <w:p w14:paraId="0F71A2C3"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1-Stearoyl-2-hydroxy-sn-glycero-3-phosphocholine</w:t>
            </w:r>
          </w:p>
        </w:tc>
        <w:tc>
          <w:tcPr>
            <w:tcW w:w="1336" w:type="dxa"/>
            <w:tcBorders>
              <w:top w:val="nil"/>
              <w:left w:val="nil"/>
              <w:bottom w:val="nil"/>
              <w:right w:val="nil"/>
            </w:tcBorders>
            <w:noWrap/>
            <w:vAlign w:val="bottom"/>
          </w:tcPr>
          <w:p w14:paraId="157DCC50"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25.89</w:t>
            </w:r>
          </w:p>
        </w:tc>
        <w:tc>
          <w:tcPr>
            <w:tcW w:w="1296" w:type="dxa"/>
            <w:tcBorders>
              <w:top w:val="nil"/>
              <w:left w:val="nil"/>
              <w:bottom w:val="nil"/>
              <w:right w:val="nil"/>
            </w:tcBorders>
            <w:noWrap/>
            <w:vAlign w:val="bottom"/>
          </w:tcPr>
          <w:p w14:paraId="1613D8C1"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0.75</w:t>
            </w:r>
          </w:p>
        </w:tc>
        <w:tc>
          <w:tcPr>
            <w:tcW w:w="1344" w:type="dxa"/>
            <w:tcBorders>
              <w:top w:val="nil"/>
              <w:left w:val="nil"/>
              <w:bottom w:val="nil"/>
              <w:right w:val="nil"/>
            </w:tcBorders>
            <w:noWrap/>
            <w:vAlign w:val="bottom"/>
          </w:tcPr>
          <w:p w14:paraId="126F26BA"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0.00202</w:t>
            </w:r>
          </w:p>
        </w:tc>
        <w:tc>
          <w:tcPr>
            <w:tcW w:w="824" w:type="dxa"/>
            <w:tcBorders>
              <w:top w:val="nil"/>
              <w:left w:val="nil"/>
              <w:bottom w:val="nil"/>
              <w:right w:val="nil"/>
            </w:tcBorders>
            <w:noWrap/>
            <w:vAlign w:val="bottom"/>
          </w:tcPr>
          <w:p w14:paraId="4D2D7367"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w:t>
            </w:r>
          </w:p>
        </w:tc>
        <w:tc>
          <w:tcPr>
            <w:tcW w:w="4017" w:type="dxa"/>
            <w:tcBorders>
              <w:top w:val="nil"/>
              <w:left w:val="nil"/>
              <w:bottom w:val="nil"/>
              <w:right w:val="nil"/>
            </w:tcBorders>
            <w:noWrap/>
            <w:vAlign w:val="bottom"/>
          </w:tcPr>
          <w:p w14:paraId="63B11B58"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Glycerophospholipids</w:t>
            </w:r>
          </w:p>
        </w:tc>
      </w:tr>
      <w:tr w:rsidR="00657FDE" w:rsidRPr="00082874" w14:paraId="3547DB5D" w14:textId="77777777" w:rsidTr="00380203">
        <w:trPr>
          <w:trHeight w:val="288"/>
          <w:jc w:val="center"/>
        </w:trPr>
        <w:tc>
          <w:tcPr>
            <w:tcW w:w="4457" w:type="dxa"/>
            <w:tcBorders>
              <w:top w:val="nil"/>
              <w:left w:val="nil"/>
              <w:bottom w:val="nil"/>
              <w:right w:val="nil"/>
            </w:tcBorders>
            <w:noWrap/>
            <w:vAlign w:val="bottom"/>
          </w:tcPr>
          <w:p w14:paraId="00CE4284"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Histamine</w:t>
            </w:r>
          </w:p>
        </w:tc>
        <w:tc>
          <w:tcPr>
            <w:tcW w:w="1336" w:type="dxa"/>
            <w:tcBorders>
              <w:top w:val="nil"/>
              <w:left w:val="nil"/>
              <w:bottom w:val="nil"/>
              <w:right w:val="nil"/>
            </w:tcBorders>
            <w:noWrap/>
            <w:vAlign w:val="bottom"/>
          </w:tcPr>
          <w:p w14:paraId="03DA7AE7"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1.95</w:t>
            </w:r>
          </w:p>
        </w:tc>
        <w:tc>
          <w:tcPr>
            <w:tcW w:w="1296" w:type="dxa"/>
            <w:tcBorders>
              <w:top w:val="nil"/>
              <w:left w:val="nil"/>
              <w:bottom w:val="nil"/>
              <w:right w:val="nil"/>
            </w:tcBorders>
            <w:noWrap/>
            <w:vAlign w:val="bottom"/>
          </w:tcPr>
          <w:p w14:paraId="6FA9A531"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1.93</w:t>
            </w:r>
          </w:p>
        </w:tc>
        <w:tc>
          <w:tcPr>
            <w:tcW w:w="1344" w:type="dxa"/>
            <w:tcBorders>
              <w:top w:val="nil"/>
              <w:left w:val="nil"/>
              <w:bottom w:val="nil"/>
              <w:right w:val="nil"/>
            </w:tcBorders>
            <w:noWrap/>
            <w:vAlign w:val="bottom"/>
          </w:tcPr>
          <w:p w14:paraId="5A3333C1"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0.00321</w:t>
            </w:r>
          </w:p>
        </w:tc>
        <w:tc>
          <w:tcPr>
            <w:tcW w:w="824" w:type="dxa"/>
            <w:tcBorders>
              <w:top w:val="nil"/>
              <w:left w:val="nil"/>
              <w:bottom w:val="nil"/>
              <w:right w:val="nil"/>
            </w:tcBorders>
            <w:noWrap/>
            <w:vAlign w:val="bottom"/>
          </w:tcPr>
          <w:p w14:paraId="795563BA"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w:t>
            </w:r>
          </w:p>
        </w:tc>
        <w:tc>
          <w:tcPr>
            <w:tcW w:w="4017" w:type="dxa"/>
            <w:tcBorders>
              <w:top w:val="nil"/>
              <w:left w:val="nil"/>
              <w:bottom w:val="nil"/>
              <w:right w:val="nil"/>
            </w:tcBorders>
            <w:noWrap/>
            <w:vAlign w:val="bottom"/>
          </w:tcPr>
          <w:p w14:paraId="5BDFD6FF"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Organonitrogen compounds</w:t>
            </w:r>
          </w:p>
        </w:tc>
      </w:tr>
      <w:tr w:rsidR="00657FDE" w:rsidRPr="00082874" w14:paraId="1719B1EE" w14:textId="77777777" w:rsidTr="00380203">
        <w:trPr>
          <w:trHeight w:val="288"/>
          <w:jc w:val="center"/>
        </w:trPr>
        <w:tc>
          <w:tcPr>
            <w:tcW w:w="4457" w:type="dxa"/>
            <w:tcBorders>
              <w:top w:val="nil"/>
              <w:left w:val="nil"/>
              <w:bottom w:val="nil"/>
              <w:right w:val="nil"/>
            </w:tcBorders>
            <w:noWrap/>
            <w:vAlign w:val="bottom"/>
          </w:tcPr>
          <w:p w14:paraId="20B759C0"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Palmitic acid</w:t>
            </w:r>
          </w:p>
        </w:tc>
        <w:tc>
          <w:tcPr>
            <w:tcW w:w="1336" w:type="dxa"/>
            <w:tcBorders>
              <w:top w:val="nil"/>
              <w:left w:val="nil"/>
              <w:bottom w:val="nil"/>
              <w:right w:val="nil"/>
            </w:tcBorders>
            <w:noWrap/>
            <w:vAlign w:val="bottom"/>
          </w:tcPr>
          <w:p w14:paraId="34FAE1DC"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21.06</w:t>
            </w:r>
          </w:p>
        </w:tc>
        <w:tc>
          <w:tcPr>
            <w:tcW w:w="1296" w:type="dxa"/>
            <w:tcBorders>
              <w:top w:val="nil"/>
              <w:left w:val="nil"/>
              <w:bottom w:val="nil"/>
              <w:right w:val="nil"/>
            </w:tcBorders>
            <w:noWrap/>
            <w:vAlign w:val="bottom"/>
          </w:tcPr>
          <w:p w14:paraId="17B776DD"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0.79</w:t>
            </w:r>
          </w:p>
        </w:tc>
        <w:tc>
          <w:tcPr>
            <w:tcW w:w="1344" w:type="dxa"/>
            <w:tcBorders>
              <w:top w:val="nil"/>
              <w:left w:val="nil"/>
              <w:bottom w:val="nil"/>
              <w:right w:val="nil"/>
            </w:tcBorders>
            <w:noWrap/>
            <w:vAlign w:val="bottom"/>
          </w:tcPr>
          <w:p w14:paraId="7457A9C4"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0.00411</w:t>
            </w:r>
          </w:p>
        </w:tc>
        <w:tc>
          <w:tcPr>
            <w:tcW w:w="824" w:type="dxa"/>
            <w:tcBorders>
              <w:top w:val="nil"/>
              <w:left w:val="nil"/>
              <w:bottom w:val="nil"/>
              <w:right w:val="nil"/>
            </w:tcBorders>
            <w:noWrap/>
            <w:vAlign w:val="bottom"/>
          </w:tcPr>
          <w:p w14:paraId="6218A7DB"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w:t>
            </w:r>
          </w:p>
        </w:tc>
        <w:tc>
          <w:tcPr>
            <w:tcW w:w="4017" w:type="dxa"/>
            <w:tcBorders>
              <w:top w:val="nil"/>
              <w:left w:val="nil"/>
              <w:bottom w:val="nil"/>
              <w:right w:val="nil"/>
            </w:tcBorders>
            <w:noWrap/>
            <w:vAlign w:val="bottom"/>
          </w:tcPr>
          <w:p w14:paraId="66EC6CE0"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Fatty Acyls</w:t>
            </w:r>
          </w:p>
        </w:tc>
      </w:tr>
      <w:tr w:rsidR="00657FDE" w:rsidRPr="00082874" w14:paraId="01E675ED" w14:textId="77777777" w:rsidTr="00380203">
        <w:trPr>
          <w:trHeight w:val="288"/>
          <w:jc w:val="center"/>
        </w:trPr>
        <w:tc>
          <w:tcPr>
            <w:tcW w:w="4457" w:type="dxa"/>
            <w:tcBorders>
              <w:top w:val="nil"/>
              <w:left w:val="nil"/>
              <w:bottom w:val="nil"/>
              <w:right w:val="nil"/>
            </w:tcBorders>
            <w:noWrap/>
            <w:vAlign w:val="bottom"/>
          </w:tcPr>
          <w:p w14:paraId="4FCBC828"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Thiamine</w:t>
            </w:r>
          </w:p>
        </w:tc>
        <w:tc>
          <w:tcPr>
            <w:tcW w:w="1336" w:type="dxa"/>
            <w:tcBorders>
              <w:top w:val="nil"/>
              <w:left w:val="nil"/>
              <w:bottom w:val="nil"/>
              <w:right w:val="nil"/>
            </w:tcBorders>
            <w:noWrap/>
            <w:vAlign w:val="bottom"/>
          </w:tcPr>
          <w:p w14:paraId="57CA986C"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1.18</w:t>
            </w:r>
          </w:p>
        </w:tc>
        <w:tc>
          <w:tcPr>
            <w:tcW w:w="1296" w:type="dxa"/>
            <w:tcBorders>
              <w:top w:val="nil"/>
              <w:left w:val="nil"/>
              <w:bottom w:val="nil"/>
              <w:right w:val="nil"/>
            </w:tcBorders>
            <w:noWrap/>
            <w:vAlign w:val="bottom"/>
          </w:tcPr>
          <w:p w14:paraId="124644AC"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0.73</w:t>
            </w:r>
          </w:p>
        </w:tc>
        <w:tc>
          <w:tcPr>
            <w:tcW w:w="1344" w:type="dxa"/>
            <w:tcBorders>
              <w:top w:val="nil"/>
              <w:left w:val="nil"/>
              <w:bottom w:val="nil"/>
              <w:right w:val="nil"/>
            </w:tcBorders>
            <w:noWrap/>
            <w:vAlign w:val="bottom"/>
          </w:tcPr>
          <w:p w14:paraId="2CC5415E"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0.00755</w:t>
            </w:r>
          </w:p>
        </w:tc>
        <w:tc>
          <w:tcPr>
            <w:tcW w:w="824" w:type="dxa"/>
            <w:tcBorders>
              <w:top w:val="nil"/>
              <w:left w:val="nil"/>
              <w:bottom w:val="nil"/>
              <w:right w:val="nil"/>
            </w:tcBorders>
            <w:noWrap/>
            <w:vAlign w:val="bottom"/>
          </w:tcPr>
          <w:p w14:paraId="2669868C"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w:t>
            </w:r>
          </w:p>
        </w:tc>
        <w:tc>
          <w:tcPr>
            <w:tcW w:w="4017" w:type="dxa"/>
            <w:tcBorders>
              <w:top w:val="nil"/>
              <w:left w:val="nil"/>
              <w:bottom w:val="nil"/>
              <w:right w:val="nil"/>
            </w:tcBorders>
            <w:noWrap/>
            <w:vAlign w:val="bottom"/>
          </w:tcPr>
          <w:p w14:paraId="395B62B4"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Diazines</w:t>
            </w:r>
          </w:p>
        </w:tc>
      </w:tr>
      <w:tr w:rsidR="00657FDE" w:rsidRPr="00082874" w14:paraId="3D233482" w14:textId="77777777" w:rsidTr="00380203">
        <w:trPr>
          <w:trHeight w:val="288"/>
          <w:jc w:val="center"/>
        </w:trPr>
        <w:tc>
          <w:tcPr>
            <w:tcW w:w="4457" w:type="dxa"/>
            <w:tcBorders>
              <w:top w:val="nil"/>
              <w:left w:val="nil"/>
              <w:bottom w:val="nil"/>
              <w:right w:val="nil"/>
            </w:tcBorders>
            <w:noWrap/>
            <w:vAlign w:val="bottom"/>
          </w:tcPr>
          <w:p w14:paraId="0146B31C"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Oxindole</w:t>
            </w:r>
          </w:p>
        </w:tc>
        <w:tc>
          <w:tcPr>
            <w:tcW w:w="1336" w:type="dxa"/>
            <w:tcBorders>
              <w:top w:val="nil"/>
              <w:left w:val="nil"/>
              <w:bottom w:val="nil"/>
              <w:right w:val="nil"/>
            </w:tcBorders>
            <w:noWrap/>
            <w:vAlign w:val="bottom"/>
          </w:tcPr>
          <w:p w14:paraId="1051DA85"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1.75</w:t>
            </w:r>
          </w:p>
        </w:tc>
        <w:tc>
          <w:tcPr>
            <w:tcW w:w="1296" w:type="dxa"/>
            <w:tcBorders>
              <w:top w:val="nil"/>
              <w:left w:val="nil"/>
              <w:bottom w:val="nil"/>
              <w:right w:val="nil"/>
            </w:tcBorders>
            <w:noWrap/>
            <w:vAlign w:val="bottom"/>
          </w:tcPr>
          <w:p w14:paraId="2F38E446"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1.45</w:t>
            </w:r>
          </w:p>
        </w:tc>
        <w:tc>
          <w:tcPr>
            <w:tcW w:w="1344" w:type="dxa"/>
            <w:tcBorders>
              <w:top w:val="nil"/>
              <w:left w:val="nil"/>
              <w:bottom w:val="nil"/>
              <w:right w:val="nil"/>
            </w:tcBorders>
            <w:noWrap/>
            <w:vAlign w:val="bottom"/>
          </w:tcPr>
          <w:p w14:paraId="349A0E7B"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0.01075</w:t>
            </w:r>
          </w:p>
        </w:tc>
        <w:tc>
          <w:tcPr>
            <w:tcW w:w="824" w:type="dxa"/>
            <w:tcBorders>
              <w:top w:val="nil"/>
              <w:left w:val="nil"/>
              <w:bottom w:val="nil"/>
              <w:right w:val="nil"/>
            </w:tcBorders>
            <w:noWrap/>
            <w:vAlign w:val="bottom"/>
          </w:tcPr>
          <w:p w14:paraId="152A4174"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w:t>
            </w:r>
          </w:p>
        </w:tc>
        <w:tc>
          <w:tcPr>
            <w:tcW w:w="4017" w:type="dxa"/>
            <w:tcBorders>
              <w:top w:val="nil"/>
              <w:left w:val="nil"/>
              <w:bottom w:val="nil"/>
              <w:right w:val="nil"/>
            </w:tcBorders>
            <w:noWrap/>
            <w:vAlign w:val="bottom"/>
          </w:tcPr>
          <w:p w14:paraId="111DBE88"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proofErr w:type="spellStart"/>
            <w:r w:rsidRPr="00082874">
              <w:rPr>
                <w:rFonts w:ascii="Times New Roman" w:hAnsi="Times New Roman"/>
                <w:color w:val="000000"/>
                <w:kern w:val="0"/>
                <w:sz w:val="24"/>
                <w:lang w:bidi="ar"/>
              </w:rPr>
              <w:t>Notmatched</w:t>
            </w:r>
            <w:r w:rsidRPr="00082874">
              <w:rPr>
                <w:rStyle w:val="font21"/>
                <w:sz w:val="24"/>
                <w:szCs w:val="24"/>
                <w:lang w:bidi="ar"/>
              </w:rPr>
              <w:t>a</w:t>
            </w:r>
            <w:proofErr w:type="spellEnd"/>
          </w:p>
        </w:tc>
      </w:tr>
      <w:tr w:rsidR="00657FDE" w:rsidRPr="00082874" w14:paraId="1D0E3AA7" w14:textId="77777777" w:rsidTr="00380203">
        <w:trPr>
          <w:trHeight w:val="288"/>
          <w:jc w:val="center"/>
        </w:trPr>
        <w:tc>
          <w:tcPr>
            <w:tcW w:w="4457" w:type="dxa"/>
            <w:tcBorders>
              <w:top w:val="nil"/>
              <w:left w:val="nil"/>
              <w:bottom w:val="nil"/>
              <w:right w:val="nil"/>
            </w:tcBorders>
            <w:noWrap/>
            <w:vAlign w:val="bottom"/>
          </w:tcPr>
          <w:p w14:paraId="0AA2358C"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L-Glutamine</w:t>
            </w:r>
          </w:p>
        </w:tc>
        <w:tc>
          <w:tcPr>
            <w:tcW w:w="1336" w:type="dxa"/>
            <w:tcBorders>
              <w:top w:val="nil"/>
              <w:left w:val="nil"/>
              <w:bottom w:val="nil"/>
              <w:right w:val="nil"/>
            </w:tcBorders>
            <w:noWrap/>
            <w:vAlign w:val="bottom"/>
          </w:tcPr>
          <w:p w14:paraId="0BECF8EE"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1.3</w:t>
            </w:r>
          </w:p>
        </w:tc>
        <w:tc>
          <w:tcPr>
            <w:tcW w:w="1296" w:type="dxa"/>
            <w:tcBorders>
              <w:top w:val="nil"/>
              <w:left w:val="nil"/>
              <w:bottom w:val="nil"/>
              <w:right w:val="nil"/>
            </w:tcBorders>
            <w:noWrap/>
            <w:vAlign w:val="bottom"/>
          </w:tcPr>
          <w:p w14:paraId="1D16775D"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1.22</w:t>
            </w:r>
          </w:p>
        </w:tc>
        <w:tc>
          <w:tcPr>
            <w:tcW w:w="1344" w:type="dxa"/>
            <w:tcBorders>
              <w:top w:val="nil"/>
              <w:left w:val="nil"/>
              <w:bottom w:val="nil"/>
              <w:right w:val="nil"/>
            </w:tcBorders>
            <w:noWrap/>
            <w:vAlign w:val="bottom"/>
          </w:tcPr>
          <w:p w14:paraId="01EDE768"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0.01271</w:t>
            </w:r>
          </w:p>
        </w:tc>
        <w:tc>
          <w:tcPr>
            <w:tcW w:w="824" w:type="dxa"/>
            <w:tcBorders>
              <w:top w:val="nil"/>
              <w:left w:val="nil"/>
              <w:bottom w:val="nil"/>
              <w:right w:val="nil"/>
            </w:tcBorders>
            <w:noWrap/>
            <w:vAlign w:val="bottom"/>
          </w:tcPr>
          <w:p w14:paraId="1ED3323C"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w:t>
            </w:r>
          </w:p>
        </w:tc>
        <w:tc>
          <w:tcPr>
            <w:tcW w:w="4017" w:type="dxa"/>
            <w:tcBorders>
              <w:top w:val="nil"/>
              <w:left w:val="nil"/>
              <w:bottom w:val="nil"/>
              <w:right w:val="nil"/>
            </w:tcBorders>
            <w:noWrap/>
            <w:vAlign w:val="bottom"/>
          </w:tcPr>
          <w:p w14:paraId="273AFD25"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Carboxylic acids and derivatives</w:t>
            </w:r>
          </w:p>
        </w:tc>
      </w:tr>
      <w:tr w:rsidR="00657FDE" w:rsidRPr="00082874" w14:paraId="0039D777" w14:textId="77777777" w:rsidTr="00380203">
        <w:trPr>
          <w:trHeight w:val="288"/>
          <w:jc w:val="center"/>
        </w:trPr>
        <w:tc>
          <w:tcPr>
            <w:tcW w:w="4457" w:type="dxa"/>
            <w:tcBorders>
              <w:top w:val="nil"/>
              <w:left w:val="nil"/>
              <w:bottom w:val="nil"/>
              <w:right w:val="nil"/>
            </w:tcBorders>
            <w:noWrap/>
            <w:vAlign w:val="bottom"/>
          </w:tcPr>
          <w:p w14:paraId="45ECD3B6"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L-Phenylalanine</w:t>
            </w:r>
          </w:p>
        </w:tc>
        <w:tc>
          <w:tcPr>
            <w:tcW w:w="1336" w:type="dxa"/>
            <w:tcBorders>
              <w:top w:val="nil"/>
              <w:left w:val="nil"/>
              <w:bottom w:val="nil"/>
              <w:right w:val="nil"/>
            </w:tcBorders>
            <w:noWrap/>
            <w:vAlign w:val="bottom"/>
          </w:tcPr>
          <w:p w14:paraId="2982CC0E"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4.23</w:t>
            </w:r>
          </w:p>
        </w:tc>
        <w:tc>
          <w:tcPr>
            <w:tcW w:w="1296" w:type="dxa"/>
            <w:tcBorders>
              <w:top w:val="nil"/>
              <w:left w:val="nil"/>
              <w:bottom w:val="nil"/>
              <w:right w:val="nil"/>
            </w:tcBorders>
            <w:noWrap/>
            <w:vAlign w:val="bottom"/>
          </w:tcPr>
          <w:p w14:paraId="19DAEDE2"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1.5</w:t>
            </w:r>
          </w:p>
        </w:tc>
        <w:tc>
          <w:tcPr>
            <w:tcW w:w="1344" w:type="dxa"/>
            <w:tcBorders>
              <w:top w:val="nil"/>
              <w:left w:val="nil"/>
              <w:bottom w:val="nil"/>
              <w:right w:val="nil"/>
            </w:tcBorders>
            <w:noWrap/>
            <w:vAlign w:val="bottom"/>
          </w:tcPr>
          <w:p w14:paraId="7EE4C4CC"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0.01785</w:t>
            </w:r>
          </w:p>
        </w:tc>
        <w:tc>
          <w:tcPr>
            <w:tcW w:w="824" w:type="dxa"/>
            <w:tcBorders>
              <w:top w:val="nil"/>
              <w:left w:val="nil"/>
              <w:bottom w:val="nil"/>
              <w:right w:val="nil"/>
            </w:tcBorders>
            <w:noWrap/>
            <w:vAlign w:val="bottom"/>
          </w:tcPr>
          <w:p w14:paraId="295ED42D"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w:t>
            </w:r>
          </w:p>
        </w:tc>
        <w:tc>
          <w:tcPr>
            <w:tcW w:w="4017" w:type="dxa"/>
            <w:tcBorders>
              <w:top w:val="nil"/>
              <w:left w:val="nil"/>
              <w:bottom w:val="nil"/>
              <w:right w:val="nil"/>
            </w:tcBorders>
            <w:noWrap/>
            <w:vAlign w:val="bottom"/>
          </w:tcPr>
          <w:p w14:paraId="35FE84CF"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Carboxylic acids and derivatives</w:t>
            </w:r>
          </w:p>
        </w:tc>
      </w:tr>
      <w:tr w:rsidR="00657FDE" w:rsidRPr="00082874" w14:paraId="1B0FD469" w14:textId="77777777" w:rsidTr="00380203">
        <w:trPr>
          <w:trHeight w:val="288"/>
          <w:jc w:val="center"/>
        </w:trPr>
        <w:tc>
          <w:tcPr>
            <w:tcW w:w="4457" w:type="dxa"/>
            <w:tcBorders>
              <w:top w:val="nil"/>
              <w:left w:val="nil"/>
              <w:bottom w:val="nil"/>
              <w:right w:val="nil"/>
            </w:tcBorders>
            <w:noWrap/>
            <w:vAlign w:val="bottom"/>
          </w:tcPr>
          <w:p w14:paraId="460B90AD"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Tyramine</w:t>
            </w:r>
          </w:p>
        </w:tc>
        <w:tc>
          <w:tcPr>
            <w:tcW w:w="1336" w:type="dxa"/>
            <w:tcBorders>
              <w:top w:val="nil"/>
              <w:left w:val="nil"/>
              <w:bottom w:val="nil"/>
              <w:right w:val="nil"/>
            </w:tcBorders>
            <w:noWrap/>
            <w:vAlign w:val="bottom"/>
          </w:tcPr>
          <w:p w14:paraId="44BA0947"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5.3</w:t>
            </w:r>
          </w:p>
        </w:tc>
        <w:tc>
          <w:tcPr>
            <w:tcW w:w="1296" w:type="dxa"/>
            <w:tcBorders>
              <w:top w:val="nil"/>
              <w:left w:val="nil"/>
              <w:bottom w:val="nil"/>
              <w:right w:val="nil"/>
            </w:tcBorders>
            <w:noWrap/>
            <w:vAlign w:val="bottom"/>
          </w:tcPr>
          <w:p w14:paraId="3002B525"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1.46</w:t>
            </w:r>
          </w:p>
        </w:tc>
        <w:tc>
          <w:tcPr>
            <w:tcW w:w="1344" w:type="dxa"/>
            <w:tcBorders>
              <w:top w:val="nil"/>
              <w:left w:val="nil"/>
              <w:bottom w:val="nil"/>
              <w:right w:val="nil"/>
            </w:tcBorders>
            <w:noWrap/>
            <w:vAlign w:val="bottom"/>
          </w:tcPr>
          <w:p w14:paraId="72EC29CD"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0.01791</w:t>
            </w:r>
          </w:p>
        </w:tc>
        <w:tc>
          <w:tcPr>
            <w:tcW w:w="824" w:type="dxa"/>
            <w:tcBorders>
              <w:top w:val="nil"/>
              <w:left w:val="nil"/>
              <w:bottom w:val="nil"/>
              <w:right w:val="nil"/>
            </w:tcBorders>
            <w:noWrap/>
            <w:vAlign w:val="bottom"/>
          </w:tcPr>
          <w:p w14:paraId="690C83BF"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w:t>
            </w:r>
          </w:p>
        </w:tc>
        <w:tc>
          <w:tcPr>
            <w:tcW w:w="4017" w:type="dxa"/>
            <w:tcBorders>
              <w:top w:val="nil"/>
              <w:left w:val="nil"/>
              <w:bottom w:val="nil"/>
              <w:right w:val="nil"/>
            </w:tcBorders>
            <w:noWrap/>
            <w:vAlign w:val="bottom"/>
          </w:tcPr>
          <w:p w14:paraId="20273458"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Benzene and substituted derivatives</w:t>
            </w:r>
          </w:p>
        </w:tc>
      </w:tr>
      <w:tr w:rsidR="00657FDE" w:rsidRPr="00082874" w14:paraId="255F939B" w14:textId="77777777" w:rsidTr="00380203">
        <w:trPr>
          <w:trHeight w:val="288"/>
          <w:jc w:val="center"/>
        </w:trPr>
        <w:tc>
          <w:tcPr>
            <w:tcW w:w="4457" w:type="dxa"/>
            <w:tcBorders>
              <w:top w:val="nil"/>
              <w:left w:val="nil"/>
              <w:bottom w:val="nil"/>
              <w:right w:val="nil"/>
            </w:tcBorders>
            <w:noWrap/>
            <w:vAlign w:val="bottom"/>
          </w:tcPr>
          <w:p w14:paraId="49547BB6"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12-oxo-ETE</w:t>
            </w:r>
          </w:p>
        </w:tc>
        <w:tc>
          <w:tcPr>
            <w:tcW w:w="1336" w:type="dxa"/>
            <w:tcBorders>
              <w:top w:val="nil"/>
              <w:left w:val="nil"/>
              <w:bottom w:val="nil"/>
              <w:right w:val="nil"/>
            </w:tcBorders>
            <w:noWrap/>
            <w:vAlign w:val="bottom"/>
          </w:tcPr>
          <w:p w14:paraId="491ADE77"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1.75</w:t>
            </w:r>
          </w:p>
        </w:tc>
        <w:tc>
          <w:tcPr>
            <w:tcW w:w="1296" w:type="dxa"/>
            <w:tcBorders>
              <w:top w:val="nil"/>
              <w:left w:val="nil"/>
              <w:bottom w:val="nil"/>
              <w:right w:val="nil"/>
            </w:tcBorders>
            <w:noWrap/>
            <w:vAlign w:val="bottom"/>
          </w:tcPr>
          <w:p w14:paraId="26D563E8"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0.32</w:t>
            </w:r>
          </w:p>
        </w:tc>
        <w:tc>
          <w:tcPr>
            <w:tcW w:w="1344" w:type="dxa"/>
            <w:tcBorders>
              <w:top w:val="nil"/>
              <w:left w:val="nil"/>
              <w:bottom w:val="nil"/>
              <w:right w:val="nil"/>
            </w:tcBorders>
            <w:noWrap/>
            <w:vAlign w:val="bottom"/>
          </w:tcPr>
          <w:p w14:paraId="63668B9A"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0.0251</w:t>
            </w:r>
          </w:p>
        </w:tc>
        <w:tc>
          <w:tcPr>
            <w:tcW w:w="824" w:type="dxa"/>
            <w:tcBorders>
              <w:top w:val="nil"/>
              <w:left w:val="nil"/>
              <w:bottom w:val="nil"/>
              <w:right w:val="nil"/>
            </w:tcBorders>
            <w:noWrap/>
            <w:vAlign w:val="bottom"/>
          </w:tcPr>
          <w:p w14:paraId="7006885B"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w:t>
            </w:r>
          </w:p>
        </w:tc>
        <w:tc>
          <w:tcPr>
            <w:tcW w:w="4017" w:type="dxa"/>
            <w:tcBorders>
              <w:top w:val="nil"/>
              <w:left w:val="nil"/>
              <w:bottom w:val="nil"/>
              <w:right w:val="nil"/>
            </w:tcBorders>
            <w:noWrap/>
            <w:vAlign w:val="bottom"/>
          </w:tcPr>
          <w:p w14:paraId="45A9FD19"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proofErr w:type="spellStart"/>
            <w:r w:rsidRPr="00082874">
              <w:rPr>
                <w:rFonts w:ascii="Times New Roman" w:hAnsi="Times New Roman"/>
                <w:color w:val="000000"/>
                <w:kern w:val="0"/>
                <w:sz w:val="24"/>
                <w:lang w:bidi="ar"/>
              </w:rPr>
              <w:t>Notmatched</w:t>
            </w:r>
            <w:r w:rsidRPr="00082874">
              <w:rPr>
                <w:rStyle w:val="font21"/>
                <w:sz w:val="24"/>
                <w:szCs w:val="24"/>
                <w:lang w:bidi="ar"/>
              </w:rPr>
              <w:t>a</w:t>
            </w:r>
            <w:proofErr w:type="spellEnd"/>
          </w:p>
        </w:tc>
      </w:tr>
      <w:tr w:rsidR="00657FDE" w:rsidRPr="00082874" w14:paraId="585121FC" w14:textId="77777777" w:rsidTr="00380203">
        <w:trPr>
          <w:trHeight w:val="288"/>
          <w:jc w:val="center"/>
        </w:trPr>
        <w:tc>
          <w:tcPr>
            <w:tcW w:w="4457" w:type="dxa"/>
            <w:tcBorders>
              <w:top w:val="nil"/>
              <w:left w:val="nil"/>
              <w:bottom w:val="nil"/>
              <w:right w:val="nil"/>
            </w:tcBorders>
            <w:noWrap/>
            <w:vAlign w:val="bottom"/>
          </w:tcPr>
          <w:p w14:paraId="5EAE6DE2"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PC(16:0/16:0)</w:t>
            </w:r>
          </w:p>
        </w:tc>
        <w:tc>
          <w:tcPr>
            <w:tcW w:w="1336" w:type="dxa"/>
            <w:tcBorders>
              <w:top w:val="nil"/>
              <w:left w:val="nil"/>
              <w:bottom w:val="nil"/>
              <w:right w:val="nil"/>
            </w:tcBorders>
            <w:noWrap/>
            <w:vAlign w:val="bottom"/>
          </w:tcPr>
          <w:p w14:paraId="64BA695E"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4.37</w:t>
            </w:r>
          </w:p>
        </w:tc>
        <w:tc>
          <w:tcPr>
            <w:tcW w:w="1296" w:type="dxa"/>
            <w:tcBorders>
              <w:top w:val="nil"/>
              <w:left w:val="nil"/>
              <w:bottom w:val="nil"/>
              <w:right w:val="nil"/>
            </w:tcBorders>
            <w:noWrap/>
            <w:vAlign w:val="bottom"/>
          </w:tcPr>
          <w:p w14:paraId="5E691510"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1.47</w:t>
            </w:r>
          </w:p>
        </w:tc>
        <w:tc>
          <w:tcPr>
            <w:tcW w:w="1344" w:type="dxa"/>
            <w:tcBorders>
              <w:top w:val="nil"/>
              <w:left w:val="nil"/>
              <w:bottom w:val="nil"/>
              <w:right w:val="nil"/>
            </w:tcBorders>
            <w:noWrap/>
            <w:vAlign w:val="bottom"/>
          </w:tcPr>
          <w:p w14:paraId="0059DF75"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0.02686</w:t>
            </w:r>
          </w:p>
        </w:tc>
        <w:tc>
          <w:tcPr>
            <w:tcW w:w="824" w:type="dxa"/>
            <w:tcBorders>
              <w:top w:val="nil"/>
              <w:left w:val="nil"/>
              <w:bottom w:val="nil"/>
              <w:right w:val="nil"/>
            </w:tcBorders>
            <w:noWrap/>
            <w:vAlign w:val="bottom"/>
          </w:tcPr>
          <w:p w14:paraId="12DE3A69"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w:t>
            </w:r>
          </w:p>
        </w:tc>
        <w:tc>
          <w:tcPr>
            <w:tcW w:w="4017" w:type="dxa"/>
            <w:tcBorders>
              <w:top w:val="nil"/>
              <w:left w:val="nil"/>
              <w:bottom w:val="nil"/>
              <w:right w:val="nil"/>
            </w:tcBorders>
            <w:noWrap/>
            <w:vAlign w:val="bottom"/>
          </w:tcPr>
          <w:p w14:paraId="72739CBE"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Glycerophospholipids</w:t>
            </w:r>
          </w:p>
        </w:tc>
      </w:tr>
      <w:tr w:rsidR="00657FDE" w:rsidRPr="00082874" w14:paraId="15891A6F" w14:textId="77777777" w:rsidTr="00380203">
        <w:trPr>
          <w:trHeight w:val="288"/>
          <w:jc w:val="center"/>
        </w:trPr>
        <w:tc>
          <w:tcPr>
            <w:tcW w:w="4457" w:type="dxa"/>
            <w:tcBorders>
              <w:top w:val="nil"/>
              <w:left w:val="nil"/>
              <w:bottom w:val="nil"/>
              <w:right w:val="nil"/>
            </w:tcBorders>
            <w:noWrap/>
            <w:vAlign w:val="bottom"/>
          </w:tcPr>
          <w:p w14:paraId="3B91A16E"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Nicotinamide</w:t>
            </w:r>
          </w:p>
        </w:tc>
        <w:tc>
          <w:tcPr>
            <w:tcW w:w="1336" w:type="dxa"/>
            <w:tcBorders>
              <w:top w:val="nil"/>
              <w:left w:val="nil"/>
              <w:bottom w:val="nil"/>
              <w:right w:val="nil"/>
            </w:tcBorders>
            <w:noWrap/>
            <w:vAlign w:val="bottom"/>
          </w:tcPr>
          <w:p w14:paraId="5CEACD7B"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7.89</w:t>
            </w:r>
          </w:p>
        </w:tc>
        <w:tc>
          <w:tcPr>
            <w:tcW w:w="1296" w:type="dxa"/>
            <w:tcBorders>
              <w:top w:val="nil"/>
              <w:left w:val="nil"/>
              <w:bottom w:val="nil"/>
              <w:right w:val="nil"/>
            </w:tcBorders>
            <w:noWrap/>
            <w:vAlign w:val="bottom"/>
          </w:tcPr>
          <w:p w14:paraId="36D9BD54"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0.64</w:t>
            </w:r>
          </w:p>
        </w:tc>
        <w:tc>
          <w:tcPr>
            <w:tcW w:w="1344" w:type="dxa"/>
            <w:tcBorders>
              <w:top w:val="nil"/>
              <w:left w:val="nil"/>
              <w:bottom w:val="nil"/>
              <w:right w:val="nil"/>
            </w:tcBorders>
            <w:noWrap/>
            <w:vAlign w:val="bottom"/>
          </w:tcPr>
          <w:p w14:paraId="5A410A98"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0.04052</w:t>
            </w:r>
          </w:p>
        </w:tc>
        <w:tc>
          <w:tcPr>
            <w:tcW w:w="824" w:type="dxa"/>
            <w:tcBorders>
              <w:top w:val="nil"/>
              <w:left w:val="nil"/>
              <w:bottom w:val="nil"/>
              <w:right w:val="nil"/>
            </w:tcBorders>
            <w:noWrap/>
            <w:vAlign w:val="bottom"/>
          </w:tcPr>
          <w:p w14:paraId="0C404336"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w:t>
            </w:r>
          </w:p>
        </w:tc>
        <w:tc>
          <w:tcPr>
            <w:tcW w:w="4017" w:type="dxa"/>
            <w:tcBorders>
              <w:top w:val="nil"/>
              <w:left w:val="nil"/>
              <w:bottom w:val="nil"/>
              <w:right w:val="nil"/>
            </w:tcBorders>
            <w:noWrap/>
            <w:vAlign w:val="bottom"/>
          </w:tcPr>
          <w:p w14:paraId="185F27DD"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Pyridines and derivatives</w:t>
            </w:r>
          </w:p>
        </w:tc>
      </w:tr>
      <w:tr w:rsidR="00657FDE" w:rsidRPr="00082874" w14:paraId="1CEC93F4" w14:textId="77777777" w:rsidTr="00380203">
        <w:trPr>
          <w:trHeight w:val="288"/>
          <w:jc w:val="center"/>
        </w:trPr>
        <w:tc>
          <w:tcPr>
            <w:tcW w:w="4457" w:type="dxa"/>
            <w:tcBorders>
              <w:top w:val="nil"/>
              <w:left w:val="nil"/>
              <w:bottom w:val="nil"/>
              <w:right w:val="nil"/>
            </w:tcBorders>
            <w:noWrap/>
            <w:vAlign w:val="bottom"/>
          </w:tcPr>
          <w:p w14:paraId="47C7E34C"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proofErr w:type="spellStart"/>
            <w:r w:rsidRPr="00082874">
              <w:rPr>
                <w:rFonts w:ascii="Times New Roman" w:hAnsi="Times New Roman"/>
                <w:color w:val="000000"/>
                <w:kern w:val="0"/>
                <w:sz w:val="24"/>
                <w:lang w:bidi="ar"/>
              </w:rPr>
              <w:t>Erucamide</w:t>
            </w:r>
            <w:proofErr w:type="spellEnd"/>
          </w:p>
        </w:tc>
        <w:tc>
          <w:tcPr>
            <w:tcW w:w="1336" w:type="dxa"/>
            <w:tcBorders>
              <w:top w:val="nil"/>
              <w:left w:val="nil"/>
              <w:bottom w:val="nil"/>
              <w:right w:val="nil"/>
            </w:tcBorders>
            <w:noWrap/>
            <w:vAlign w:val="bottom"/>
          </w:tcPr>
          <w:p w14:paraId="5A67C5AE"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1.67</w:t>
            </w:r>
          </w:p>
        </w:tc>
        <w:tc>
          <w:tcPr>
            <w:tcW w:w="1296" w:type="dxa"/>
            <w:tcBorders>
              <w:top w:val="nil"/>
              <w:left w:val="nil"/>
              <w:bottom w:val="nil"/>
              <w:right w:val="nil"/>
            </w:tcBorders>
            <w:noWrap/>
            <w:vAlign w:val="bottom"/>
          </w:tcPr>
          <w:p w14:paraId="5A1793B4"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1.44</w:t>
            </w:r>
          </w:p>
        </w:tc>
        <w:tc>
          <w:tcPr>
            <w:tcW w:w="1344" w:type="dxa"/>
            <w:tcBorders>
              <w:top w:val="nil"/>
              <w:left w:val="nil"/>
              <w:bottom w:val="nil"/>
              <w:right w:val="nil"/>
            </w:tcBorders>
            <w:noWrap/>
            <w:vAlign w:val="bottom"/>
          </w:tcPr>
          <w:p w14:paraId="558A4505"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0.04534</w:t>
            </w:r>
          </w:p>
        </w:tc>
        <w:tc>
          <w:tcPr>
            <w:tcW w:w="824" w:type="dxa"/>
            <w:tcBorders>
              <w:top w:val="nil"/>
              <w:left w:val="nil"/>
              <w:bottom w:val="nil"/>
              <w:right w:val="nil"/>
            </w:tcBorders>
            <w:noWrap/>
            <w:vAlign w:val="bottom"/>
          </w:tcPr>
          <w:p w14:paraId="3486A87C"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w:t>
            </w:r>
          </w:p>
        </w:tc>
        <w:tc>
          <w:tcPr>
            <w:tcW w:w="4017" w:type="dxa"/>
            <w:tcBorders>
              <w:top w:val="nil"/>
              <w:left w:val="nil"/>
              <w:bottom w:val="nil"/>
              <w:right w:val="nil"/>
            </w:tcBorders>
            <w:noWrap/>
            <w:vAlign w:val="bottom"/>
          </w:tcPr>
          <w:p w14:paraId="2CFA6474"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proofErr w:type="spellStart"/>
            <w:r w:rsidRPr="00082874">
              <w:rPr>
                <w:rFonts w:ascii="Times New Roman" w:hAnsi="Times New Roman"/>
                <w:color w:val="000000"/>
                <w:kern w:val="0"/>
                <w:sz w:val="24"/>
                <w:lang w:bidi="ar"/>
              </w:rPr>
              <w:t>Notmatched</w:t>
            </w:r>
            <w:r w:rsidRPr="00082874">
              <w:rPr>
                <w:rStyle w:val="font21"/>
                <w:sz w:val="24"/>
                <w:szCs w:val="24"/>
                <w:lang w:bidi="ar"/>
              </w:rPr>
              <w:t>a</w:t>
            </w:r>
            <w:proofErr w:type="spellEnd"/>
          </w:p>
        </w:tc>
      </w:tr>
      <w:tr w:rsidR="00657FDE" w:rsidRPr="00082874" w14:paraId="74853F11" w14:textId="77777777" w:rsidTr="00380203">
        <w:trPr>
          <w:trHeight w:val="288"/>
          <w:jc w:val="center"/>
        </w:trPr>
        <w:tc>
          <w:tcPr>
            <w:tcW w:w="4457" w:type="dxa"/>
            <w:tcBorders>
              <w:top w:val="nil"/>
              <w:left w:val="nil"/>
              <w:bottom w:val="nil"/>
              <w:right w:val="nil"/>
            </w:tcBorders>
            <w:noWrap/>
            <w:vAlign w:val="bottom"/>
          </w:tcPr>
          <w:p w14:paraId="3AF4BB00"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proofErr w:type="spellStart"/>
            <w:r w:rsidRPr="00082874">
              <w:rPr>
                <w:rFonts w:ascii="Times New Roman" w:hAnsi="Times New Roman"/>
                <w:color w:val="000000"/>
                <w:kern w:val="0"/>
                <w:sz w:val="24"/>
                <w:lang w:bidi="ar"/>
              </w:rPr>
              <w:t>Tauroursodeoxycholic</w:t>
            </w:r>
            <w:proofErr w:type="spellEnd"/>
            <w:r w:rsidRPr="00082874">
              <w:rPr>
                <w:rFonts w:ascii="Times New Roman" w:hAnsi="Times New Roman"/>
                <w:color w:val="000000"/>
                <w:kern w:val="0"/>
                <w:sz w:val="24"/>
                <w:lang w:bidi="ar"/>
              </w:rPr>
              <w:t xml:space="preserve"> acid</w:t>
            </w:r>
          </w:p>
        </w:tc>
        <w:tc>
          <w:tcPr>
            <w:tcW w:w="1336" w:type="dxa"/>
            <w:tcBorders>
              <w:top w:val="nil"/>
              <w:left w:val="nil"/>
              <w:bottom w:val="nil"/>
              <w:right w:val="nil"/>
            </w:tcBorders>
            <w:noWrap/>
            <w:vAlign w:val="bottom"/>
          </w:tcPr>
          <w:p w14:paraId="59B6D427"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1.17</w:t>
            </w:r>
          </w:p>
        </w:tc>
        <w:tc>
          <w:tcPr>
            <w:tcW w:w="1296" w:type="dxa"/>
            <w:tcBorders>
              <w:top w:val="nil"/>
              <w:left w:val="nil"/>
              <w:bottom w:val="nil"/>
              <w:right w:val="nil"/>
            </w:tcBorders>
            <w:noWrap/>
            <w:vAlign w:val="bottom"/>
          </w:tcPr>
          <w:p w14:paraId="55F5BE40"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9.8</w:t>
            </w:r>
          </w:p>
        </w:tc>
        <w:tc>
          <w:tcPr>
            <w:tcW w:w="1344" w:type="dxa"/>
            <w:tcBorders>
              <w:top w:val="nil"/>
              <w:left w:val="nil"/>
              <w:bottom w:val="nil"/>
              <w:right w:val="nil"/>
            </w:tcBorders>
            <w:noWrap/>
            <w:vAlign w:val="bottom"/>
          </w:tcPr>
          <w:p w14:paraId="4F906E2C"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0.04918</w:t>
            </w:r>
          </w:p>
        </w:tc>
        <w:tc>
          <w:tcPr>
            <w:tcW w:w="824" w:type="dxa"/>
            <w:tcBorders>
              <w:top w:val="nil"/>
              <w:left w:val="nil"/>
              <w:bottom w:val="nil"/>
              <w:right w:val="nil"/>
            </w:tcBorders>
            <w:noWrap/>
            <w:vAlign w:val="bottom"/>
          </w:tcPr>
          <w:p w14:paraId="72DF6E6A"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w:t>
            </w:r>
          </w:p>
        </w:tc>
        <w:tc>
          <w:tcPr>
            <w:tcW w:w="4017" w:type="dxa"/>
            <w:tcBorders>
              <w:top w:val="nil"/>
              <w:left w:val="nil"/>
              <w:bottom w:val="nil"/>
              <w:right w:val="nil"/>
            </w:tcBorders>
            <w:noWrap/>
            <w:vAlign w:val="bottom"/>
          </w:tcPr>
          <w:p w14:paraId="009BCFF3"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Steroids and steroid derivatives</w:t>
            </w:r>
          </w:p>
        </w:tc>
      </w:tr>
      <w:tr w:rsidR="00657FDE" w:rsidRPr="00082874" w14:paraId="315C31FB" w14:textId="77777777" w:rsidTr="00380203">
        <w:trPr>
          <w:trHeight w:val="288"/>
          <w:jc w:val="center"/>
        </w:trPr>
        <w:tc>
          <w:tcPr>
            <w:tcW w:w="4457" w:type="dxa"/>
            <w:tcBorders>
              <w:top w:val="nil"/>
              <w:left w:val="nil"/>
              <w:bottom w:val="nil"/>
              <w:right w:val="nil"/>
            </w:tcBorders>
            <w:noWrap/>
            <w:vAlign w:val="bottom"/>
          </w:tcPr>
          <w:p w14:paraId="36D16C4F"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Uridine</w:t>
            </w:r>
          </w:p>
        </w:tc>
        <w:tc>
          <w:tcPr>
            <w:tcW w:w="1336" w:type="dxa"/>
            <w:tcBorders>
              <w:top w:val="nil"/>
              <w:left w:val="nil"/>
              <w:bottom w:val="nil"/>
              <w:right w:val="nil"/>
            </w:tcBorders>
            <w:noWrap/>
            <w:vAlign w:val="bottom"/>
          </w:tcPr>
          <w:p w14:paraId="1B34DEC1"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3.67</w:t>
            </w:r>
          </w:p>
        </w:tc>
        <w:tc>
          <w:tcPr>
            <w:tcW w:w="1296" w:type="dxa"/>
            <w:tcBorders>
              <w:top w:val="nil"/>
              <w:left w:val="nil"/>
              <w:bottom w:val="nil"/>
              <w:right w:val="nil"/>
            </w:tcBorders>
            <w:noWrap/>
            <w:vAlign w:val="bottom"/>
          </w:tcPr>
          <w:p w14:paraId="56525399"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0.39</w:t>
            </w:r>
          </w:p>
        </w:tc>
        <w:tc>
          <w:tcPr>
            <w:tcW w:w="1344" w:type="dxa"/>
            <w:tcBorders>
              <w:top w:val="nil"/>
              <w:left w:val="nil"/>
              <w:bottom w:val="nil"/>
              <w:right w:val="nil"/>
            </w:tcBorders>
            <w:noWrap/>
            <w:vAlign w:val="bottom"/>
          </w:tcPr>
          <w:p w14:paraId="2F5E0B58"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0.04927</w:t>
            </w:r>
          </w:p>
        </w:tc>
        <w:tc>
          <w:tcPr>
            <w:tcW w:w="824" w:type="dxa"/>
            <w:tcBorders>
              <w:top w:val="nil"/>
              <w:left w:val="nil"/>
              <w:bottom w:val="nil"/>
              <w:right w:val="nil"/>
            </w:tcBorders>
            <w:noWrap/>
            <w:vAlign w:val="bottom"/>
          </w:tcPr>
          <w:p w14:paraId="45E604FD"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w:t>
            </w:r>
          </w:p>
        </w:tc>
        <w:tc>
          <w:tcPr>
            <w:tcW w:w="4017" w:type="dxa"/>
            <w:tcBorders>
              <w:top w:val="nil"/>
              <w:left w:val="nil"/>
              <w:bottom w:val="nil"/>
              <w:right w:val="nil"/>
            </w:tcBorders>
            <w:noWrap/>
            <w:vAlign w:val="bottom"/>
          </w:tcPr>
          <w:p w14:paraId="245A2578"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Pyrimidine nucleosides</w:t>
            </w:r>
          </w:p>
        </w:tc>
      </w:tr>
      <w:tr w:rsidR="00657FDE" w:rsidRPr="00082874" w14:paraId="5306CD81" w14:textId="77777777" w:rsidTr="00380203">
        <w:trPr>
          <w:trHeight w:val="288"/>
          <w:jc w:val="center"/>
        </w:trPr>
        <w:tc>
          <w:tcPr>
            <w:tcW w:w="4457" w:type="dxa"/>
            <w:tcBorders>
              <w:top w:val="nil"/>
              <w:left w:val="nil"/>
              <w:bottom w:val="single" w:sz="4" w:space="0" w:color="auto"/>
              <w:right w:val="nil"/>
            </w:tcBorders>
            <w:noWrap/>
            <w:vAlign w:val="bottom"/>
          </w:tcPr>
          <w:p w14:paraId="38F6254E"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L-Tyrosine</w:t>
            </w:r>
          </w:p>
        </w:tc>
        <w:tc>
          <w:tcPr>
            <w:tcW w:w="1336" w:type="dxa"/>
            <w:tcBorders>
              <w:top w:val="nil"/>
              <w:left w:val="nil"/>
              <w:bottom w:val="single" w:sz="4" w:space="0" w:color="auto"/>
              <w:right w:val="nil"/>
            </w:tcBorders>
            <w:noWrap/>
            <w:vAlign w:val="bottom"/>
          </w:tcPr>
          <w:p w14:paraId="5601E0E0"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1.54</w:t>
            </w:r>
          </w:p>
        </w:tc>
        <w:tc>
          <w:tcPr>
            <w:tcW w:w="1296" w:type="dxa"/>
            <w:tcBorders>
              <w:top w:val="nil"/>
              <w:left w:val="nil"/>
              <w:bottom w:val="single" w:sz="4" w:space="0" w:color="auto"/>
              <w:right w:val="nil"/>
            </w:tcBorders>
            <w:noWrap/>
            <w:vAlign w:val="bottom"/>
          </w:tcPr>
          <w:p w14:paraId="211CCC6A"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1.57</w:t>
            </w:r>
          </w:p>
        </w:tc>
        <w:tc>
          <w:tcPr>
            <w:tcW w:w="1344" w:type="dxa"/>
            <w:tcBorders>
              <w:top w:val="nil"/>
              <w:left w:val="nil"/>
              <w:bottom w:val="single" w:sz="4" w:space="0" w:color="auto"/>
              <w:right w:val="nil"/>
            </w:tcBorders>
            <w:noWrap/>
            <w:vAlign w:val="bottom"/>
          </w:tcPr>
          <w:p w14:paraId="68DACC95"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0.04999</w:t>
            </w:r>
          </w:p>
        </w:tc>
        <w:tc>
          <w:tcPr>
            <w:tcW w:w="824" w:type="dxa"/>
            <w:tcBorders>
              <w:top w:val="nil"/>
              <w:left w:val="nil"/>
              <w:bottom w:val="single" w:sz="4" w:space="0" w:color="auto"/>
              <w:right w:val="nil"/>
            </w:tcBorders>
            <w:noWrap/>
            <w:vAlign w:val="bottom"/>
          </w:tcPr>
          <w:p w14:paraId="2CE7544F"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r w:rsidRPr="00082874">
              <w:rPr>
                <w:rFonts w:ascii="Times New Roman" w:hAnsi="Times New Roman"/>
                <w:color w:val="000000"/>
                <w:kern w:val="0"/>
                <w:sz w:val="24"/>
                <w:lang w:bidi="ar"/>
              </w:rPr>
              <w:t>+</w:t>
            </w:r>
          </w:p>
        </w:tc>
        <w:tc>
          <w:tcPr>
            <w:tcW w:w="4017" w:type="dxa"/>
            <w:tcBorders>
              <w:top w:val="nil"/>
              <w:left w:val="nil"/>
              <w:bottom w:val="single" w:sz="4" w:space="0" w:color="auto"/>
              <w:right w:val="nil"/>
            </w:tcBorders>
            <w:noWrap/>
            <w:vAlign w:val="bottom"/>
          </w:tcPr>
          <w:p w14:paraId="419A2EEB" w14:textId="77777777" w:rsidR="00657FDE" w:rsidRPr="00082874" w:rsidRDefault="00657FDE" w:rsidP="00380203">
            <w:pPr>
              <w:widowControl/>
              <w:adjustRightInd w:val="0"/>
              <w:snapToGrid w:val="0"/>
              <w:spacing w:line="340" w:lineRule="exact"/>
              <w:jc w:val="center"/>
              <w:textAlignment w:val="bottom"/>
              <w:rPr>
                <w:rFonts w:ascii="Times New Roman" w:hAnsi="Times New Roman"/>
                <w:color w:val="000000"/>
                <w:sz w:val="24"/>
              </w:rPr>
            </w:pPr>
            <w:proofErr w:type="spellStart"/>
            <w:r w:rsidRPr="00082874">
              <w:rPr>
                <w:rFonts w:ascii="Times New Roman" w:hAnsi="Times New Roman"/>
                <w:color w:val="000000"/>
                <w:kern w:val="0"/>
                <w:sz w:val="24"/>
                <w:lang w:bidi="ar"/>
              </w:rPr>
              <w:t>Notmatched</w:t>
            </w:r>
            <w:r w:rsidRPr="00082874">
              <w:rPr>
                <w:rStyle w:val="font21"/>
                <w:sz w:val="24"/>
                <w:szCs w:val="24"/>
                <w:lang w:bidi="ar"/>
              </w:rPr>
              <w:t>a</w:t>
            </w:r>
            <w:proofErr w:type="spellEnd"/>
          </w:p>
        </w:tc>
      </w:tr>
    </w:tbl>
    <w:p w14:paraId="4706A96D" w14:textId="77777777" w:rsidR="00657FDE" w:rsidRPr="00082874" w:rsidRDefault="00657FDE" w:rsidP="00657FDE">
      <w:pPr>
        <w:adjustRightInd w:val="0"/>
        <w:snapToGrid w:val="0"/>
        <w:spacing w:line="360" w:lineRule="auto"/>
        <w:rPr>
          <w:rFonts w:ascii="Times New Roman" w:hAnsi="Times New Roman"/>
          <w:color w:val="000000"/>
          <w:sz w:val="24"/>
        </w:rPr>
      </w:pPr>
      <w:r w:rsidRPr="00082874">
        <w:rPr>
          <w:rFonts w:ascii="Times New Roman" w:hAnsi="Times New Roman"/>
          <w:color w:val="000000"/>
          <w:sz w:val="24"/>
        </w:rPr>
        <w:t>VIP, variable importance in the projection; FC, fold change; ESI, electrospray ionization.</w:t>
      </w:r>
    </w:p>
    <w:p w14:paraId="2B37AD34" w14:textId="48CDFD96" w:rsidR="001652C0" w:rsidRPr="001652C0" w:rsidRDefault="00657FDE" w:rsidP="001652C0">
      <w:pPr>
        <w:adjustRightInd w:val="0"/>
        <w:snapToGrid w:val="0"/>
        <w:spacing w:line="360" w:lineRule="auto"/>
        <w:rPr>
          <w:rFonts w:ascii="Times New Roman" w:hAnsi="Times New Roman"/>
          <w:color w:val="000000"/>
          <w:sz w:val="24"/>
        </w:rPr>
      </w:pPr>
      <w:proofErr w:type="spellStart"/>
      <w:r w:rsidRPr="00082874">
        <w:rPr>
          <w:rFonts w:ascii="Times New Roman" w:hAnsi="Times New Roman"/>
          <w:color w:val="000000"/>
          <w:sz w:val="24"/>
          <w:vertAlign w:val="superscript"/>
        </w:rPr>
        <w:t>a</w:t>
      </w:r>
      <w:r w:rsidRPr="00082874">
        <w:rPr>
          <w:rFonts w:ascii="Times New Roman" w:hAnsi="Times New Roman"/>
          <w:color w:val="000000"/>
          <w:sz w:val="24"/>
        </w:rPr>
        <w:t>The</w:t>
      </w:r>
      <w:proofErr w:type="spellEnd"/>
      <w:r w:rsidRPr="00082874">
        <w:rPr>
          <w:rFonts w:ascii="Times New Roman" w:hAnsi="Times New Roman"/>
          <w:color w:val="000000"/>
          <w:sz w:val="24"/>
        </w:rPr>
        <w:t xml:space="preserve"> detected metabolite could not match a known metabolite in the Human Metabolome Database. P value was calculated by Student’s t-test</w:t>
      </w:r>
      <w:r w:rsidR="001652C0">
        <w:rPr>
          <w:rFonts w:ascii="Times New Roman" w:hAnsi="Times New Roman" w:hint="eastAsia"/>
          <w:color w:val="000000"/>
          <w:sz w:val="24"/>
        </w:rPr>
        <w:t>.</w:t>
      </w:r>
    </w:p>
    <w:sectPr w:rsidR="001652C0" w:rsidRPr="001652C0" w:rsidSect="001652C0">
      <w:pgSz w:w="16838" w:h="11906" w:orient="landscape"/>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34EF1" w14:textId="77777777" w:rsidR="00B634D0" w:rsidRDefault="00B634D0" w:rsidP="00657FDE">
      <w:r>
        <w:separator/>
      </w:r>
    </w:p>
  </w:endnote>
  <w:endnote w:type="continuationSeparator" w:id="0">
    <w:p w14:paraId="3655B452" w14:textId="77777777" w:rsidR="00B634D0" w:rsidRDefault="00B634D0" w:rsidP="00657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631DF" w14:textId="77777777" w:rsidR="00B634D0" w:rsidRDefault="00B634D0" w:rsidP="00657FDE">
      <w:r>
        <w:separator/>
      </w:r>
    </w:p>
  </w:footnote>
  <w:footnote w:type="continuationSeparator" w:id="0">
    <w:p w14:paraId="51B4220D" w14:textId="77777777" w:rsidR="00B634D0" w:rsidRDefault="00B634D0" w:rsidP="00657F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6C32"/>
    <w:rsid w:val="001652C0"/>
    <w:rsid w:val="00521813"/>
    <w:rsid w:val="00632FFE"/>
    <w:rsid w:val="00657FDE"/>
    <w:rsid w:val="00805864"/>
    <w:rsid w:val="008B2B99"/>
    <w:rsid w:val="00966C32"/>
    <w:rsid w:val="00B634D0"/>
    <w:rsid w:val="00F14503"/>
    <w:rsid w:val="1B34539F"/>
    <w:rsid w:val="6F9F50F3"/>
    <w:rsid w:val="731723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299D4E"/>
  <w15:docId w15:val="{191C135D-3772-48E6-9EF9-D6BC06C26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57FDE"/>
    <w:pPr>
      <w:tabs>
        <w:tab w:val="center" w:pos="4153"/>
        <w:tab w:val="right" w:pos="8306"/>
      </w:tabs>
      <w:snapToGrid w:val="0"/>
      <w:jc w:val="center"/>
    </w:pPr>
    <w:rPr>
      <w:sz w:val="18"/>
      <w:szCs w:val="18"/>
    </w:rPr>
  </w:style>
  <w:style w:type="character" w:customStyle="1" w:styleId="a4">
    <w:name w:val="页眉 字符"/>
    <w:basedOn w:val="a0"/>
    <w:link w:val="a3"/>
    <w:rsid w:val="00657FDE"/>
    <w:rPr>
      <w:rFonts w:ascii="Calibri" w:eastAsia="宋体" w:hAnsi="Calibri" w:cs="Times New Roman"/>
      <w:kern w:val="2"/>
      <w:sz w:val="18"/>
      <w:szCs w:val="18"/>
      <w14:ligatures w14:val="standardContextual"/>
    </w:rPr>
  </w:style>
  <w:style w:type="paragraph" w:styleId="a5">
    <w:name w:val="footer"/>
    <w:basedOn w:val="a"/>
    <w:link w:val="a6"/>
    <w:rsid w:val="00657FDE"/>
    <w:pPr>
      <w:tabs>
        <w:tab w:val="center" w:pos="4153"/>
        <w:tab w:val="right" w:pos="8306"/>
      </w:tabs>
      <w:snapToGrid w:val="0"/>
      <w:jc w:val="left"/>
    </w:pPr>
    <w:rPr>
      <w:sz w:val="18"/>
      <w:szCs w:val="18"/>
    </w:rPr>
  </w:style>
  <w:style w:type="character" w:customStyle="1" w:styleId="a6">
    <w:name w:val="页脚 字符"/>
    <w:basedOn w:val="a0"/>
    <w:link w:val="a5"/>
    <w:rsid w:val="00657FDE"/>
    <w:rPr>
      <w:rFonts w:ascii="Calibri" w:eastAsia="宋体" w:hAnsi="Calibri" w:cs="Times New Roman"/>
      <w:kern w:val="2"/>
      <w:sz w:val="18"/>
      <w:szCs w:val="18"/>
      <w14:ligatures w14:val="standardContextual"/>
    </w:rPr>
  </w:style>
  <w:style w:type="character" w:customStyle="1" w:styleId="font21">
    <w:name w:val="font21"/>
    <w:basedOn w:val="a0"/>
    <w:qFormat/>
    <w:rsid w:val="00657FDE"/>
    <w:rPr>
      <w:rFonts w:ascii="Times New Roman" w:hAnsi="Times New Roman" w:cs="Times New Roman" w:hint="default"/>
      <w:color w:val="000000"/>
      <w:sz w:val="20"/>
      <w:szCs w:val="20"/>
      <w:u w:val="none"/>
      <w:vertAlign w:val="superscript"/>
    </w:rPr>
  </w:style>
  <w:style w:type="character" w:styleId="a7">
    <w:name w:val="line number"/>
    <w:basedOn w:val="a0"/>
    <w:rsid w:val="00657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764</Words>
  <Characters>4358</Characters>
  <Application>Microsoft Office Word</Application>
  <DocSecurity>0</DocSecurity>
  <Lines>36</Lines>
  <Paragraphs>10</Paragraphs>
  <ScaleCrop>false</ScaleCrop>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10932</dc:creator>
  <cp:lastModifiedBy>祉均 陈</cp:lastModifiedBy>
  <cp:revision>5</cp:revision>
  <dcterms:created xsi:type="dcterms:W3CDTF">2025-08-14T07:15:00Z</dcterms:created>
  <dcterms:modified xsi:type="dcterms:W3CDTF">2026-03-05T13:50:00Z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eyJoZGlkIjoiNDc2NTgyMjY5ZWVhZjQ2OGU3NGYzZDBjOTJmMjVjOWQiLCJ1c2VySWQiOiIyNjY1NDc0MDAifQ==</vt:lpwstr>
  </property>
  <property fmtid="{D5CDD505-2E9C-101B-9397-08002B2CF9AE}" pid="4" name="ICV">
    <vt:lpwstr>A512F29A338A45D1B79960E43D8524A1_12</vt:lpwstr>
  </property>
</Properties>
</file>