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C20AE" w14:textId="3AF2ED3D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0" w:name="_Hlk195015253"/>
      <w:r w:rsidRPr="00B67A7F">
        <w:rPr>
          <w:rFonts w:ascii="Times New Roman" w:hAnsi="Times New Roman" w:cs="Times New Roman"/>
          <w:b/>
          <w:bCs/>
          <w:sz w:val="24"/>
        </w:rPr>
        <w:t>Supporting Information</w:t>
      </w:r>
    </w:p>
    <w:p w14:paraId="37FE9179" w14:textId="77777777" w:rsidR="00697E3E" w:rsidRPr="00B67A7F" w:rsidRDefault="00697E3E" w:rsidP="00697E3E">
      <w:pPr>
        <w:spacing w:line="480" w:lineRule="auto"/>
        <w:jc w:val="both"/>
        <w:rPr>
          <w:rFonts w:ascii="Times New Roman"/>
          <w:b/>
          <w:bCs/>
          <w:sz w:val="24"/>
        </w:rPr>
      </w:pPr>
    </w:p>
    <w:p w14:paraId="3C1F95C4" w14:textId="77777777" w:rsidR="00697E3E" w:rsidRPr="00B67A7F" w:rsidRDefault="00697E3E" w:rsidP="00697E3E">
      <w:pPr>
        <w:spacing w:line="480" w:lineRule="auto"/>
        <w:jc w:val="both"/>
        <w:rPr>
          <w:rFonts w:ascii="Times New Roman"/>
          <w:b/>
          <w:bCs/>
          <w:sz w:val="24"/>
        </w:rPr>
      </w:pPr>
      <w:r w:rsidRPr="00B67A7F">
        <w:rPr>
          <w:rFonts w:ascii="Times New Roman"/>
          <w:b/>
          <w:bCs/>
          <w:sz w:val="24"/>
        </w:rPr>
        <w:t>Therapeutic targeting of blood-derived protein infiltration to modulate neuroinflammation in cerebellar ataxia</w:t>
      </w:r>
    </w:p>
    <w:p w14:paraId="22C14CA2" w14:textId="77777777" w:rsidR="00697E3E" w:rsidRPr="00B67A7F" w:rsidRDefault="00697E3E" w:rsidP="00697E3E">
      <w:pPr>
        <w:spacing w:line="480" w:lineRule="auto"/>
        <w:jc w:val="both"/>
        <w:rPr>
          <w:rFonts w:ascii="Times New Roman"/>
          <w:b/>
          <w:bCs/>
          <w:sz w:val="24"/>
        </w:rPr>
      </w:pPr>
    </w:p>
    <w:p w14:paraId="6CA5A0D1" w14:textId="77777777" w:rsidR="00697E3E" w:rsidRPr="00B67A7F" w:rsidRDefault="00697E3E" w:rsidP="00697E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9175415" w14:textId="4CD24512" w:rsidR="00697E3E" w:rsidRPr="00B67A7F" w:rsidRDefault="00697E3E" w:rsidP="00697E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sz w:val="24"/>
        </w:rPr>
        <w:t>Park et al.</w:t>
      </w:r>
    </w:p>
    <w:bookmarkEnd w:id="0"/>
    <w:p w14:paraId="7F0181AB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77D8675E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440270DE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CB0C7E5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</w:rPr>
        <w:t>Supporting Figures and Figure legends 1–10.</w:t>
      </w:r>
    </w:p>
    <w:p w14:paraId="14F16E77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</w:rPr>
        <w:t>Table 1.</w:t>
      </w:r>
      <w:bookmarkStart w:id="1" w:name="_GoBack"/>
      <w:bookmarkEnd w:id="1"/>
    </w:p>
    <w:p w14:paraId="0D278FA5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</w:rPr>
        <w:t>Uncropped western blot images</w:t>
      </w:r>
    </w:p>
    <w:p w14:paraId="41BE5A33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</w:rPr>
        <w:br w:type="page"/>
      </w:r>
    </w:p>
    <w:p w14:paraId="3E972547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lang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3AB5436D" wp14:editId="56E86D42">
            <wp:simplePos x="0" y="0"/>
            <wp:positionH relativeFrom="column">
              <wp:posOffset>0</wp:posOffset>
            </wp:positionH>
            <wp:positionV relativeFrom="paragraph">
              <wp:posOffset>520</wp:posOffset>
            </wp:positionV>
            <wp:extent cx="5569585" cy="1852295"/>
            <wp:effectExtent l="0" t="0" r="0" b="0"/>
            <wp:wrapTopAndBottom/>
            <wp:docPr id="176" name="그림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67A7F">
        <w:rPr>
          <w:rFonts w:ascii="Times New Roman" w:hAnsi="Times New Roman" w:cs="Times New Roman"/>
          <w:b/>
          <w:bCs/>
          <w:sz w:val="24"/>
        </w:rPr>
        <w:t xml:space="preserve">Fig. S1. </w:t>
      </w:r>
      <w:r w:rsidRPr="00B67A7F">
        <w:rPr>
          <w:rFonts w:ascii="Times New Roman" w:hAnsi="Times New Roman" w:cs="Times New Roman"/>
          <w:sz w:val="24"/>
        </w:rPr>
        <w:t>Detailed information on human plasma samples.</w:t>
      </w:r>
    </w:p>
    <w:p w14:paraId="477DEAF6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</w:rPr>
        <w:br w:type="page"/>
      </w:r>
    </w:p>
    <w:p w14:paraId="44ABB4DC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2DB473D0" wp14:editId="7ECBCF8C">
            <wp:simplePos x="0" y="0"/>
            <wp:positionH relativeFrom="column">
              <wp:posOffset>0</wp:posOffset>
            </wp:positionH>
            <wp:positionV relativeFrom="paragraph">
              <wp:posOffset>520</wp:posOffset>
            </wp:positionV>
            <wp:extent cx="5723890" cy="5890260"/>
            <wp:effectExtent l="0" t="0" r="0" b="0"/>
            <wp:wrapTopAndBottom/>
            <wp:docPr id="175" name="그림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67A7F">
        <w:rPr>
          <w:rFonts w:ascii="Times New Roman" w:hAnsi="Times New Roman" w:cs="Times New Roman"/>
          <w:b/>
          <w:bCs/>
          <w:sz w:val="24"/>
        </w:rPr>
        <w:t xml:space="preserve">Fig. S2. </w:t>
      </w:r>
      <w:r w:rsidRPr="00B67A7F">
        <w:rPr>
          <w:rFonts w:ascii="Times New Roman" w:hAnsi="Times New Roman" w:cs="Times New Roman"/>
          <w:bCs/>
          <w:sz w:val="24"/>
        </w:rPr>
        <w:t xml:space="preserve">Thrombin pathway alterations, factor II-centered PPIs, and canonical pathway analyses in CA proteomes. </w:t>
      </w:r>
      <w:proofErr w:type="gramStart"/>
      <w:r w:rsidRPr="00B67A7F">
        <w:rPr>
          <w:rFonts w:ascii="Times New Roman" w:hAnsi="Times New Roman" w:cs="Times New Roman"/>
          <w:b/>
          <w:sz w:val="24"/>
        </w:rPr>
        <w:t>A</w:t>
      </w:r>
      <w:r w:rsidRPr="00B67A7F">
        <w:rPr>
          <w:rFonts w:ascii="Times New Roman" w:hAnsi="Times New Roman" w:cs="Times New Roman"/>
          <w:bCs/>
          <w:sz w:val="24"/>
        </w:rPr>
        <w:t xml:space="preserve"> </w:t>
      </w:r>
      <w:r w:rsidRPr="00B67A7F">
        <w:rPr>
          <w:rFonts w:ascii="Times New Roman" w:hAnsi="Times New Roman" w:cs="Times New Roman"/>
          <w:sz w:val="24"/>
        </w:rPr>
        <w:t>Thrombin pathway alterations</w:t>
      </w:r>
      <w:proofErr w:type="gramEnd"/>
      <w:r w:rsidRPr="00B67A7F">
        <w:rPr>
          <w:rFonts w:ascii="Times New Roman" w:hAnsi="Times New Roman" w:cs="Times New Roman"/>
          <w:sz w:val="24"/>
        </w:rPr>
        <w:t xml:space="preserve"> in proteomes. Red and green indicate upregulation and downregulation in the CA proteome compared to healthy proteome, respectively. </w:t>
      </w:r>
      <w:r w:rsidRPr="00B67A7F">
        <w:rPr>
          <w:rFonts w:ascii="Times New Roman" w:hAnsi="Times New Roman" w:cs="Times New Roman"/>
          <w:b/>
          <w:bCs/>
          <w:sz w:val="24"/>
        </w:rPr>
        <w:t>B</w:t>
      </w:r>
      <w:r w:rsidRPr="00B67A7F">
        <w:rPr>
          <w:rFonts w:ascii="Times New Roman" w:hAnsi="Times New Roman" w:cs="Times New Roman"/>
          <w:bCs/>
          <w:sz w:val="24"/>
        </w:rPr>
        <w:t xml:space="preserve"> </w:t>
      </w:r>
      <w:r w:rsidRPr="00B67A7F">
        <w:rPr>
          <w:rFonts w:ascii="Times New Roman" w:hAnsi="Times New Roman" w:cs="Times New Roman"/>
          <w:sz w:val="24"/>
        </w:rPr>
        <w:t xml:space="preserve">Factor II-centered PPIs in the comparative proteomic result. Red and green indicate the increased and decreased protein levels in the CA proteome compared to healthy proteome, respectively. </w:t>
      </w:r>
      <w:r w:rsidRPr="00B67A7F">
        <w:rPr>
          <w:rFonts w:ascii="Times New Roman" w:hAnsi="Times New Roman" w:cs="Times New Roman"/>
          <w:b/>
          <w:sz w:val="24"/>
        </w:rPr>
        <w:t>C</w:t>
      </w:r>
      <w:r w:rsidRPr="00B67A7F">
        <w:rPr>
          <w:rFonts w:ascii="Times New Roman" w:hAnsi="Times New Roman" w:cs="Times New Roman"/>
          <w:sz w:val="24"/>
        </w:rPr>
        <w:t xml:space="preserve"> Comparative canonical pathway analyses for neuroscience using IPA. Orange and blue color indicate canonical pathways with positive and negative z-scores in pathway activation, respectively. PPIs, protein–protein interactions</w:t>
      </w:r>
    </w:p>
    <w:p w14:paraId="0A463F6E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noProof/>
          <w:sz w:val="24"/>
          <w:szCs w:val="28"/>
          <w:lang w:eastAsia="en-US"/>
        </w:rPr>
        <w:lastRenderedPageBreak/>
        <w:drawing>
          <wp:anchor distT="0" distB="0" distL="114300" distR="114300" simplePos="0" relativeHeight="251662336" behindDoc="0" locked="0" layoutInCell="1" allowOverlap="1" wp14:anchorId="6BE617A8" wp14:editId="7526742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350826"/>
            <wp:effectExtent l="0" t="0" r="2540" b="0"/>
            <wp:wrapTopAndBottom/>
            <wp:docPr id="156" name="그림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0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67A7F">
        <w:rPr>
          <w:rFonts w:ascii="Times New Roman" w:hAnsi="Times New Roman" w:cs="Times New Roman"/>
          <w:b/>
          <w:bCs/>
          <w:sz w:val="24"/>
        </w:rPr>
        <w:t xml:space="preserve">Fig. S3. </w:t>
      </w:r>
      <w:r w:rsidRPr="00B67A7F">
        <w:rPr>
          <w:rFonts w:ascii="Times New Roman" w:hAnsi="Times New Roman" w:cs="Times New Roman"/>
          <w:sz w:val="24"/>
        </w:rPr>
        <w:t>SCA2 mouse model.</w:t>
      </w:r>
      <w:r w:rsidRPr="00B67A7F">
        <w:rPr>
          <w:rFonts w:ascii="Times New Roman" w:hAnsi="Times New Roman" w:cs="Times New Roman"/>
          <w:b/>
          <w:bCs/>
          <w:sz w:val="24"/>
        </w:rPr>
        <w:t xml:space="preserve"> A</w:t>
      </w:r>
      <w:r w:rsidRPr="00B67A7F">
        <w:rPr>
          <w:rFonts w:ascii="Times New Roman" w:hAnsi="Times New Roman" w:cs="Times New Roman"/>
          <w:sz w:val="24"/>
        </w:rPr>
        <w:t xml:space="preserve"> Genetic analysis confirmed the presence of human </w:t>
      </w:r>
      <w:r w:rsidRPr="00B67A7F">
        <w:rPr>
          <w:rFonts w:ascii="Times New Roman" w:hAnsi="Times New Roman" w:cs="Times New Roman"/>
          <w:i/>
          <w:iCs/>
          <w:sz w:val="24"/>
        </w:rPr>
        <w:t>ATXN2</w:t>
      </w:r>
      <w:r w:rsidRPr="00B67A7F">
        <w:rPr>
          <w:rFonts w:ascii="Times New Roman" w:hAnsi="Times New Roman" w:cs="Times New Roman"/>
          <w:sz w:val="24"/>
        </w:rPr>
        <w:t xml:space="preserve"> with 58 CAG repeats in SCA2 mice. </w:t>
      </w:r>
      <w:r w:rsidRPr="00B67A7F">
        <w:rPr>
          <w:rFonts w:ascii="Times New Roman" w:hAnsi="Times New Roman" w:cs="Times New Roman"/>
          <w:b/>
          <w:bCs/>
          <w:sz w:val="24"/>
        </w:rPr>
        <w:t>B</w:t>
      </w:r>
      <w:r w:rsidRPr="00B67A7F">
        <w:rPr>
          <w:rFonts w:ascii="Times New Roman" w:hAnsi="Times New Roman" w:cs="Times New Roman"/>
          <w:sz w:val="24"/>
        </w:rPr>
        <w:t xml:space="preserve"> Western blot analysis of ataxin-2 protein levels in cerebellar tissues obtained from 12-, 24-, and 48-week-old WT and SCA2 mice. </w:t>
      </w:r>
      <w:r w:rsidRPr="00B67A7F">
        <w:rPr>
          <w:rFonts w:ascii="Times New Roman" w:hAnsi="Times New Roman" w:cs="Times New Roman"/>
          <w:sz w:val="24"/>
          <w:vertAlign w:val="superscript"/>
        </w:rPr>
        <w:t>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0.05 and </w:t>
      </w:r>
      <w:r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0.001 vs. age-matched WT mice (two-way ANOVA with Tukey’s post hoc analysis; n = 6 per group).</w:t>
      </w:r>
    </w:p>
    <w:p w14:paraId="43FC1AD4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sz w:val="24"/>
        </w:rPr>
        <w:br w:type="page"/>
      </w:r>
    </w:p>
    <w:p w14:paraId="377E2097" w14:textId="325D86B4" w:rsidR="007A16C5" w:rsidRPr="00B67A7F" w:rsidRDefault="00367741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lang w:eastAsia="en-US"/>
        </w:rPr>
        <w:drawing>
          <wp:anchor distT="0" distB="0" distL="114300" distR="114300" simplePos="0" relativeHeight="251676672" behindDoc="0" locked="0" layoutInCell="1" allowOverlap="1" wp14:anchorId="4DF814F2" wp14:editId="1718507B">
            <wp:simplePos x="0" y="0"/>
            <wp:positionH relativeFrom="column">
              <wp:posOffset>709352</wp:posOffset>
            </wp:positionH>
            <wp:positionV relativeFrom="paragraph">
              <wp:posOffset>81887</wp:posOffset>
            </wp:positionV>
            <wp:extent cx="3946230" cy="1583150"/>
            <wp:effectExtent l="0" t="0" r="0" b="0"/>
            <wp:wrapTopAndBottom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230" cy="15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BA0A92" w14:textId="6433482B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b/>
          <w:bCs/>
          <w:sz w:val="24"/>
        </w:rPr>
        <w:t xml:space="preserve">Fig. S4. </w:t>
      </w:r>
      <w:r w:rsidRPr="00B67A7F">
        <w:rPr>
          <w:rFonts w:ascii="Times New Roman" w:hAnsi="Times New Roman" w:cs="Times New Roman"/>
          <w:sz w:val="24"/>
          <w:szCs w:val="28"/>
        </w:rPr>
        <w:t>Increased BBB permeability in the cerebellum of 24-week-old SCA2 mice. Representative images of fluorescent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 </w:t>
      </w:r>
      <w:r w:rsidRPr="00B67A7F">
        <w:rPr>
          <w:rFonts w:ascii="Times New Roman" w:hAnsi="Times New Roman" w:cs="Times New Roman"/>
          <w:sz w:val="24"/>
          <w:szCs w:val="28"/>
        </w:rPr>
        <w:t xml:space="preserve">(10 </w:t>
      </w:r>
      <w:proofErr w:type="spellStart"/>
      <w:r w:rsidR="00BE0C0B" w:rsidRPr="00B67A7F">
        <w:rPr>
          <w:rFonts w:ascii="Times New Roman" w:hAnsi="Times New Roman" w:cs="Times New Roman"/>
          <w:sz w:val="24"/>
          <w:szCs w:val="28"/>
        </w:rPr>
        <w:t>kD</w:t>
      </w:r>
      <w:r w:rsidRPr="00B67A7F">
        <w:rPr>
          <w:rFonts w:ascii="Times New Roman" w:hAnsi="Times New Roman" w:cs="Times New Roman"/>
          <w:sz w:val="24"/>
          <w:szCs w:val="28"/>
        </w:rPr>
        <w:t>a</w:t>
      </w:r>
      <w:proofErr w:type="spellEnd"/>
      <w:r w:rsidRPr="00B67A7F">
        <w:rPr>
          <w:rFonts w:ascii="Times New Roman" w:hAnsi="Times New Roman" w:cs="Times New Roman"/>
          <w:sz w:val="24"/>
          <w:szCs w:val="28"/>
        </w:rPr>
        <w:t xml:space="preserve">) 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dextran </w:t>
      </w:r>
      <w:r w:rsidRPr="00B67A7F">
        <w:rPr>
          <w:rFonts w:ascii="Times New Roman" w:hAnsi="Times New Roman" w:cs="Times New Roman"/>
          <w:sz w:val="24"/>
          <w:szCs w:val="28"/>
        </w:rPr>
        <w:t>staining in the cerebellum of 24-week-old WT and SCA2 mice. SCA2 mice exhibit increased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 dextra</w:t>
      </w:r>
      <w:r w:rsidRPr="00B67A7F">
        <w:rPr>
          <w:rFonts w:ascii="Times New Roman" w:hAnsi="Times New Roman" w:cs="Times New Roman"/>
          <w:sz w:val="24"/>
          <w:szCs w:val="28"/>
        </w:rPr>
        <w:t xml:space="preserve">n 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extravasation </w:t>
      </w:r>
      <w:r w:rsidRPr="00B67A7F">
        <w:rPr>
          <w:rFonts w:ascii="Times New Roman" w:hAnsi="Times New Roman" w:cs="Times New Roman"/>
          <w:sz w:val="24"/>
          <w:szCs w:val="28"/>
        </w:rPr>
        <w:t>compared with WT controls. Scale bar</w:t>
      </w:r>
      <w:r w:rsidR="006E121D" w:rsidRPr="00B67A7F">
        <w:rPr>
          <w:rFonts w:ascii="Times New Roman" w:hAnsi="Times New Roman" w:cs="Times New Roman"/>
          <w:sz w:val="24"/>
          <w:szCs w:val="28"/>
        </w:rPr>
        <w:t>:</w:t>
      </w:r>
      <w:r w:rsidRPr="00B67A7F">
        <w:rPr>
          <w:rFonts w:ascii="Times New Roman" w:hAnsi="Times New Roman" w:cs="Times New Roman"/>
          <w:sz w:val="24"/>
          <w:szCs w:val="28"/>
        </w:rPr>
        <w:t xml:space="preserve"> </w:t>
      </w:r>
      <w:r w:rsidR="006E121D" w:rsidRPr="00B67A7F">
        <w:rPr>
          <w:rFonts w:ascii="Times New Roman" w:hAnsi="Times New Roman" w:cs="Times New Roman"/>
          <w:sz w:val="24"/>
          <w:szCs w:val="28"/>
        </w:rPr>
        <w:t xml:space="preserve">20 </w:t>
      </w:r>
      <w:proofErr w:type="spellStart"/>
      <w:r w:rsidRPr="00B67A7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B67A7F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7C342E7E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sz w:val="24"/>
          <w:szCs w:val="28"/>
        </w:rPr>
        <w:br w:type="page"/>
      </w:r>
    </w:p>
    <w:p w14:paraId="5174B13A" w14:textId="07FDA7E3" w:rsidR="007A16C5" w:rsidRPr="00B67A7F" w:rsidRDefault="00367741" w:rsidP="001E748B">
      <w:pPr>
        <w:widowControl/>
        <w:wordWrap/>
        <w:autoSpaceDE/>
        <w:autoSpaceDN/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noProof/>
          <w:sz w:val="18"/>
          <w:szCs w:val="18"/>
          <w:lang w:eastAsia="en-US"/>
        </w:rPr>
        <w:drawing>
          <wp:anchor distT="0" distB="0" distL="114300" distR="114300" simplePos="0" relativeHeight="251677696" behindDoc="0" locked="0" layoutInCell="1" allowOverlap="1" wp14:anchorId="5577CA31" wp14:editId="3A53B4D7">
            <wp:simplePos x="0" y="0"/>
            <wp:positionH relativeFrom="column">
              <wp:posOffset>800100</wp:posOffset>
            </wp:positionH>
            <wp:positionV relativeFrom="paragraph">
              <wp:posOffset>5715</wp:posOffset>
            </wp:positionV>
            <wp:extent cx="3714750" cy="6852285"/>
            <wp:effectExtent l="0" t="0" r="0" b="5715"/>
            <wp:wrapTopAndBottom/>
            <wp:docPr id="44" name="그림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5" b="1293"/>
                    <a:stretch/>
                  </pic:blipFill>
                  <pic:spPr bwMode="auto">
                    <a:xfrm>
                      <a:off x="0" y="0"/>
                      <a:ext cx="3714750" cy="685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E3E" w:rsidRPr="00B67A7F">
        <w:rPr>
          <w:rFonts w:ascii="Times New Roman" w:hAnsi="Times New Roman" w:cs="Times New Roman"/>
          <w:b/>
          <w:bCs/>
          <w:sz w:val="24"/>
          <w:szCs w:val="28"/>
        </w:rPr>
        <w:t>Fig. S5.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 Predominant co-localization of pKr-2 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with 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microglia in the cerebellum of 24-week-old SCA2 mice. Representative immunofluorescence images of cerebellar sections from 24-week-old WT and SCA2 mice. </w:t>
      </w:r>
      <w:proofErr w:type="gramStart"/>
      <w:r w:rsidR="00697E3E" w:rsidRPr="00B67A7F">
        <w:rPr>
          <w:rFonts w:ascii="Times New Roman" w:hAnsi="Times New Roman" w:cs="Times New Roman"/>
          <w:b/>
          <w:bCs/>
          <w:sz w:val="24"/>
          <w:szCs w:val="28"/>
        </w:rPr>
        <w:t>A</w:t>
      </w:r>
      <w:proofErr w:type="gramEnd"/>
      <w:r w:rsidR="00697E3E" w:rsidRPr="00B67A7F">
        <w:rPr>
          <w:rFonts w:ascii="Times New Roman" w:hAnsi="Times New Roman" w:cs="Times New Roman"/>
          <w:sz w:val="24"/>
          <w:szCs w:val="28"/>
        </w:rPr>
        <w:t xml:space="preserve"> Immunofluorescence images 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of </w:t>
      </w:r>
      <w:r w:rsidR="00697E3E" w:rsidRPr="00B67A7F">
        <w:rPr>
          <w:rFonts w:ascii="Times New Roman" w:hAnsi="Times New Roman" w:cs="Times New Roman"/>
          <w:sz w:val="24"/>
          <w:szCs w:val="28"/>
        </w:rPr>
        <w:t>Iba1 (red) and CD86 (green) in the cerebellum of 24-week-old WT and SCA2 mice. Scale bar</w:t>
      </w:r>
      <w:r w:rsidR="006E121D" w:rsidRPr="00B67A7F">
        <w:rPr>
          <w:rFonts w:ascii="Times New Roman" w:hAnsi="Times New Roman" w:cs="Times New Roman"/>
          <w:sz w:val="24"/>
          <w:szCs w:val="28"/>
        </w:rPr>
        <w:t>: 20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97E3E" w:rsidRPr="00B67A7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="00697E3E" w:rsidRPr="00B67A7F">
        <w:rPr>
          <w:rFonts w:ascii="Times New Roman" w:hAnsi="Times New Roman" w:cs="Times New Roman"/>
          <w:sz w:val="24"/>
          <w:szCs w:val="28"/>
        </w:rPr>
        <w:t xml:space="preserve">. </w:t>
      </w:r>
      <w:r w:rsidR="00697E3E" w:rsidRPr="00B67A7F">
        <w:rPr>
          <w:rFonts w:ascii="Times New Roman" w:hAnsi="Times New Roman" w:cs="Times New Roman"/>
          <w:b/>
          <w:bCs/>
          <w:sz w:val="24"/>
          <w:szCs w:val="28"/>
        </w:rPr>
        <w:t>B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 Co-immunofluorescence analyses of pKr-2 (green) with cell-type</w:t>
      </w:r>
      <w:r w:rsidR="00587652" w:rsidRPr="00B67A7F">
        <w:rPr>
          <w:rFonts w:ascii="Times New Roman" w:hAnsi="Times New Roman" w:cs="Times New Roman"/>
          <w:sz w:val="24"/>
          <w:szCs w:val="28"/>
        </w:rPr>
        <w:t>-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specific markers, including Iba1 (red; microglia), GFAP (red; astrocytes), and </w:t>
      </w:r>
      <w:r w:rsidR="00587652" w:rsidRPr="00B67A7F">
        <w:rPr>
          <w:rFonts w:ascii="Times New Roman" w:hAnsi="Times New Roman" w:cs="Times New Roman"/>
          <w:sz w:val="24"/>
          <w:szCs w:val="28"/>
        </w:rPr>
        <w:t xml:space="preserve">calbindin 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(red; Purkinje cells), demonstrating predominant co-localization of pKr-2 with microglial populations in the SCA2 cerebellum. </w:t>
      </w:r>
      <w:r w:rsidR="007A16C5" w:rsidRPr="00B67A7F">
        <w:rPr>
          <w:rFonts w:ascii="Times New Roman" w:hAnsi="Times New Roman" w:cs="Times New Roman"/>
          <w:sz w:val="24"/>
          <w:szCs w:val="28"/>
        </w:rPr>
        <w:t xml:space="preserve">White arrows indicate co-localization, whereas purple arrows indicate a lack of co-localization. </w:t>
      </w:r>
      <w:r w:rsidR="00697E3E" w:rsidRPr="00B67A7F">
        <w:rPr>
          <w:rFonts w:ascii="Times New Roman" w:hAnsi="Times New Roman" w:cs="Times New Roman"/>
          <w:sz w:val="24"/>
          <w:szCs w:val="28"/>
        </w:rPr>
        <w:t>Scale bar</w:t>
      </w:r>
      <w:r w:rsidR="006E121D" w:rsidRPr="00B67A7F">
        <w:rPr>
          <w:rFonts w:ascii="Times New Roman" w:hAnsi="Times New Roman" w:cs="Times New Roman"/>
          <w:sz w:val="24"/>
          <w:szCs w:val="28"/>
        </w:rPr>
        <w:t>:</w:t>
      </w:r>
      <w:r w:rsidR="00697E3E" w:rsidRPr="00B67A7F">
        <w:rPr>
          <w:rFonts w:ascii="Times New Roman" w:hAnsi="Times New Roman" w:cs="Times New Roman"/>
          <w:sz w:val="24"/>
          <w:szCs w:val="28"/>
        </w:rPr>
        <w:t xml:space="preserve"> </w:t>
      </w:r>
      <w:r w:rsidR="006E121D" w:rsidRPr="00B67A7F">
        <w:rPr>
          <w:rFonts w:ascii="Times New Roman" w:hAnsi="Times New Roman" w:cs="Times New Roman"/>
          <w:sz w:val="24"/>
          <w:szCs w:val="28"/>
        </w:rPr>
        <w:t xml:space="preserve">20 </w:t>
      </w:r>
      <w:proofErr w:type="spellStart"/>
      <w:r w:rsidR="00697E3E" w:rsidRPr="00B67A7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="00697E3E" w:rsidRPr="00B67A7F">
        <w:rPr>
          <w:rFonts w:ascii="Times New Roman" w:hAnsi="Times New Roman" w:cs="Times New Roman"/>
          <w:sz w:val="24"/>
          <w:szCs w:val="28"/>
        </w:rPr>
        <w:t>.</w:t>
      </w:r>
      <w:r w:rsidR="00697E3E" w:rsidRPr="00B67A7F">
        <w:rPr>
          <w:rFonts w:ascii="Times New Roman" w:hAnsi="Times New Roman" w:cs="Times New Roman"/>
          <w:sz w:val="24"/>
          <w:szCs w:val="28"/>
        </w:rPr>
        <w:br/>
      </w:r>
    </w:p>
    <w:p w14:paraId="50FE54F9" w14:textId="77777777" w:rsidR="007A16C5" w:rsidRPr="00B67A7F" w:rsidRDefault="007A16C5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sz w:val="24"/>
          <w:szCs w:val="28"/>
        </w:rPr>
        <w:br w:type="page"/>
      </w:r>
    </w:p>
    <w:p w14:paraId="4D6D7283" w14:textId="460F191C" w:rsidR="00697E3E" w:rsidRPr="00B67A7F" w:rsidRDefault="00367741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67A7F">
        <w:rPr>
          <w:rFonts w:ascii="Times New Roman" w:hAnsi="Times New Roman" w:cs="Times New Roman"/>
          <w:noProof/>
          <w:sz w:val="24"/>
          <w:lang w:eastAsia="en-US"/>
        </w:rPr>
        <w:drawing>
          <wp:anchor distT="0" distB="0" distL="114300" distR="114300" simplePos="0" relativeHeight="251675648" behindDoc="0" locked="0" layoutInCell="1" allowOverlap="1" wp14:anchorId="1CAEE1A9" wp14:editId="7DF0D569">
            <wp:simplePos x="0" y="0"/>
            <wp:positionH relativeFrom="column">
              <wp:posOffset>655093</wp:posOffset>
            </wp:positionH>
            <wp:positionV relativeFrom="paragraph">
              <wp:posOffset>161404</wp:posOffset>
            </wp:positionV>
            <wp:extent cx="4312920" cy="1569720"/>
            <wp:effectExtent l="0" t="0" r="0" b="0"/>
            <wp:wrapTopAndBottom/>
            <wp:docPr id="42" name="그림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CEE4E7" w14:textId="26C3F15C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  <w:szCs w:val="28"/>
        </w:rPr>
        <w:t xml:space="preserve">Fig. S6. </w:t>
      </w:r>
      <w:r w:rsidRPr="00B67A7F">
        <w:rPr>
          <w:rFonts w:ascii="Times New Roman" w:hAnsi="Times New Roman" w:cs="Times New Roman"/>
          <w:sz w:val="24"/>
          <w:szCs w:val="28"/>
        </w:rPr>
        <w:t xml:space="preserve">Upregulation of TLR4 and its </w:t>
      </w:r>
      <w:r w:rsidR="00587652" w:rsidRPr="00B67A7F">
        <w:rPr>
          <w:rFonts w:ascii="Times New Roman" w:hAnsi="Times New Roman" w:cs="Times New Roman"/>
          <w:sz w:val="24"/>
          <w:szCs w:val="28"/>
        </w:rPr>
        <w:t>associated</w:t>
      </w:r>
      <w:r w:rsidR="006E121D" w:rsidRPr="00B67A7F">
        <w:rPr>
          <w:rFonts w:ascii="Times New Roman" w:hAnsi="Times New Roman" w:cs="Times New Roman"/>
          <w:sz w:val="24"/>
          <w:szCs w:val="28"/>
        </w:rPr>
        <w:t xml:space="preserve"> </w:t>
      </w:r>
      <w:r w:rsidRPr="00B67A7F">
        <w:rPr>
          <w:rFonts w:ascii="Times New Roman" w:hAnsi="Times New Roman" w:cs="Times New Roman"/>
          <w:sz w:val="24"/>
          <w:szCs w:val="28"/>
        </w:rPr>
        <w:t xml:space="preserve">transcription factors in the cerebellum of SCA2 mice. </w:t>
      </w:r>
      <w:r w:rsidRPr="00B67A7F">
        <w:rPr>
          <w:rFonts w:ascii="Times New Roman" w:hAnsi="Times New Roman" w:cs="Times New Roman"/>
          <w:sz w:val="24"/>
        </w:rPr>
        <w:t>Western blotting for TLR4, p-c-Jun, and PU.1 in the cerebellum of</w:t>
      </w:r>
      <w:r w:rsidRPr="00B67A7F">
        <w:rPr>
          <w:rFonts w:ascii="Times New Roman" w:hAnsi="Times New Roman" w:cs="Times New Roman"/>
          <w:bCs/>
          <w:sz w:val="24"/>
        </w:rPr>
        <w:t xml:space="preserve"> 24-week-old WT and SCA2 mice. </w:t>
      </w:r>
      <w:r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0.001 vs. age-matched WT mice (two-way ANOVA with Tukey’s post hoc analysis; n = 6 per group).</w:t>
      </w:r>
    </w:p>
    <w:p w14:paraId="6E305F89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50CE0115" w14:textId="4FB65A9C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A0C5547" w14:textId="472F2085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67A7F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54EE0997" w14:textId="375E0AE6" w:rsidR="00697E3E" w:rsidRPr="00B67A7F" w:rsidRDefault="009E26E3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szCs w:val="28"/>
          <w:lang w:eastAsia="en-US"/>
        </w:rPr>
        <w:drawing>
          <wp:anchor distT="0" distB="0" distL="114300" distR="114300" simplePos="0" relativeHeight="251678720" behindDoc="0" locked="0" layoutInCell="1" allowOverlap="1" wp14:anchorId="786F0604" wp14:editId="5518E6E0">
            <wp:simplePos x="0" y="0"/>
            <wp:positionH relativeFrom="column">
              <wp:posOffset>447675</wp:posOffset>
            </wp:positionH>
            <wp:positionV relativeFrom="paragraph">
              <wp:posOffset>0</wp:posOffset>
            </wp:positionV>
            <wp:extent cx="4857750" cy="7743825"/>
            <wp:effectExtent l="0" t="0" r="0" b="9525"/>
            <wp:wrapTopAndBottom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E3E" w:rsidRPr="00B67A7F">
        <w:rPr>
          <w:rFonts w:ascii="Times New Roman" w:hAnsi="Times New Roman" w:cs="Times New Roman"/>
          <w:b/>
          <w:bCs/>
          <w:sz w:val="24"/>
        </w:rPr>
        <w:t xml:space="preserve">Fig. S7. </w:t>
      </w:r>
      <w:r w:rsidR="00697E3E" w:rsidRPr="00B67A7F">
        <w:rPr>
          <w:rFonts w:ascii="Times New Roman" w:hAnsi="Times New Roman" w:cs="Times New Roman"/>
          <w:sz w:val="24"/>
        </w:rPr>
        <w:t>Early BBB disruption without accumulation of blood-derived proteins in the cerebellum of SCA2 mice.</w:t>
      </w:r>
      <w:r w:rsidR="00697E3E" w:rsidRPr="00B67A7F">
        <w:rPr>
          <w:rFonts w:ascii="Times New Roman" w:hAnsi="Times New Roman" w:cs="Times New Roman"/>
          <w:b/>
          <w:bCs/>
          <w:sz w:val="24"/>
        </w:rPr>
        <w:t xml:space="preserve"> A </w:t>
      </w:r>
      <w:r w:rsidR="00697E3E" w:rsidRPr="00B67A7F">
        <w:rPr>
          <w:rFonts w:ascii="Times New Roman" w:hAnsi="Times New Roman" w:cs="Times New Roman"/>
          <w:sz w:val="24"/>
        </w:rPr>
        <w:t>Western blotting for ZO-1 and CD31 in the cerebellum of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20- and 24-week-old WT and SCA2 mice.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0.001 vs. age-matched WT mice;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0.01 vs. 20-week-old SCA2 mice (two-way ANOVA with Tukey’s post hoc analysis; n = 6 per group).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</w:t>
      </w:r>
      <w:r w:rsidR="00697E3E" w:rsidRPr="00B67A7F">
        <w:rPr>
          <w:rFonts w:ascii="Times New Roman" w:hAnsi="Times New Roman" w:cs="Times New Roman"/>
          <w:b/>
          <w:sz w:val="24"/>
        </w:rPr>
        <w:t>B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</w:t>
      </w:r>
      <w:r w:rsidR="00697E3E" w:rsidRPr="00B67A7F">
        <w:rPr>
          <w:rFonts w:ascii="Times New Roman" w:hAnsi="Times New Roman" w:cs="Times New Roman"/>
          <w:sz w:val="24"/>
        </w:rPr>
        <w:t>Western blotting for prothrombin, thrombin, and pKr-2 in the cerebellum of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20- and 24-week-old WT and SCA2 mice.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0.001 vs. age-matched WT mice;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0.01 and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###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0.001 vs. 20-week-old SCA2 mice (two-way ANOVA with Tukey’s post hoc analysis; n = 6 per group). </w:t>
      </w:r>
      <w:r w:rsidR="00697E3E" w:rsidRPr="00B67A7F">
        <w:rPr>
          <w:rFonts w:ascii="Times New Roman" w:hAnsi="Times New Roman" w:cs="Times New Roman"/>
          <w:b/>
          <w:sz w:val="24"/>
        </w:rPr>
        <w:t>C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</w:t>
      </w:r>
      <w:r w:rsidR="00697E3E" w:rsidRPr="00B67A7F">
        <w:rPr>
          <w:rFonts w:ascii="Times New Roman" w:hAnsi="Times New Roman" w:cs="Times New Roman"/>
          <w:sz w:val="24"/>
        </w:rPr>
        <w:t xml:space="preserve">Western blotting for Iba1, TNF-α, IL-1β, and </w:t>
      </w:r>
      <w:proofErr w:type="spellStart"/>
      <w:r w:rsidR="00697E3E" w:rsidRPr="00B67A7F">
        <w:rPr>
          <w:rFonts w:ascii="Times New Roman" w:hAnsi="Times New Roman" w:cs="Times New Roman"/>
          <w:sz w:val="24"/>
        </w:rPr>
        <w:t>iNOS</w:t>
      </w:r>
      <w:proofErr w:type="spellEnd"/>
      <w:r w:rsidR="00697E3E" w:rsidRPr="00B67A7F">
        <w:rPr>
          <w:rFonts w:ascii="Times New Roman" w:hAnsi="Times New Roman" w:cs="Times New Roman"/>
          <w:sz w:val="24"/>
        </w:rPr>
        <w:t xml:space="preserve"> in the cerebellum of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20- and 24-week-old WT and SCA2 mice.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0.001 vs. age-matched WT mice;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###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0.001 vs. 20-week-old SCA2 mice (two-way ANOVA with Tukey’s post hoc analysis; n = 6 per group). </w:t>
      </w:r>
      <w:r w:rsidR="00697E3E" w:rsidRPr="00B67A7F">
        <w:rPr>
          <w:rFonts w:ascii="Times New Roman" w:hAnsi="Times New Roman" w:cs="Times New Roman"/>
          <w:b/>
          <w:sz w:val="24"/>
        </w:rPr>
        <w:t>D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</w:t>
      </w:r>
      <w:r w:rsidR="00697E3E" w:rsidRPr="00B67A7F">
        <w:rPr>
          <w:rFonts w:ascii="Times New Roman" w:hAnsi="Times New Roman" w:cs="Times New Roman"/>
          <w:sz w:val="24"/>
        </w:rPr>
        <w:t xml:space="preserve">Western blotting for </w:t>
      </w:r>
      <w:proofErr w:type="spellStart"/>
      <w:r w:rsidR="00697E3E" w:rsidRPr="00B67A7F">
        <w:rPr>
          <w:rFonts w:ascii="Times New Roman" w:hAnsi="Times New Roman" w:cs="Times New Roman"/>
          <w:sz w:val="24"/>
        </w:rPr>
        <w:t>NeuN</w:t>
      </w:r>
      <w:proofErr w:type="spellEnd"/>
      <w:r w:rsidR="00697E3E" w:rsidRPr="00B67A7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697E3E" w:rsidRPr="00B67A7F">
        <w:rPr>
          <w:rFonts w:ascii="Times New Roman" w:hAnsi="Times New Roman" w:cs="Times New Roman"/>
          <w:sz w:val="24"/>
        </w:rPr>
        <w:t>calbindin</w:t>
      </w:r>
      <w:proofErr w:type="spellEnd"/>
      <w:r w:rsidR="00697E3E" w:rsidRPr="00B67A7F">
        <w:rPr>
          <w:rFonts w:ascii="Times New Roman" w:hAnsi="Times New Roman" w:cs="Times New Roman"/>
          <w:sz w:val="24"/>
        </w:rPr>
        <w:t xml:space="preserve"> in the cerebellum of</w:t>
      </w:r>
      <w:r w:rsidR="00697E3E" w:rsidRPr="00B67A7F">
        <w:rPr>
          <w:rFonts w:ascii="Times New Roman" w:hAnsi="Times New Roman" w:cs="Times New Roman"/>
          <w:bCs/>
          <w:sz w:val="24"/>
        </w:rPr>
        <w:t xml:space="preserve"> 20- and 24-week-old WT and SCA2 mice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**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0.01 vs. age-matched WT mice;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</w:t>
      </w:r>
      <w:r w:rsidR="0010247D" w:rsidRPr="00B67A7F">
        <w:rPr>
          <w:rFonts w:ascii="Times New Roman" w:hAnsi="Times New Roman" w:cs="Times New Roman"/>
          <w:sz w:val="24"/>
        </w:rPr>
        <w:t>5</w:t>
      </w:r>
      <w:r w:rsidR="00697E3E" w:rsidRPr="00B67A7F">
        <w:rPr>
          <w:rFonts w:ascii="Times New Roman" w:hAnsi="Times New Roman" w:cs="Times New Roman"/>
          <w:sz w:val="24"/>
        </w:rPr>
        <w:t xml:space="preserve"> and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##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0.01 vs. 20-week-old SCA2 mice (two-way ANOVA with Tukey’s post hoc analysis; n = 6 per group).</w:t>
      </w:r>
    </w:p>
    <w:p w14:paraId="4AF2B67A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5C4F513E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67A7F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69EC9914" w14:textId="79B375B5" w:rsidR="00697E3E" w:rsidRPr="00B67A7F" w:rsidRDefault="001E748B" w:rsidP="00697E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szCs w:val="28"/>
          <w:lang w:eastAsia="en-US"/>
        </w:rPr>
        <w:drawing>
          <wp:anchor distT="0" distB="0" distL="114300" distR="114300" simplePos="0" relativeHeight="251674624" behindDoc="0" locked="0" layoutInCell="1" allowOverlap="1" wp14:anchorId="3EB133E5" wp14:editId="1D2D32FB">
            <wp:simplePos x="0" y="0"/>
            <wp:positionH relativeFrom="column">
              <wp:posOffset>1324303</wp:posOffset>
            </wp:positionH>
            <wp:positionV relativeFrom="paragraph">
              <wp:posOffset>354199</wp:posOffset>
            </wp:positionV>
            <wp:extent cx="2952115" cy="2127885"/>
            <wp:effectExtent l="0" t="0" r="635" b="5715"/>
            <wp:wrapTopAndBottom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98123" w14:textId="0E68D29D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4B9BF2A2" w14:textId="114E08C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  <w:szCs w:val="28"/>
        </w:rPr>
        <w:t xml:space="preserve">Fig. S8. </w:t>
      </w:r>
      <w:r w:rsidRPr="00B67A7F">
        <w:rPr>
          <w:rFonts w:ascii="Times New Roman" w:hAnsi="Times New Roman" w:cs="Times New Roman"/>
          <w:sz w:val="24"/>
          <w:szCs w:val="28"/>
        </w:rPr>
        <w:t xml:space="preserve">Neuronal loss in the cerebellum of 24-week-old SCA2 mice. </w:t>
      </w:r>
      <w:r w:rsidRPr="00B67A7F">
        <w:rPr>
          <w:rFonts w:ascii="Times New Roman" w:hAnsi="Times New Roman" w:cs="Times New Roman"/>
          <w:bCs/>
          <w:sz w:val="24"/>
        </w:rPr>
        <w:t xml:space="preserve">Immunohistochemical images </w:t>
      </w:r>
      <w:r w:rsidR="00587652" w:rsidRPr="00B67A7F">
        <w:rPr>
          <w:rFonts w:ascii="Times New Roman" w:hAnsi="Times New Roman" w:cs="Times New Roman"/>
          <w:bCs/>
          <w:sz w:val="24"/>
        </w:rPr>
        <w:t xml:space="preserve">of </w:t>
      </w:r>
      <w:proofErr w:type="spellStart"/>
      <w:r w:rsidR="00587652" w:rsidRPr="00B67A7F">
        <w:rPr>
          <w:rFonts w:ascii="Times New Roman" w:hAnsi="Times New Roman" w:cs="Times New Roman"/>
          <w:bCs/>
          <w:sz w:val="24"/>
        </w:rPr>
        <w:t>calbindin</w:t>
      </w:r>
      <w:proofErr w:type="spellEnd"/>
      <w:r w:rsidR="00587652" w:rsidRPr="00B67A7F">
        <w:rPr>
          <w:rFonts w:ascii="Times New Roman" w:hAnsi="Times New Roman" w:cs="Times New Roman"/>
          <w:bCs/>
          <w:sz w:val="24"/>
        </w:rPr>
        <w:t xml:space="preserve"> </w:t>
      </w:r>
      <w:r w:rsidRPr="00B67A7F">
        <w:rPr>
          <w:rFonts w:ascii="Times New Roman" w:hAnsi="Times New Roman" w:cs="Times New Roman"/>
          <w:bCs/>
          <w:sz w:val="24"/>
        </w:rPr>
        <w:t xml:space="preserve">(brown) </w:t>
      </w:r>
      <w:r w:rsidR="00587652" w:rsidRPr="00B67A7F">
        <w:rPr>
          <w:rFonts w:ascii="Times New Roman" w:hAnsi="Times New Roman" w:cs="Times New Roman"/>
          <w:bCs/>
          <w:sz w:val="24"/>
        </w:rPr>
        <w:t xml:space="preserve">and </w:t>
      </w:r>
      <w:proofErr w:type="spellStart"/>
      <w:r w:rsidRPr="00B67A7F">
        <w:rPr>
          <w:rFonts w:ascii="Times New Roman" w:hAnsi="Times New Roman" w:cs="Times New Roman"/>
          <w:bCs/>
          <w:sz w:val="24"/>
        </w:rPr>
        <w:t>NeuN</w:t>
      </w:r>
      <w:proofErr w:type="spellEnd"/>
      <w:r w:rsidRPr="00B67A7F">
        <w:rPr>
          <w:rFonts w:ascii="Times New Roman" w:hAnsi="Times New Roman" w:cs="Times New Roman"/>
          <w:bCs/>
          <w:sz w:val="24"/>
        </w:rPr>
        <w:t xml:space="preserve"> (brown) </w:t>
      </w:r>
      <w:r w:rsidR="00587652" w:rsidRPr="00B67A7F">
        <w:rPr>
          <w:rFonts w:ascii="Times New Roman" w:hAnsi="Times New Roman" w:cs="Times New Roman"/>
          <w:bCs/>
          <w:sz w:val="24"/>
        </w:rPr>
        <w:t xml:space="preserve">staining </w:t>
      </w:r>
      <w:r w:rsidRPr="00B67A7F">
        <w:rPr>
          <w:rFonts w:ascii="Times New Roman" w:hAnsi="Times New Roman" w:cs="Times New Roman"/>
          <w:bCs/>
          <w:sz w:val="24"/>
        </w:rPr>
        <w:t xml:space="preserve">in the cerebellum of 24-week-old WT and SCA2 mice. Scale bars: </w:t>
      </w:r>
      <w:r w:rsidR="006E121D" w:rsidRPr="00B67A7F">
        <w:rPr>
          <w:rFonts w:ascii="Times New Roman" w:hAnsi="Times New Roman" w:cs="Times New Roman"/>
          <w:bCs/>
          <w:sz w:val="24"/>
        </w:rPr>
        <w:t>20</w:t>
      </w:r>
      <w:r w:rsidRPr="00B67A7F">
        <w:rPr>
          <w:rFonts w:ascii="Times New Roman" w:hAnsi="Times New Roman" w:cs="Times New Roman"/>
          <w:bCs/>
          <w:sz w:val="24"/>
        </w:rPr>
        <w:t xml:space="preserve"> </w:t>
      </w:r>
      <w:bookmarkStart w:id="2" w:name="OLE_LINK27"/>
      <w:proofErr w:type="spellStart"/>
      <w:r w:rsidRPr="00B67A7F">
        <w:rPr>
          <w:rFonts w:ascii="Times New Roman" w:hAnsi="Times New Roman" w:cs="Times New Roman"/>
          <w:bCs/>
          <w:sz w:val="24"/>
        </w:rPr>
        <w:t>μm</w:t>
      </w:r>
      <w:bookmarkEnd w:id="2"/>
      <w:proofErr w:type="spellEnd"/>
      <w:r w:rsidRPr="00B67A7F">
        <w:rPr>
          <w:rFonts w:ascii="Times New Roman" w:hAnsi="Times New Roman" w:cs="Times New Roman"/>
          <w:bCs/>
          <w:sz w:val="24"/>
        </w:rPr>
        <w:t xml:space="preserve">. </w:t>
      </w:r>
    </w:p>
    <w:p w14:paraId="38B7FF4D" w14:textId="3FE2BAB1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bCs/>
          <w:sz w:val="24"/>
        </w:rPr>
      </w:pPr>
      <w:r w:rsidRPr="00B67A7F">
        <w:rPr>
          <w:rFonts w:ascii="Times New Roman" w:hAnsi="Times New Roman" w:cs="Times New Roman"/>
          <w:bCs/>
          <w:sz w:val="24"/>
        </w:rPr>
        <w:br w:type="page"/>
      </w:r>
    </w:p>
    <w:p w14:paraId="1B6D084E" w14:textId="61D60C34" w:rsidR="001F6F64" w:rsidRPr="00B67A7F" w:rsidRDefault="001F6F64" w:rsidP="009E26E3">
      <w:pPr>
        <w:spacing w:after="0" w:line="480" w:lineRule="auto"/>
        <w:jc w:val="both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B67A7F">
        <w:rPr>
          <w:rFonts w:ascii="Times New Roman" w:hAnsi="Times New Roman" w:cs="Times New Roman"/>
          <w:b/>
          <w:bCs/>
          <w:noProof/>
          <w:sz w:val="24"/>
          <w:szCs w:val="28"/>
          <w:lang w:eastAsia="en-US"/>
        </w:rPr>
        <w:drawing>
          <wp:inline distT="0" distB="0" distL="0" distR="0" wp14:anchorId="6B9F1110" wp14:editId="505E7B69">
            <wp:extent cx="5727700" cy="5693410"/>
            <wp:effectExtent l="0" t="0" r="6350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69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9BF77" w14:textId="0636A5A4" w:rsidR="00697E3E" w:rsidRPr="00B67A7F" w:rsidRDefault="00697E3E" w:rsidP="009E26E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67A7F">
        <w:rPr>
          <w:rFonts w:ascii="Times New Roman" w:hAnsi="Times New Roman" w:cs="Times New Roman"/>
          <w:b/>
          <w:bCs/>
          <w:sz w:val="24"/>
          <w:szCs w:val="28"/>
        </w:rPr>
        <w:t xml:space="preserve">Fig. S9. </w:t>
      </w:r>
      <w:r w:rsidRPr="00B67A7F">
        <w:rPr>
          <w:rFonts w:ascii="Times New Roman" w:hAnsi="Times New Roman" w:cs="Times New Roman"/>
          <w:sz w:val="24"/>
          <w:szCs w:val="28"/>
        </w:rPr>
        <w:t>No evident neurotoxic effects following pKr-2 administration in the cerebellum of WT mice.</w:t>
      </w:r>
      <w:r w:rsidR="00C635D1" w:rsidRPr="00B67A7F">
        <w:rPr>
          <w:rFonts w:ascii="Times New Roman" w:hAnsi="Times New Roman" w:cs="Times New Roman"/>
          <w:sz w:val="24"/>
          <w:szCs w:val="28"/>
        </w:rPr>
        <w:t xml:space="preserve"> </w:t>
      </w:r>
      <w:r w:rsidR="00C635D1" w:rsidRPr="00B67A7F">
        <w:rPr>
          <w:rFonts w:ascii="Times New Roman" w:hAnsi="Times New Roman" w:cs="Times New Roman"/>
          <w:b/>
          <w:bCs/>
          <w:sz w:val="24"/>
          <w:szCs w:val="28"/>
        </w:rPr>
        <w:t xml:space="preserve">A </w:t>
      </w:r>
      <w:r w:rsidR="00C635D1" w:rsidRPr="00B67A7F">
        <w:rPr>
          <w:rFonts w:ascii="Times New Roman" w:hAnsi="Times New Roman" w:cs="Times New Roman"/>
          <w:kern w:val="0"/>
          <w:sz w:val="24"/>
        </w:rPr>
        <w:t xml:space="preserve">Rota-rod, open-field, and simple composite phenotype scoring tests were performed every 4 weeks until 24 weeks of age to assess locomotor activity in WT and SCA2 mice after intracerebellar pKr-2 injection at 12 weeks of age. </w:t>
      </w:r>
      <w:r w:rsidR="00C635D1" w:rsidRPr="00B67A7F">
        <w:rPr>
          <w:rFonts w:ascii="Times New Roman" w:hAnsi="Times New Roman" w:cs="Times New Roman"/>
          <w:kern w:val="0"/>
          <w:sz w:val="24"/>
          <w:vertAlign w:val="superscript"/>
        </w:rPr>
        <w:t>*</w:t>
      </w:r>
      <w:r w:rsidR="00C635D1" w:rsidRPr="00B67A7F">
        <w:rPr>
          <w:rFonts w:ascii="Times New Roman" w:hAnsi="Times New Roman" w:cs="Times New Roman"/>
          <w:i/>
          <w:iCs/>
          <w:kern w:val="0"/>
          <w:sz w:val="24"/>
        </w:rPr>
        <w:t>p</w:t>
      </w:r>
      <w:r w:rsidR="00C635D1" w:rsidRPr="00B67A7F">
        <w:rPr>
          <w:rFonts w:ascii="Times New Roman" w:hAnsi="Times New Roman" w:cs="Times New Roman"/>
          <w:kern w:val="0"/>
          <w:sz w:val="24"/>
        </w:rPr>
        <w:t xml:space="preserve"> &lt; 0.05 and </w:t>
      </w:r>
      <w:r w:rsidR="00C635D1" w:rsidRPr="00B67A7F">
        <w:rPr>
          <w:rFonts w:ascii="Times New Roman" w:hAnsi="Times New Roman" w:cs="Times New Roman"/>
          <w:kern w:val="0"/>
          <w:sz w:val="24"/>
          <w:vertAlign w:val="superscript"/>
        </w:rPr>
        <w:t>***</w:t>
      </w:r>
      <w:r w:rsidR="00C635D1" w:rsidRPr="00B67A7F">
        <w:rPr>
          <w:rFonts w:ascii="Times New Roman" w:hAnsi="Times New Roman" w:cs="Times New Roman"/>
          <w:i/>
          <w:iCs/>
          <w:kern w:val="0"/>
          <w:sz w:val="24"/>
        </w:rPr>
        <w:t>p</w:t>
      </w:r>
      <w:r w:rsidR="00C635D1" w:rsidRPr="00B67A7F">
        <w:rPr>
          <w:rFonts w:ascii="Times New Roman" w:hAnsi="Times New Roman" w:cs="Times New Roman"/>
          <w:kern w:val="0"/>
          <w:sz w:val="24"/>
        </w:rPr>
        <w:t xml:space="preserve"> &lt; 0.001 vs. untreated age-matched WT mice; </w:t>
      </w:r>
      <w:r w:rsidR="00C635D1" w:rsidRPr="00B67A7F">
        <w:rPr>
          <w:rFonts w:ascii="Times New Roman" w:hAnsi="Times New Roman" w:cs="Times New Roman"/>
          <w:kern w:val="0"/>
          <w:sz w:val="24"/>
          <w:vertAlign w:val="superscript"/>
        </w:rPr>
        <w:t>###</w:t>
      </w:r>
      <w:r w:rsidR="00C635D1" w:rsidRPr="00B67A7F">
        <w:rPr>
          <w:rFonts w:ascii="Times New Roman" w:hAnsi="Times New Roman" w:cs="Times New Roman"/>
          <w:i/>
          <w:iCs/>
          <w:kern w:val="0"/>
          <w:sz w:val="24"/>
        </w:rPr>
        <w:t>p</w:t>
      </w:r>
      <w:r w:rsidR="00C635D1" w:rsidRPr="00B67A7F">
        <w:rPr>
          <w:rFonts w:ascii="Times New Roman" w:hAnsi="Times New Roman" w:cs="Times New Roman"/>
          <w:kern w:val="0"/>
          <w:sz w:val="24"/>
        </w:rPr>
        <w:t xml:space="preserve"> &lt; 0.001 vs. untreated age-matched SCA2 mice</w:t>
      </w:r>
      <w:r w:rsidR="009E26E3" w:rsidRPr="00B67A7F">
        <w:rPr>
          <w:rFonts w:ascii="Times New Roman" w:hAnsi="Times New Roman" w:cs="Times New Roman"/>
          <w:kern w:val="0"/>
          <w:sz w:val="24"/>
        </w:rPr>
        <w:t xml:space="preserve"> </w:t>
      </w:r>
      <w:r w:rsidR="009E26E3" w:rsidRPr="00B67A7F">
        <w:rPr>
          <w:rFonts w:ascii="Times New Roman" w:hAnsi="Times New Roman" w:cs="Times New Roman"/>
          <w:sz w:val="24"/>
        </w:rPr>
        <w:t>(two-way ANOVA with Tukey’s post hoc analysis; n = 6 per group)</w:t>
      </w:r>
      <w:r w:rsidR="00C635D1" w:rsidRPr="00B67A7F">
        <w:rPr>
          <w:rFonts w:ascii="Times New Roman" w:hAnsi="Times New Roman" w:cs="Times New Roman"/>
          <w:kern w:val="0"/>
          <w:sz w:val="24"/>
        </w:rPr>
        <w:t xml:space="preserve">. </w:t>
      </w:r>
      <w:r w:rsidR="00C635D1" w:rsidRPr="00B67A7F">
        <w:rPr>
          <w:rFonts w:ascii="Times New Roman" w:hAnsi="Times New Roman" w:cs="Times New Roman"/>
          <w:b/>
          <w:bCs/>
          <w:sz w:val="24"/>
          <w:szCs w:val="28"/>
        </w:rPr>
        <w:t>B</w:t>
      </w:r>
      <w:r w:rsidRPr="00B67A7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B67A7F">
        <w:rPr>
          <w:rFonts w:ascii="Times New Roman" w:hAnsi="Times New Roman" w:cs="Times New Roman"/>
          <w:sz w:val="24"/>
        </w:rPr>
        <w:t xml:space="preserve">Western blotting for Iba1, TNF-α, IL-1β, and </w:t>
      </w:r>
      <w:proofErr w:type="spellStart"/>
      <w:r w:rsidRPr="00B67A7F">
        <w:rPr>
          <w:rFonts w:ascii="Times New Roman" w:hAnsi="Times New Roman" w:cs="Times New Roman"/>
          <w:sz w:val="24"/>
        </w:rPr>
        <w:t>iNOS</w:t>
      </w:r>
      <w:proofErr w:type="spellEnd"/>
      <w:r w:rsidRPr="00B67A7F">
        <w:rPr>
          <w:rFonts w:ascii="Times New Roman" w:hAnsi="Times New Roman" w:cs="Times New Roman"/>
          <w:sz w:val="24"/>
        </w:rPr>
        <w:t xml:space="preserve"> in the cerebellum of </w:t>
      </w:r>
      <w:r w:rsidRPr="00B67A7F">
        <w:rPr>
          <w:rFonts w:ascii="Times New Roman" w:hAnsi="Times New Roman" w:cs="Times New Roman"/>
          <w:bCs/>
          <w:sz w:val="24"/>
        </w:rPr>
        <w:t xml:space="preserve">mice at 24 weeks of age. </w:t>
      </w:r>
      <w:r w:rsidRPr="00B67A7F">
        <w:rPr>
          <w:rFonts w:ascii="Times New Roman" w:hAnsi="Times New Roman" w:cs="Times New Roman"/>
          <w:sz w:val="24"/>
          <w:vertAlign w:val="superscript"/>
        </w:rPr>
        <w:t>**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0.01 and </w:t>
      </w:r>
      <w:r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0.001 vs. untreated WT mice</w:t>
      </w:r>
      <w:r w:rsidR="009E26E3" w:rsidRPr="00B67A7F">
        <w:rPr>
          <w:rFonts w:ascii="Times New Roman" w:hAnsi="Times New Roman" w:cs="Times New Roman"/>
          <w:sz w:val="24"/>
        </w:rPr>
        <w:t>;</w:t>
      </w:r>
      <w:r w:rsidRPr="00B67A7F">
        <w:rPr>
          <w:rFonts w:ascii="Times New Roman" w:hAnsi="Times New Roman" w:cs="Times New Roman"/>
          <w:sz w:val="24"/>
        </w:rPr>
        <w:t xml:space="preserve"> </w:t>
      </w:r>
      <w:r w:rsidR="009E26E3" w:rsidRPr="00B67A7F">
        <w:rPr>
          <w:rFonts w:ascii="Times New Roman" w:hAnsi="Times New Roman" w:cs="Times New Roman"/>
          <w:kern w:val="0"/>
          <w:sz w:val="24"/>
          <w:vertAlign w:val="superscript"/>
        </w:rPr>
        <w:t>###</w:t>
      </w:r>
      <w:r w:rsidR="009E26E3" w:rsidRPr="00B67A7F">
        <w:rPr>
          <w:rFonts w:ascii="Times New Roman" w:hAnsi="Times New Roman" w:cs="Times New Roman"/>
          <w:i/>
          <w:iCs/>
          <w:kern w:val="0"/>
          <w:sz w:val="24"/>
        </w:rPr>
        <w:t>p</w:t>
      </w:r>
      <w:r w:rsidR="009E26E3" w:rsidRPr="00B67A7F">
        <w:rPr>
          <w:rFonts w:ascii="Times New Roman" w:hAnsi="Times New Roman" w:cs="Times New Roman"/>
          <w:kern w:val="0"/>
          <w:sz w:val="24"/>
        </w:rPr>
        <w:t xml:space="preserve"> &lt; 0.001 vs. untreated age-matched SCA2 mice </w:t>
      </w:r>
      <w:r w:rsidRPr="00B67A7F">
        <w:rPr>
          <w:rFonts w:ascii="Times New Roman" w:hAnsi="Times New Roman" w:cs="Times New Roman"/>
          <w:sz w:val="24"/>
        </w:rPr>
        <w:t xml:space="preserve">(two-way ANOVA with Tukey’s post hoc analysis; n = 6 per group). </w:t>
      </w:r>
      <w:r w:rsidR="00C635D1" w:rsidRPr="00B67A7F">
        <w:rPr>
          <w:rFonts w:ascii="Times New Roman" w:hAnsi="Times New Roman" w:cs="Times New Roman"/>
          <w:b/>
          <w:bCs/>
          <w:sz w:val="24"/>
        </w:rPr>
        <w:t>C</w:t>
      </w:r>
      <w:r w:rsidRPr="00B67A7F">
        <w:rPr>
          <w:rFonts w:ascii="Times New Roman" w:hAnsi="Times New Roman" w:cs="Times New Roman"/>
          <w:sz w:val="24"/>
        </w:rPr>
        <w:t xml:space="preserve"> Western blotting for </w:t>
      </w:r>
      <w:proofErr w:type="spellStart"/>
      <w:r w:rsidRPr="00B67A7F">
        <w:rPr>
          <w:rFonts w:ascii="Times New Roman" w:hAnsi="Times New Roman" w:cs="Times New Roman"/>
          <w:sz w:val="24"/>
        </w:rPr>
        <w:t>NeuN</w:t>
      </w:r>
      <w:proofErr w:type="spellEnd"/>
      <w:r w:rsidRPr="00B67A7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B67A7F">
        <w:rPr>
          <w:rFonts w:ascii="Times New Roman" w:hAnsi="Times New Roman" w:cs="Times New Roman"/>
          <w:sz w:val="24"/>
        </w:rPr>
        <w:t>calbindin</w:t>
      </w:r>
      <w:proofErr w:type="spellEnd"/>
      <w:r w:rsidRPr="00B67A7F">
        <w:rPr>
          <w:rFonts w:ascii="Times New Roman" w:hAnsi="Times New Roman" w:cs="Times New Roman"/>
          <w:sz w:val="24"/>
        </w:rPr>
        <w:t xml:space="preserve"> in the cerebellum of </w:t>
      </w:r>
      <w:r w:rsidRPr="00B67A7F">
        <w:rPr>
          <w:rFonts w:ascii="Times New Roman" w:hAnsi="Times New Roman" w:cs="Times New Roman"/>
          <w:bCs/>
          <w:sz w:val="24"/>
        </w:rPr>
        <w:t xml:space="preserve">mice at 24 weeks of age. </w:t>
      </w:r>
      <w:r w:rsidRPr="00B67A7F">
        <w:rPr>
          <w:rFonts w:ascii="Times New Roman" w:hAnsi="Times New Roman" w:cs="Times New Roman"/>
          <w:sz w:val="24"/>
          <w:vertAlign w:val="superscript"/>
        </w:rPr>
        <w:t>***</w:t>
      </w:r>
      <w:r w:rsidRPr="00B67A7F">
        <w:rPr>
          <w:rFonts w:ascii="Times New Roman" w:hAnsi="Times New Roman" w:cs="Times New Roman"/>
          <w:i/>
          <w:iCs/>
          <w:sz w:val="24"/>
        </w:rPr>
        <w:t>p</w:t>
      </w:r>
      <w:r w:rsidRPr="00B67A7F">
        <w:rPr>
          <w:rFonts w:ascii="Times New Roman" w:hAnsi="Times New Roman" w:cs="Times New Roman"/>
          <w:sz w:val="24"/>
        </w:rPr>
        <w:t xml:space="preserve"> &lt; 0.001 vs. untreated WT mice</w:t>
      </w:r>
      <w:r w:rsidR="009E26E3" w:rsidRPr="00B67A7F">
        <w:rPr>
          <w:rFonts w:ascii="Times New Roman" w:hAnsi="Times New Roman" w:cs="Times New Roman"/>
          <w:sz w:val="24"/>
        </w:rPr>
        <w:t xml:space="preserve">; </w:t>
      </w:r>
      <w:r w:rsidR="009E26E3" w:rsidRPr="00B67A7F">
        <w:rPr>
          <w:rFonts w:ascii="Times New Roman" w:hAnsi="Times New Roman" w:cs="Times New Roman"/>
          <w:kern w:val="0"/>
          <w:sz w:val="24"/>
          <w:vertAlign w:val="superscript"/>
        </w:rPr>
        <w:t>###</w:t>
      </w:r>
      <w:r w:rsidR="009E26E3" w:rsidRPr="00B67A7F">
        <w:rPr>
          <w:rFonts w:ascii="Times New Roman" w:hAnsi="Times New Roman" w:cs="Times New Roman"/>
          <w:i/>
          <w:iCs/>
          <w:kern w:val="0"/>
          <w:sz w:val="24"/>
        </w:rPr>
        <w:t>p</w:t>
      </w:r>
      <w:r w:rsidR="009E26E3" w:rsidRPr="00B67A7F">
        <w:rPr>
          <w:rFonts w:ascii="Times New Roman" w:hAnsi="Times New Roman" w:cs="Times New Roman"/>
          <w:kern w:val="0"/>
          <w:sz w:val="24"/>
        </w:rPr>
        <w:t xml:space="preserve"> &lt; 0.001 vs. untreated age-matched SCA2 mice</w:t>
      </w:r>
      <w:r w:rsidR="004606DD" w:rsidRPr="00B67A7F">
        <w:rPr>
          <w:rFonts w:ascii="Times New Roman" w:hAnsi="Times New Roman" w:cs="Times New Roman"/>
          <w:sz w:val="24"/>
        </w:rPr>
        <w:t xml:space="preserve"> </w:t>
      </w:r>
      <w:r w:rsidRPr="00B67A7F">
        <w:rPr>
          <w:rFonts w:ascii="Times New Roman" w:hAnsi="Times New Roman" w:cs="Times New Roman"/>
          <w:sz w:val="24"/>
        </w:rPr>
        <w:t>(two-way ANOVA with Tukey’s post hoc analysis; n = 6 per group).</w:t>
      </w:r>
    </w:p>
    <w:p w14:paraId="5202601D" w14:textId="77777777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02E1D17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67A7F">
        <w:rPr>
          <w:rFonts w:ascii="Times New Roman" w:hAnsi="Times New Roman" w:cs="Times New Roman"/>
          <w:sz w:val="24"/>
          <w:szCs w:val="28"/>
        </w:rPr>
        <w:br w:type="page"/>
      </w:r>
    </w:p>
    <w:p w14:paraId="6C87009C" w14:textId="6E01072C" w:rsidR="00697E3E" w:rsidRPr="00B67A7F" w:rsidRDefault="001E748B" w:rsidP="00367741">
      <w:pPr>
        <w:widowControl/>
        <w:wordWrap/>
        <w:autoSpaceDE/>
        <w:autoSpaceDN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noProof/>
          <w:sz w:val="24"/>
          <w:lang w:eastAsia="en-US"/>
        </w:rPr>
        <w:drawing>
          <wp:anchor distT="0" distB="0" distL="114300" distR="114300" simplePos="0" relativeHeight="251673600" behindDoc="0" locked="0" layoutInCell="1" allowOverlap="1" wp14:anchorId="4C0E4A28" wp14:editId="6F264E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7375" cy="1943100"/>
            <wp:effectExtent l="0" t="0" r="9525" b="0"/>
            <wp:wrapTopAndBottom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E3E" w:rsidRPr="00B67A7F">
        <w:rPr>
          <w:rFonts w:ascii="Times New Roman" w:hAnsi="Times New Roman" w:cs="Times New Roman"/>
          <w:b/>
          <w:bCs/>
          <w:sz w:val="24"/>
        </w:rPr>
        <w:t xml:space="preserve">Fig. S10. </w:t>
      </w:r>
      <w:r w:rsidR="00697E3E" w:rsidRPr="00B67A7F">
        <w:rPr>
          <w:rFonts w:ascii="Times New Roman" w:hAnsi="Times New Roman" w:cs="Times New Roman"/>
          <w:sz w:val="24"/>
        </w:rPr>
        <w:t>No effect of pKr-2 upregulation on ataxin-2 expression in the cerebellum of SCA2 mice.</w:t>
      </w:r>
      <w:r w:rsidR="00697E3E" w:rsidRPr="00B67A7F">
        <w:rPr>
          <w:rFonts w:ascii="Times New Roman" w:hAnsi="Times New Roman" w:cs="Times New Roman"/>
          <w:b/>
          <w:bCs/>
          <w:sz w:val="24"/>
        </w:rPr>
        <w:t xml:space="preserve"> </w:t>
      </w:r>
      <w:r w:rsidR="00697E3E" w:rsidRPr="00B67A7F">
        <w:rPr>
          <w:rFonts w:ascii="Times New Roman" w:hAnsi="Times New Roman" w:cs="Times New Roman"/>
          <w:sz w:val="24"/>
        </w:rPr>
        <w:t xml:space="preserve">Western blotting for ataxin-2 levels in the cerebellar tissues of mice at 24 weeks of age. Cerebellar tissues from SCA2 mice were collected 12 weeks after an intracerebellar pKr-2 injection at 12 weeks of age. 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</w:t>
      </w:r>
      <w:r w:rsidR="00367741" w:rsidRPr="00B67A7F">
        <w:rPr>
          <w:rFonts w:ascii="Times New Roman" w:hAnsi="Times New Roman" w:cs="Times New Roman"/>
          <w:sz w:val="24"/>
          <w:vertAlign w:val="superscript"/>
        </w:rPr>
        <w:t>*</w:t>
      </w:r>
      <w:r w:rsidR="00697E3E" w:rsidRPr="00B67A7F">
        <w:rPr>
          <w:rFonts w:ascii="Times New Roman" w:hAnsi="Times New Roman" w:cs="Times New Roman"/>
          <w:sz w:val="24"/>
          <w:vertAlign w:val="superscript"/>
        </w:rPr>
        <w:t>*</w:t>
      </w:r>
      <w:r w:rsidR="00697E3E" w:rsidRPr="00B67A7F">
        <w:rPr>
          <w:rFonts w:ascii="Times New Roman" w:hAnsi="Times New Roman" w:cs="Times New Roman"/>
          <w:i/>
          <w:iCs/>
          <w:sz w:val="24"/>
        </w:rPr>
        <w:t>p</w:t>
      </w:r>
      <w:r w:rsidR="00697E3E" w:rsidRPr="00B67A7F">
        <w:rPr>
          <w:rFonts w:ascii="Times New Roman" w:hAnsi="Times New Roman" w:cs="Times New Roman"/>
          <w:sz w:val="24"/>
        </w:rPr>
        <w:t xml:space="preserve"> &lt; 0.0</w:t>
      </w:r>
      <w:r w:rsidR="00367741" w:rsidRPr="00B67A7F">
        <w:rPr>
          <w:rFonts w:ascii="Times New Roman" w:hAnsi="Times New Roman" w:cs="Times New Roman"/>
          <w:sz w:val="24"/>
        </w:rPr>
        <w:t>0</w:t>
      </w:r>
      <w:r w:rsidR="00697E3E" w:rsidRPr="00B67A7F">
        <w:rPr>
          <w:rFonts w:ascii="Times New Roman" w:hAnsi="Times New Roman" w:cs="Times New Roman"/>
          <w:sz w:val="24"/>
        </w:rPr>
        <w:t>1 vs. untreated WT mice (one-way ANOVA with Tukey’s post hoc analysis; n = 6 per group).</w:t>
      </w:r>
    </w:p>
    <w:p w14:paraId="122F6479" w14:textId="1D515C4E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sz w:val="24"/>
        </w:rPr>
        <w:br w:type="page"/>
      </w:r>
    </w:p>
    <w:p w14:paraId="79ED4D20" w14:textId="77777777" w:rsidR="000D0DE6" w:rsidRPr="00B67A7F" w:rsidRDefault="000D0DE6" w:rsidP="000D0DE6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 w:hint="eastAsia"/>
          <w:b/>
          <w:bCs/>
          <w:sz w:val="24"/>
        </w:rPr>
        <w:t>T</w:t>
      </w:r>
      <w:r w:rsidRPr="00B67A7F">
        <w:rPr>
          <w:rFonts w:ascii="Times New Roman" w:hAnsi="Times New Roman" w:cs="Times New Roman"/>
          <w:b/>
          <w:bCs/>
          <w:sz w:val="24"/>
        </w:rPr>
        <w:t>able 1.</w:t>
      </w:r>
      <w:r w:rsidRPr="00B67A7F">
        <w:rPr>
          <w:rFonts w:ascii="Times New Roman" w:hAnsi="Times New Roman" w:cs="Times New Roman"/>
          <w:sz w:val="24"/>
        </w:rPr>
        <w:t xml:space="preserve"> </w:t>
      </w:r>
      <w:r w:rsidRPr="00B67A7F">
        <w:rPr>
          <w:rFonts w:ascii="Times New Roman" w:hAnsi="Times New Roman" w:cs="Times New Roman" w:hint="eastAsia"/>
          <w:sz w:val="24"/>
        </w:rPr>
        <w:t>S</w:t>
      </w:r>
      <w:r w:rsidRPr="00B67A7F">
        <w:rPr>
          <w:rFonts w:ascii="Times New Roman" w:hAnsi="Times New Roman" w:cs="Times New Roman"/>
          <w:sz w:val="24"/>
        </w:rPr>
        <w:t>ummary of statistical analysis</w:t>
      </w:r>
    </w:p>
    <w:tbl>
      <w:tblPr>
        <w:tblW w:w="893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418"/>
        <w:gridCol w:w="1843"/>
        <w:gridCol w:w="3827"/>
        <w:gridCol w:w="1276"/>
      </w:tblGrid>
      <w:tr w:rsidR="00B67A7F" w:rsidRPr="00B67A7F" w14:paraId="14556F33" w14:textId="77777777" w:rsidTr="00AB6E0D">
        <w:trPr>
          <w:trHeight w:val="412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4AC7A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24"/>
              </w:rPr>
              <w:br w:type="page"/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Figure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994DE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Mean</w:t>
            </w: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±</w:t>
            </w: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EM</w:t>
            </w:r>
          </w:p>
          <w:p w14:paraId="2EE0EC9B" w14:textId="4B98E5ED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7F2AE6"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ormalized to control group = 1)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1B5C7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Type of test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74100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p value</w:t>
            </w:r>
          </w:p>
        </w:tc>
      </w:tr>
      <w:tr w:rsidR="00B67A7F" w:rsidRPr="00B67A7F" w14:paraId="530665D5" w14:textId="77777777" w:rsidTr="00AB6E0D">
        <w:trPr>
          <w:trHeight w:val="412"/>
          <w:jc w:val="center"/>
        </w:trPr>
        <w:tc>
          <w:tcPr>
            <w:tcW w:w="893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7B4F8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M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ain figures</w:t>
            </w:r>
          </w:p>
        </w:tc>
      </w:tr>
      <w:tr w:rsidR="00B67A7F" w:rsidRPr="00B67A7F" w14:paraId="78FDF7AB" w14:textId="77777777" w:rsidTr="007F2AE6">
        <w:trPr>
          <w:trHeight w:val="260"/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77D911E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7350596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CD31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8243596" w14:textId="1BDD68F6" w:rsidR="000D0D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43.7 ± 2.894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028C37D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Student’s </w:t>
            </w:r>
            <w:r w:rsidRPr="00B67A7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 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98F50F" w14:textId="2F2D1D7F" w:rsidR="000D0D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CE306DF" w14:textId="77777777" w:rsidTr="007F2AE6">
        <w:trPr>
          <w:trHeight w:val="419"/>
          <w:jc w:val="center"/>
        </w:trPr>
        <w:tc>
          <w:tcPr>
            <w:tcW w:w="567" w:type="dxa"/>
            <w:vMerge w:val="restart"/>
            <w:vAlign w:val="center"/>
          </w:tcPr>
          <w:p w14:paraId="4213564E" w14:textId="43B99994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1F</w:t>
            </w:r>
          </w:p>
        </w:tc>
        <w:tc>
          <w:tcPr>
            <w:tcW w:w="1418" w:type="dxa"/>
            <w:vAlign w:val="center"/>
          </w:tcPr>
          <w:p w14:paraId="66F2D15E" w14:textId="05765BAC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ZO-1</w:t>
            </w:r>
          </w:p>
        </w:tc>
        <w:tc>
          <w:tcPr>
            <w:tcW w:w="1843" w:type="dxa"/>
            <w:vAlign w:val="center"/>
          </w:tcPr>
          <w:p w14:paraId="4C6EF2E0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0.354 ± 0.043</w:t>
            </w:r>
          </w:p>
          <w:p w14:paraId="0C56DECA" w14:textId="57686386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0.369 ± 0.069</w:t>
            </w:r>
          </w:p>
        </w:tc>
        <w:tc>
          <w:tcPr>
            <w:tcW w:w="3827" w:type="dxa"/>
            <w:vAlign w:val="center"/>
          </w:tcPr>
          <w:p w14:paraId="4F8BC5E5" w14:textId="0B0CDDC4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E3807EC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1B5F94FA" w14:textId="5694D202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6594B06" w14:textId="77777777" w:rsidTr="007F2AE6">
        <w:trPr>
          <w:trHeight w:val="412"/>
          <w:jc w:val="center"/>
        </w:trPr>
        <w:tc>
          <w:tcPr>
            <w:tcW w:w="567" w:type="dxa"/>
            <w:vMerge/>
            <w:vAlign w:val="center"/>
          </w:tcPr>
          <w:p w14:paraId="5700A1C7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E4B27C4" w14:textId="2E2038C8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D31</w:t>
            </w:r>
          </w:p>
        </w:tc>
        <w:tc>
          <w:tcPr>
            <w:tcW w:w="1843" w:type="dxa"/>
            <w:vAlign w:val="center"/>
          </w:tcPr>
          <w:p w14:paraId="3079B02C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0.526 ± 0.055</w:t>
            </w:r>
          </w:p>
          <w:p w14:paraId="34415967" w14:textId="4768510A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0.489 ± 0.101</w:t>
            </w:r>
          </w:p>
        </w:tc>
        <w:tc>
          <w:tcPr>
            <w:tcW w:w="3827" w:type="dxa"/>
            <w:vAlign w:val="center"/>
          </w:tcPr>
          <w:p w14:paraId="4A0F9E08" w14:textId="1D795A93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A7311F9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0.0009</w:t>
            </w:r>
          </w:p>
          <w:p w14:paraId="542E7C09" w14:textId="4B85496F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0.0016</w:t>
            </w:r>
          </w:p>
        </w:tc>
      </w:tr>
      <w:tr w:rsidR="00B67A7F" w:rsidRPr="00B67A7F" w14:paraId="79B330DC" w14:textId="77777777" w:rsidTr="004208D0">
        <w:trPr>
          <w:trHeight w:val="276"/>
          <w:jc w:val="center"/>
        </w:trPr>
        <w:tc>
          <w:tcPr>
            <w:tcW w:w="567" w:type="dxa"/>
            <w:vMerge w:val="restart"/>
            <w:vAlign w:val="center"/>
          </w:tcPr>
          <w:p w14:paraId="6C8B80DC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1G</w:t>
            </w:r>
          </w:p>
        </w:tc>
        <w:tc>
          <w:tcPr>
            <w:tcW w:w="1418" w:type="dxa"/>
            <w:vAlign w:val="center"/>
          </w:tcPr>
          <w:p w14:paraId="31103FA6" w14:textId="6C004B77" w:rsidR="007F2AE6" w:rsidRPr="00B67A7F" w:rsidRDefault="007F2AE6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Prothrombin</w:t>
            </w:r>
          </w:p>
        </w:tc>
        <w:tc>
          <w:tcPr>
            <w:tcW w:w="1843" w:type="dxa"/>
            <w:vAlign w:val="center"/>
          </w:tcPr>
          <w:p w14:paraId="002F16C5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2.494 ± 0.254</w:t>
            </w:r>
          </w:p>
          <w:p w14:paraId="57668492" w14:textId="29892A88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2.662 ± 0.204</w:t>
            </w:r>
          </w:p>
        </w:tc>
        <w:tc>
          <w:tcPr>
            <w:tcW w:w="3827" w:type="dxa"/>
            <w:vAlign w:val="center"/>
          </w:tcPr>
          <w:p w14:paraId="7C1C6F3F" w14:textId="4131B2E2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CCC560B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4D13A37" w14:textId="760DD882" w:rsidR="007F2AE6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26F16D2" w14:textId="77777777" w:rsidTr="004208D0">
        <w:trPr>
          <w:trHeight w:val="409"/>
          <w:jc w:val="center"/>
        </w:trPr>
        <w:tc>
          <w:tcPr>
            <w:tcW w:w="567" w:type="dxa"/>
            <w:vMerge/>
            <w:vAlign w:val="center"/>
          </w:tcPr>
          <w:p w14:paraId="3FC02A30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1F469C" w14:textId="35D7D55A" w:rsidR="007F2AE6" w:rsidRPr="00B67A7F" w:rsidRDefault="007F2AE6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hrombin</w:t>
            </w:r>
          </w:p>
        </w:tc>
        <w:tc>
          <w:tcPr>
            <w:tcW w:w="1843" w:type="dxa"/>
            <w:vAlign w:val="center"/>
          </w:tcPr>
          <w:p w14:paraId="3062CCCD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4.042 ± 0.150</w:t>
            </w:r>
          </w:p>
          <w:p w14:paraId="2CE499FA" w14:textId="59579296" w:rsidR="007F2AE6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4.223 ± 0.214</w:t>
            </w:r>
          </w:p>
        </w:tc>
        <w:tc>
          <w:tcPr>
            <w:tcW w:w="3827" w:type="dxa"/>
            <w:vAlign w:val="center"/>
          </w:tcPr>
          <w:p w14:paraId="58F3D45A" w14:textId="2AA85F18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C37DE74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1D2653F1" w14:textId="565DB8EB" w:rsidR="007F2AE6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DD3B2AB" w14:textId="77777777" w:rsidTr="004208D0">
        <w:trPr>
          <w:trHeight w:val="132"/>
          <w:jc w:val="center"/>
        </w:trPr>
        <w:tc>
          <w:tcPr>
            <w:tcW w:w="567" w:type="dxa"/>
            <w:vMerge/>
            <w:vAlign w:val="center"/>
          </w:tcPr>
          <w:p w14:paraId="38F6E341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7901F0" w14:textId="6F3A2EA8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Kr-2</w:t>
            </w:r>
          </w:p>
        </w:tc>
        <w:tc>
          <w:tcPr>
            <w:tcW w:w="1843" w:type="dxa"/>
            <w:vAlign w:val="center"/>
          </w:tcPr>
          <w:p w14:paraId="6D404D66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3.473 ± 0.351</w:t>
            </w:r>
          </w:p>
          <w:p w14:paraId="274C3F69" w14:textId="56E64122" w:rsidR="007F2AE6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3.908 ± 0.191</w:t>
            </w:r>
          </w:p>
        </w:tc>
        <w:tc>
          <w:tcPr>
            <w:tcW w:w="3827" w:type="dxa"/>
            <w:vAlign w:val="center"/>
          </w:tcPr>
          <w:p w14:paraId="3329764A" w14:textId="6806F258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48BF2B9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8ABB1E0" w14:textId="67EB9DDD" w:rsidR="007F2AE6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08ABA84" w14:textId="77777777" w:rsidTr="004208D0">
        <w:trPr>
          <w:trHeight w:val="138"/>
          <w:jc w:val="center"/>
        </w:trPr>
        <w:tc>
          <w:tcPr>
            <w:tcW w:w="567" w:type="dxa"/>
            <w:vMerge w:val="restart"/>
            <w:vAlign w:val="center"/>
          </w:tcPr>
          <w:p w14:paraId="6A6662CD" w14:textId="77777777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1H</w:t>
            </w:r>
          </w:p>
        </w:tc>
        <w:tc>
          <w:tcPr>
            <w:tcW w:w="1418" w:type="dxa"/>
            <w:vAlign w:val="center"/>
          </w:tcPr>
          <w:p w14:paraId="6F3E355D" w14:textId="7C0288D1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4147302E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1.710 ± 0.138</w:t>
            </w:r>
          </w:p>
          <w:p w14:paraId="4092200E" w14:textId="6310348B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2.116 ± 0.141</w:t>
            </w:r>
          </w:p>
        </w:tc>
        <w:tc>
          <w:tcPr>
            <w:tcW w:w="3827" w:type="dxa"/>
            <w:vAlign w:val="center"/>
          </w:tcPr>
          <w:p w14:paraId="28D2470F" w14:textId="2B9B1555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46D5A64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0.0013</w:t>
            </w:r>
          </w:p>
          <w:p w14:paraId="5752DA3A" w14:textId="7231621A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4642950" w14:textId="77777777" w:rsidTr="004208D0">
        <w:trPr>
          <w:trHeight w:val="427"/>
          <w:jc w:val="center"/>
        </w:trPr>
        <w:tc>
          <w:tcPr>
            <w:tcW w:w="567" w:type="dxa"/>
            <w:vMerge/>
            <w:vAlign w:val="center"/>
          </w:tcPr>
          <w:p w14:paraId="1D9D4FFC" w14:textId="77777777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123FAE" w14:textId="57EB6159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690319F6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2.782 ± 0.314</w:t>
            </w:r>
          </w:p>
          <w:p w14:paraId="5221B47A" w14:textId="3707F378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3.276 ± 0.407</w:t>
            </w:r>
          </w:p>
        </w:tc>
        <w:tc>
          <w:tcPr>
            <w:tcW w:w="3827" w:type="dxa"/>
            <w:vAlign w:val="center"/>
          </w:tcPr>
          <w:p w14:paraId="721583FC" w14:textId="73CA3826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7C313131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0.0022</w:t>
            </w:r>
          </w:p>
          <w:p w14:paraId="3E754851" w14:textId="06391D5D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5B22FFA8" w14:textId="77777777" w:rsidTr="004208D0">
        <w:trPr>
          <w:trHeight w:val="121"/>
          <w:jc w:val="center"/>
        </w:trPr>
        <w:tc>
          <w:tcPr>
            <w:tcW w:w="567" w:type="dxa"/>
            <w:vMerge/>
            <w:vAlign w:val="center"/>
          </w:tcPr>
          <w:p w14:paraId="5661A77E" w14:textId="77777777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36E7A" w14:textId="32C7028C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132347AD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2.130 ± 0.104</w:t>
            </w:r>
          </w:p>
          <w:p w14:paraId="30923921" w14:textId="4B817810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2.343 ± 0.115</w:t>
            </w:r>
          </w:p>
        </w:tc>
        <w:tc>
          <w:tcPr>
            <w:tcW w:w="3827" w:type="dxa"/>
            <w:vAlign w:val="center"/>
          </w:tcPr>
          <w:p w14:paraId="74A675BC" w14:textId="5018A370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3E531D4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30FFA9D4" w14:textId="4AB56C14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A548545" w14:textId="77777777" w:rsidTr="004208D0">
        <w:trPr>
          <w:trHeight w:val="56"/>
          <w:jc w:val="center"/>
        </w:trPr>
        <w:tc>
          <w:tcPr>
            <w:tcW w:w="567" w:type="dxa"/>
            <w:vMerge/>
            <w:vAlign w:val="center"/>
          </w:tcPr>
          <w:p w14:paraId="0545510F" w14:textId="77777777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43719C" w14:textId="6191A0DA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0FDBC57C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2.163 ± 0.129</w:t>
            </w:r>
          </w:p>
          <w:p w14:paraId="696A3A3F" w14:textId="7D33DA1E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2.061 ± 0.207</w:t>
            </w:r>
          </w:p>
        </w:tc>
        <w:tc>
          <w:tcPr>
            <w:tcW w:w="3827" w:type="dxa"/>
            <w:vAlign w:val="center"/>
          </w:tcPr>
          <w:p w14:paraId="2B497527" w14:textId="1D6FB3BF" w:rsidR="004208D0" w:rsidRPr="00B67A7F" w:rsidRDefault="004208D0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B211BE1" w14:textId="77777777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3C203315" w14:textId="20377CFA" w:rsidR="004208D0" w:rsidRPr="00B67A7F" w:rsidRDefault="004208D0" w:rsidP="004208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0.0026</w:t>
            </w:r>
          </w:p>
        </w:tc>
      </w:tr>
      <w:tr w:rsidR="00B67A7F" w:rsidRPr="00B67A7F" w14:paraId="245066B3" w14:textId="77777777" w:rsidTr="004E6CFE">
        <w:trPr>
          <w:trHeight w:val="404"/>
          <w:jc w:val="center"/>
        </w:trPr>
        <w:tc>
          <w:tcPr>
            <w:tcW w:w="567" w:type="dxa"/>
            <w:vMerge w:val="restart"/>
            <w:vAlign w:val="center"/>
          </w:tcPr>
          <w:p w14:paraId="05220C75" w14:textId="77777777" w:rsidR="004E6CFE" w:rsidRPr="00B67A7F" w:rsidRDefault="004E6CFE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1I</w:t>
            </w:r>
          </w:p>
        </w:tc>
        <w:tc>
          <w:tcPr>
            <w:tcW w:w="1418" w:type="dxa"/>
            <w:vAlign w:val="center"/>
          </w:tcPr>
          <w:p w14:paraId="12F9EDAA" w14:textId="1404FF88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NeuN</w:t>
            </w:r>
            <w:proofErr w:type="spellEnd"/>
          </w:p>
        </w:tc>
        <w:tc>
          <w:tcPr>
            <w:tcW w:w="1843" w:type="dxa"/>
            <w:vAlign w:val="center"/>
          </w:tcPr>
          <w:p w14:paraId="2CB8D922" w14:textId="77777777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0.516 ± 0.024</w:t>
            </w:r>
          </w:p>
          <w:p w14:paraId="191F5C1E" w14:textId="4A6EC77D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0.307 ± 0.054</w:t>
            </w:r>
          </w:p>
        </w:tc>
        <w:tc>
          <w:tcPr>
            <w:tcW w:w="3827" w:type="dxa"/>
            <w:vAlign w:val="center"/>
          </w:tcPr>
          <w:p w14:paraId="0151C610" w14:textId="35F0D330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D3D93CB" w14:textId="77777777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0.0061</w:t>
            </w:r>
          </w:p>
          <w:p w14:paraId="4D14716E" w14:textId="4E5BB893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ED17696" w14:textId="77777777" w:rsidTr="004E6CFE">
        <w:trPr>
          <w:trHeight w:val="139"/>
          <w:jc w:val="center"/>
        </w:trPr>
        <w:tc>
          <w:tcPr>
            <w:tcW w:w="567" w:type="dxa"/>
            <w:vMerge/>
            <w:vAlign w:val="center"/>
          </w:tcPr>
          <w:p w14:paraId="181835E1" w14:textId="77777777" w:rsidR="004E6CFE" w:rsidRPr="00B67A7F" w:rsidRDefault="004E6CFE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D7A551" w14:textId="6634D610" w:rsidR="004E6CFE" w:rsidRPr="00B67A7F" w:rsidRDefault="004E6CFE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60955214" w14:textId="77777777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0.466 ± 0.051</w:t>
            </w:r>
          </w:p>
          <w:p w14:paraId="32EE178D" w14:textId="5B7AC1D3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0.349 ± 0.051</w:t>
            </w:r>
          </w:p>
        </w:tc>
        <w:tc>
          <w:tcPr>
            <w:tcW w:w="3827" w:type="dxa"/>
            <w:vAlign w:val="center"/>
          </w:tcPr>
          <w:p w14:paraId="730A5143" w14:textId="450ECB83" w:rsidR="004E6CFE" w:rsidRPr="00B67A7F" w:rsidRDefault="004E6CFE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7141D660" w14:textId="77777777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0.0031</w:t>
            </w:r>
          </w:p>
          <w:p w14:paraId="6DDC7DC2" w14:textId="05CA1E16" w:rsidR="004E6CFE" w:rsidRPr="00B67A7F" w:rsidRDefault="004E6CFE" w:rsidP="004E6CF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B187B2E" w14:textId="77777777" w:rsidTr="00AB6E0D">
        <w:trPr>
          <w:trHeight w:val="573"/>
          <w:jc w:val="center"/>
        </w:trPr>
        <w:tc>
          <w:tcPr>
            <w:tcW w:w="567" w:type="dxa"/>
            <w:vMerge w:val="restart"/>
            <w:vAlign w:val="center"/>
          </w:tcPr>
          <w:p w14:paraId="3B809D6C" w14:textId="77777777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2B</w:t>
            </w:r>
          </w:p>
        </w:tc>
        <w:tc>
          <w:tcPr>
            <w:tcW w:w="1418" w:type="dxa"/>
            <w:vAlign w:val="center"/>
          </w:tcPr>
          <w:p w14:paraId="6E81323F" w14:textId="5EBB17C5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Rota-rod test</w:t>
            </w:r>
          </w:p>
        </w:tc>
        <w:tc>
          <w:tcPr>
            <w:tcW w:w="1843" w:type="dxa"/>
            <w:vAlign w:val="center"/>
          </w:tcPr>
          <w:p w14:paraId="40302B56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194.333 ± 4.639</w:t>
            </w:r>
          </w:p>
          <w:p w14:paraId="6D718FEC" w14:textId="6268B994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383.000 ± 11.177</w:t>
            </w:r>
          </w:p>
        </w:tc>
        <w:tc>
          <w:tcPr>
            <w:tcW w:w="3827" w:type="dxa"/>
            <w:vAlign w:val="center"/>
          </w:tcPr>
          <w:p w14:paraId="1DBA6B0B" w14:textId="6257D60A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24D4C7D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F1BDDCA" w14:textId="6A7BFCA6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C9AB848" w14:textId="77777777" w:rsidTr="00AB6E0D">
        <w:trPr>
          <w:trHeight w:val="573"/>
          <w:jc w:val="center"/>
        </w:trPr>
        <w:tc>
          <w:tcPr>
            <w:tcW w:w="567" w:type="dxa"/>
            <w:vMerge/>
            <w:vAlign w:val="center"/>
          </w:tcPr>
          <w:p w14:paraId="313E024C" w14:textId="77777777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EAE0AC" w14:textId="4A8BCE1C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pen field test</w:t>
            </w:r>
          </w:p>
        </w:tc>
        <w:tc>
          <w:tcPr>
            <w:tcW w:w="1843" w:type="dxa"/>
            <w:vAlign w:val="center"/>
          </w:tcPr>
          <w:p w14:paraId="669ECA7C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1623.833 ± 129.790</w:t>
            </w:r>
          </w:p>
          <w:p w14:paraId="77B9EFC3" w14:textId="74CAE3EA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2103.333 ± 47.477</w:t>
            </w:r>
          </w:p>
        </w:tc>
        <w:tc>
          <w:tcPr>
            <w:tcW w:w="3827" w:type="dxa"/>
            <w:vAlign w:val="center"/>
          </w:tcPr>
          <w:p w14:paraId="332FFE68" w14:textId="4864281F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8499A8E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33FAB48" w14:textId="2ABAFF6C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0.0069</w:t>
            </w:r>
          </w:p>
        </w:tc>
      </w:tr>
      <w:tr w:rsidR="00B67A7F" w:rsidRPr="00B67A7F" w14:paraId="1F4B64A4" w14:textId="77777777" w:rsidTr="00AB6E0D">
        <w:trPr>
          <w:trHeight w:val="573"/>
          <w:jc w:val="center"/>
        </w:trPr>
        <w:tc>
          <w:tcPr>
            <w:tcW w:w="567" w:type="dxa"/>
            <w:vMerge/>
            <w:vAlign w:val="center"/>
          </w:tcPr>
          <w:p w14:paraId="5C9493B9" w14:textId="77777777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F41A91" w14:textId="1755B7A4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coring test</w:t>
            </w:r>
          </w:p>
        </w:tc>
        <w:tc>
          <w:tcPr>
            <w:tcW w:w="1843" w:type="dxa"/>
            <w:vAlign w:val="center"/>
          </w:tcPr>
          <w:p w14:paraId="1652478E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1.833 ± 0.114</w:t>
            </w:r>
          </w:p>
          <w:p w14:paraId="11ABF7E8" w14:textId="599C1880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2.500 ± 0.224</w:t>
            </w:r>
          </w:p>
        </w:tc>
        <w:tc>
          <w:tcPr>
            <w:tcW w:w="3827" w:type="dxa"/>
            <w:vAlign w:val="center"/>
          </w:tcPr>
          <w:p w14:paraId="0D5240D9" w14:textId="2DD1BD4C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115ECFE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78E75D6" w14:textId="5131BC11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0.0376</w:t>
            </w:r>
          </w:p>
        </w:tc>
      </w:tr>
      <w:tr w:rsidR="00B67A7F" w:rsidRPr="00B67A7F" w14:paraId="76F4831F" w14:textId="77777777" w:rsidTr="00AB6E0D">
        <w:trPr>
          <w:trHeight w:val="489"/>
          <w:jc w:val="center"/>
        </w:trPr>
        <w:tc>
          <w:tcPr>
            <w:tcW w:w="567" w:type="dxa"/>
            <w:vMerge w:val="restart"/>
            <w:vAlign w:val="center"/>
          </w:tcPr>
          <w:p w14:paraId="053A63AA" w14:textId="77777777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2C</w:t>
            </w:r>
          </w:p>
        </w:tc>
        <w:tc>
          <w:tcPr>
            <w:tcW w:w="1418" w:type="dxa"/>
            <w:vAlign w:val="center"/>
          </w:tcPr>
          <w:p w14:paraId="347A1004" w14:textId="72887F6F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Z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O-1</w:t>
            </w:r>
          </w:p>
        </w:tc>
        <w:tc>
          <w:tcPr>
            <w:tcW w:w="1843" w:type="dxa"/>
            <w:vAlign w:val="center"/>
          </w:tcPr>
          <w:p w14:paraId="48CD88A0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0.253 ± 0.051</w:t>
            </w:r>
          </w:p>
          <w:p w14:paraId="49C52C97" w14:textId="0FFF48DB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0.826 ± 0.027</w:t>
            </w:r>
          </w:p>
        </w:tc>
        <w:tc>
          <w:tcPr>
            <w:tcW w:w="3827" w:type="dxa"/>
            <w:vAlign w:val="center"/>
          </w:tcPr>
          <w:p w14:paraId="0B026CE5" w14:textId="342E6293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F1114A6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71836A0" w14:textId="6D51ECD5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0.0007</w:t>
            </w:r>
          </w:p>
        </w:tc>
      </w:tr>
      <w:tr w:rsidR="00B67A7F" w:rsidRPr="00B67A7F" w14:paraId="3F07E805" w14:textId="77777777" w:rsidTr="00AB6E0D">
        <w:trPr>
          <w:trHeight w:val="489"/>
          <w:jc w:val="center"/>
        </w:trPr>
        <w:tc>
          <w:tcPr>
            <w:tcW w:w="567" w:type="dxa"/>
            <w:vMerge/>
            <w:vAlign w:val="center"/>
          </w:tcPr>
          <w:p w14:paraId="3E676695" w14:textId="77777777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D74410" w14:textId="4F33B489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CD31</w:t>
            </w:r>
          </w:p>
        </w:tc>
        <w:tc>
          <w:tcPr>
            <w:tcW w:w="1843" w:type="dxa"/>
            <w:vAlign w:val="center"/>
          </w:tcPr>
          <w:p w14:paraId="06D1AD9F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0.568 ± 0.105</w:t>
            </w:r>
          </w:p>
          <w:p w14:paraId="205ADCCD" w14:textId="34FE4E8E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0.997 ± 0.010</w:t>
            </w:r>
          </w:p>
        </w:tc>
        <w:tc>
          <w:tcPr>
            <w:tcW w:w="3827" w:type="dxa"/>
            <w:vAlign w:val="center"/>
          </w:tcPr>
          <w:p w14:paraId="58D566C8" w14:textId="4B6671F3" w:rsidR="004E38D4" w:rsidRPr="00B67A7F" w:rsidRDefault="004E38D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624E4D3" w14:textId="77777777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0.0375</w:t>
            </w:r>
          </w:p>
          <w:p w14:paraId="0DD4FD59" w14:textId="506B144B" w:rsidR="004E38D4" w:rsidRPr="00B67A7F" w:rsidRDefault="004E38D4" w:rsidP="004E38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0.0392</w:t>
            </w:r>
          </w:p>
        </w:tc>
      </w:tr>
      <w:tr w:rsidR="00B67A7F" w:rsidRPr="00B67A7F" w14:paraId="44152DA4" w14:textId="77777777" w:rsidTr="003D7CE9">
        <w:trPr>
          <w:trHeight w:val="355"/>
          <w:jc w:val="center"/>
        </w:trPr>
        <w:tc>
          <w:tcPr>
            <w:tcW w:w="567" w:type="dxa"/>
            <w:vMerge w:val="restart"/>
            <w:vAlign w:val="center"/>
          </w:tcPr>
          <w:p w14:paraId="1D5724CA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2D</w:t>
            </w:r>
          </w:p>
        </w:tc>
        <w:tc>
          <w:tcPr>
            <w:tcW w:w="1418" w:type="dxa"/>
            <w:vAlign w:val="center"/>
          </w:tcPr>
          <w:p w14:paraId="5646CBBD" w14:textId="5D450135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Prothrombin</w:t>
            </w:r>
          </w:p>
        </w:tc>
        <w:tc>
          <w:tcPr>
            <w:tcW w:w="1843" w:type="dxa"/>
            <w:vAlign w:val="center"/>
          </w:tcPr>
          <w:p w14:paraId="73ACD21E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4.276 ± 0.417</w:t>
            </w:r>
          </w:p>
          <w:p w14:paraId="75030473" w14:textId="4805C90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1.701 ± 0.096</w:t>
            </w:r>
          </w:p>
        </w:tc>
        <w:tc>
          <w:tcPr>
            <w:tcW w:w="3827" w:type="dxa"/>
            <w:vAlign w:val="center"/>
          </w:tcPr>
          <w:p w14:paraId="4BFF087E" w14:textId="2767F125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70CDFB5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6054AD8" w14:textId="63EED1CF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1304753" w14:textId="77777777" w:rsidTr="003D7CE9">
        <w:trPr>
          <w:trHeight w:val="362"/>
          <w:jc w:val="center"/>
        </w:trPr>
        <w:tc>
          <w:tcPr>
            <w:tcW w:w="567" w:type="dxa"/>
            <w:vMerge/>
            <w:vAlign w:val="center"/>
          </w:tcPr>
          <w:p w14:paraId="7C51CE1F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95D6EB9" w14:textId="6A79C64D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hrombin</w:t>
            </w:r>
          </w:p>
        </w:tc>
        <w:tc>
          <w:tcPr>
            <w:tcW w:w="1843" w:type="dxa"/>
            <w:vAlign w:val="center"/>
          </w:tcPr>
          <w:p w14:paraId="6781CC44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2.625 ± 0.274</w:t>
            </w:r>
          </w:p>
          <w:p w14:paraId="406DABF7" w14:textId="798648A2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1.466 ± 0.058</w:t>
            </w:r>
          </w:p>
        </w:tc>
        <w:tc>
          <w:tcPr>
            <w:tcW w:w="3827" w:type="dxa"/>
            <w:vAlign w:val="center"/>
          </w:tcPr>
          <w:p w14:paraId="4A6AE6C4" w14:textId="2DCAEF24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38F5184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223C459" w14:textId="6C3719BB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0.0002</w:t>
            </w:r>
          </w:p>
        </w:tc>
      </w:tr>
      <w:tr w:rsidR="00B67A7F" w:rsidRPr="00B67A7F" w14:paraId="3AB5C89E" w14:textId="77777777" w:rsidTr="003D7CE9">
        <w:trPr>
          <w:trHeight w:val="84"/>
          <w:jc w:val="center"/>
        </w:trPr>
        <w:tc>
          <w:tcPr>
            <w:tcW w:w="567" w:type="dxa"/>
            <w:vMerge/>
            <w:vAlign w:val="center"/>
          </w:tcPr>
          <w:p w14:paraId="39FF76FB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8449DC" w14:textId="200A5DC3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Kr-2</w:t>
            </w:r>
          </w:p>
        </w:tc>
        <w:tc>
          <w:tcPr>
            <w:tcW w:w="1843" w:type="dxa"/>
            <w:vAlign w:val="center"/>
          </w:tcPr>
          <w:p w14:paraId="7988A4C3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2.540 ± 0.223</w:t>
            </w:r>
          </w:p>
          <w:p w14:paraId="26124C1F" w14:textId="0A25B2F9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w w:val="90"/>
                <w:sz w:val="18"/>
                <w:szCs w:val="18"/>
              </w:rPr>
              <w:t>1.162 ± 0.239</w:t>
            </w:r>
          </w:p>
        </w:tc>
        <w:tc>
          <w:tcPr>
            <w:tcW w:w="3827" w:type="dxa"/>
            <w:vAlign w:val="center"/>
          </w:tcPr>
          <w:p w14:paraId="26FF1AE1" w14:textId="53B8379A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B1C897B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0.0001</w:t>
            </w:r>
          </w:p>
          <w:p w14:paraId="23B6E682" w14:textId="30D2F0AD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0.0004</w:t>
            </w:r>
          </w:p>
        </w:tc>
      </w:tr>
      <w:tr w:rsidR="00B67A7F" w:rsidRPr="00B67A7F" w14:paraId="406DACD4" w14:textId="77777777" w:rsidTr="003D7CE9">
        <w:trPr>
          <w:trHeight w:val="231"/>
          <w:jc w:val="center"/>
        </w:trPr>
        <w:tc>
          <w:tcPr>
            <w:tcW w:w="567" w:type="dxa"/>
            <w:vMerge w:val="restart"/>
            <w:vAlign w:val="center"/>
          </w:tcPr>
          <w:p w14:paraId="7B84B914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2E</w:t>
            </w:r>
          </w:p>
        </w:tc>
        <w:tc>
          <w:tcPr>
            <w:tcW w:w="1418" w:type="dxa"/>
            <w:vAlign w:val="center"/>
          </w:tcPr>
          <w:p w14:paraId="5299995F" w14:textId="4ED0022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7087E15D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2.112 ± 0.165</w:t>
            </w:r>
          </w:p>
          <w:p w14:paraId="699DB4B7" w14:textId="27DD9875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1.203 ± 0.123</w:t>
            </w:r>
          </w:p>
        </w:tc>
        <w:tc>
          <w:tcPr>
            <w:tcW w:w="3827" w:type="dxa"/>
            <w:vAlign w:val="center"/>
          </w:tcPr>
          <w:p w14:paraId="0EC7924D" w14:textId="0667951C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756C9006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967712D" w14:textId="60DE3DF3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45C723B" w14:textId="77777777" w:rsidTr="003D7CE9">
        <w:trPr>
          <w:trHeight w:val="237"/>
          <w:jc w:val="center"/>
        </w:trPr>
        <w:tc>
          <w:tcPr>
            <w:tcW w:w="567" w:type="dxa"/>
            <w:vMerge/>
            <w:vAlign w:val="center"/>
          </w:tcPr>
          <w:p w14:paraId="58510007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67AFA64" w14:textId="3D878863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5BA4B93C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2.758 ± 0.215</w:t>
            </w:r>
          </w:p>
          <w:p w14:paraId="26E48CBF" w14:textId="59632284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1.261 ± 0.075</w:t>
            </w:r>
          </w:p>
        </w:tc>
        <w:tc>
          <w:tcPr>
            <w:tcW w:w="3827" w:type="dxa"/>
            <w:vAlign w:val="center"/>
          </w:tcPr>
          <w:p w14:paraId="28F83AA1" w14:textId="7935222D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6EC9F28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5EDF1A7" w14:textId="0EA28C8A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BBD450F" w14:textId="77777777" w:rsidTr="003D7CE9">
        <w:trPr>
          <w:trHeight w:val="88"/>
          <w:jc w:val="center"/>
        </w:trPr>
        <w:tc>
          <w:tcPr>
            <w:tcW w:w="567" w:type="dxa"/>
            <w:vMerge/>
            <w:vAlign w:val="center"/>
          </w:tcPr>
          <w:p w14:paraId="3A5A5E54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E17C95" w14:textId="28D5C223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7B5DFF7F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2.324 ± 0.135</w:t>
            </w:r>
          </w:p>
          <w:p w14:paraId="60751F38" w14:textId="601FB65A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1.092 ± 0.125</w:t>
            </w:r>
          </w:p>
        </w:tc>
        <w:tc>
          <w:tcPr>
            <w:tcW w:w="3827" w:type="dxa"/>
            <w:vAlign w:val="center"/>
          </w:tcPr>
          <w:p w14:paraId="083B7EF0" w14:textId="2E0F883F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A3D3C79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D817DA0" w14:textId="0A45C34E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C3D856B" w14:textId="77777777" w:rsidTr="003D7CE9">
        <w:trPr>
          <w:trHeight w:val="94"/>
          <w:jc w:val="center"/>
        </w:trPr>
        <w:tc>
          <w:tcPr>
            <w:tcW w:w="567" w:type="dxa"/>
            <w:vMerge/>
            <w:vAlign w:val="center"/>
          </w:tcPr>
          <w:p w14:paraId="17DE4A6F" w14:textId="77777777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DA4476" w14:textId="11CAB7E5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00DB2FA0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2.761 ± 0.174</w:t>
            </w:r>
          </w:p>
          <w:p w14:paraId="61814F49" w14:textId="73BEB61C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1.191 ± 0.120</w:t>
            </w:r>
          </w:p>
        </w:tc>
        <w:tc>
          <w:tcPr>
            <w:tcW w:w="3827" w:type="dxa"/>
            <w:vAlign w:val="center"/>
          </w:tcPr>
          <w:p w14:paraId="38CB9D5B" w14:textId="4104C6C3" w:rsidR="003D7CE9" w:rsidRPr="00B67A7F" w:rsidRDefault="003D7CE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7AA0DB5" w14:textId="77777777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6606CDE" w14:textId="41DC99A4" w:rsidR="003D7CE9" w:rsidRPr="00B67A7F" w:rsidRDefault="003D7CE9" w:rsidP="003D7C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EEDD571" w14:textId="77777777" w:rsidTr="00AB6E0D">
        <w:trPr>
          <w:trHeight w:val="763"/>
          <w:jc w:val="center"/>
        </w:trPr>
        <w:tc>
          <w:tcPr>
            <w:tcW w:w="567" w:type="dxa"/>
            <w:vMerge w:val="restart"/>
            <w:vAlign w:val="center"/>
          </w:tcPr>
          <w:p w14:paraId="4A8C26EB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2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14:paraId="7856EA37" w14:textId="32468D7D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NeuN</w:t>
            </w:r>
            <w:proofErr w:type="spellEnd"/>
          </w:p>
        </w:tc>
        <w:tc>
          <w:tcPr>
            <w:tcW w:w="1843" w:type="dxa"/>
            <w:vAlign w:val="center"/>
          </w:tcPr>
          <w:p w14:paraId="384B11DE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0.225 ± 0.008</w:t>
            </w:r>
          </w:p>
          <w:p w14:paraId="39644AAC" w14:textId="32F93995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0.850 ± 0.110</w:t>
            </w:r>
          </w:p>
        </w:tc>
        <w:tc>
          <w:tcPr>
            <w:tcW w:w="3827" w:type="dxa"/>
            <w:vAlign w:val="center"/>
          </w:tcPr>
          <w:p w14:paraId="05836D58" w14:textId="655ADC22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3D0C11E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0.0003</w:t>
            </w:r>
          </w:p>
          <w:p w14:paraId="4BCD52C9" w14:textId="3A8D7211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0.003</w:t>
            </w:r>
          </w:p>
        </w:tc>
      </w:tr>
      <w:tr w:rsidR="00B67A7F" w:rsidRPr="00B67A7F" w14:paraId="502C9C00" w14:textId="77777777" w:rsidTr="00AB6E0D">
        <w:trPr>
          <w:trHeight w:val="763"/>
          <w:jc w:val="center"/>
        </w:trPr>
        <w:tc>
          <w:tcPr>
            <w:tcW w:w="567" w:type="dxa"/>
            <w:vMerge/>
            <w:vAlign w:val="center"/>
          </w:tcPr>
          <w:p w14:paraId="7B86B603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018D78" w14:textId="57AEB06D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6BB1666C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0.543 ± 0.032</w:t>
            </w:r>
          </w:p>
          <w:p w14:paraId="289D2284" w14:textId="0FB31C8C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0.940 ± 0.045</w:t>
            </w:r>
          </w:p>
        </w:tc>
        <w:tc>
          <w:tcPr>
            <w:tcW w:w="3827" w:type="dxa"/>
            <w:vAlign w:val="center"/>
          </w:tcPr>
          <w:p w14:paraId="2F41E76A" w14:textId="24F79C3D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DC5A8CC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E578F99" w14:textId="72E94018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36C211E" w14:textId="77777777" w:rsidTr="00AB6E0D">
        <w:trPr>
          <w:trHeight w:val="701"/>
          <w:jc w:val="center"/>
        </w:trPr>
        <w:tc>
          <w:tcPr>
            <w:tcW w:w="567" w:type="dxa"/>
            <w:vMerge w:val="restart"/>
            <w:vAlign w:val="center"/>
          </w:tcPr>
          <w:p w14:paraId="25222386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3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5F278BD1" w14:textId="7CE51913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Rota-rod test</w:t>
            </w:r>
          </w:p>
        </w:tc>
        <w:tc>
          <w:tcPr>
            <w:tcW w:w="1843" w:type="dxa"/>
            <w:vAlign w:val="center"/>
          </w:tcPr>
          <w:p w14:paraId="503A6DE0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359.166 ± 13.363</w:t>
            </w:r>
          </w:p>
          <w:p w14:paraId="6C95FC92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193.333 ± 9.739</w:t>
            </w:r>
          </w:p>
          <w:p w14:paraId="0B2BBB7A" w14:textId="0AF99778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281.000 ± 7.321</w:t>
            </w:r>
          </w:p>
        </w:tc>
        <w:tc>
          <w:tcPr>
            <w:tcW w:w="3827" w:type="dxa"/>
            <w:vAlign w:val="center"/>
          </w:tcPr>
          <w:p w14:paraId="7A768EA4" w14:textId="20C7CD4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37CCA7F1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153974D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CC31792" w14:textId="3EE03B24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DE327AA" w14:textId="77777777" w:rsidTr="00AB6E0D">
        <w:trPr>
          <w:trHeight w:val="701"/>
          <w:jc w:val="center"/>
        </w:trPr>
        <w:tc>
          <w:tcPr>
            <w:tcW w:w="567" w:type="dxa"/>
            <w:vMerge/>
            <w:vAlign w:val="center"/>
          </w:tcPr>
          <w:p w14:paraId="6A177EB1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643341" w14:textId="3564F3AE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pen field test</w:t>
            </w:r>
          </w:p>
        </w:tc>
        <w:tc>
          <w:tcPr>
            <w:tcW w:w="1843" w:type="dxa"/>
            <w:vAlign w:val="center"/>
          </w:tcPr>
          <w:p w14:paraId="30923982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2297.965 ± 65.125</w:t>
            </w:r>
          </w:p>
          <w:p w14:paraId="74B503D8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1365.667 ± 83.428</w:t>
            </w:r>
          </w:p>
          <w:p w14:paraId="790F0E1D" w14:textId="5F616A95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1956.333 ± 127.598</w:t>
            </w:r>
          </w:p>
        </w:tc>
        <w:tc>
          <w:tcPr>
            <w:tcW w:w="3827" w:type="dxa"/>
            <w:vAlign w:val="center"/>
          </w:tcPr>
          <w:p w14:paraId="519D7601" w14:textId="058D14AD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954B408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18B7000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0C4EDCA" w14:textId="7D546259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0.0017</w:t>
            </w:r>
          </w:p>
        </w:tc>
      </w:tr>
      <w:tr w:rsidR="00B67A7F" w:rsidRPr="00B67A7F" w14:paraId="0560BAA3" w14:textId="77777777" w:rsidTr="00AB6E0D">
        <w:trPr>
          <w:trHeight w:val="701"/>
          <w:jc w:val="center"/>
        </w:trPr>
        <w:tc>
          <w:tcPr>
            <w:tcW w:w="567" w:type="dxa"/>
            <w:vMerge/>
            <w:vAlign w:val="center"/>
          </w:tcPr>
          <w:p w14:paraId="63B83E59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3CD6B1" w14:textId="35771B74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coring test</w:t>
            </w:r>
          </w:p>
        </w:tc>
        <w:tc>
          <w:tcPr>
            <w:tcW w:w="1843" w:type="dxa"/>
            <w:vAlign w:val="center"/>
          </w:tcPr>
          <w:p w14:paraId="705D56CE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1.167 ± 0.167</w:t>
            </w:r>
          </w:p>
          <w:p w14:paraId="47D8214F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2.444 ± 0.141</w:t>
            </w:r>
          </w:p>
          <w:p w14:paraId="6F050F87" w14:textId="4982B2EF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1.833 ± 0.075</w:t>
            </w:r>
          </w:p>
        </w:tc>
        <w:tc>
          <w:tcPr>
            <w:tcW w:w="3827" w:type="dxa"/>
            <w:vAlign w:val="center"/>
          </w:tcPr>
          <w:p w14:paraId="303195F8" w14:textId="55545EDB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8BD5A0C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334271E" w14:textId="77777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9532288" w14:textId="62CDA2E8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0.0016</w:t>
            </w:r>
          </w:p>
        </w:tc>
      </w:tr>
      <w:tr w:rsidR="00B67A7F" w:rsidRPr="00B67A7F" w14:paraId="5AC4150F" w14:textId="77777777" w:rsidTr="006950F1">
        <w:trPr>
          <w:trHeight w:val="206"/>
          <w:jc w:val="center"/>
        </w:trPr>
        <w:tc>
          <w:tcPr>
            <w:tcW w:w="567" w:type="dxa"/>
            <w:vMerge w:val="restart"/>
            <w:vAlign w:val="center"/>
          </w:tcPr>
          <w:p w14:paraId="263F5703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3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</w:p>
        </w:tc>
        <w:tc>
          <w:tcPr>
            <w:tcW w:w="1418" w:type="dxa"/>
            <w:vAlign w:val="center"/>
          </w:tcPr>
          <w:p w14:paraId="4F3DE3BD" w14:textId="37C1BD53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Prothrombin</w:t>
            </w:r>
          </w:p>
        </w:tc>
        <w:tc>
          <w:tcPr>
            <w:tcW w:w="1843" w:type="dxa"/>
            <w:vAlign w:val="center"/>
          </w:tcPr>
          <w:p w14:paraId="1456A646" w14:textId="7A166732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2.842 ± 0.043</w:t>
            </w:r>
          </w:p>
        </w:tc>
        <w:tc>
          <w:tcPr>
            <w:tcW w:w="3827" w:type="dxa"/>
            <w:vAlign w:val="center"/>
          </w:tcPr>
          <w:p w14:paraId="2822049B" w14:textId="516A3088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8A0C576" w14:textId="2CBFB40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A94C671" w14:textId="77777777" w:rsidTr="00AB6E0D">
        <w:trPr>
          <w:trHeight w:val="781"/>
          <w:jc w:val="center"/>
        </w:trPr>
        <w:tc>
          <w:tcPr>
            <w:tcW w:w="567" w:type="dxa"/>
            <w:vMerge/>
            <w:vAlign w:val="center"/>
          </w:tcPr>
          <w:p w14:paraId="1CA58B9B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E98A29" w14:textId="53866BC5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hrombin</w:t>
            </w:r>
          </w:p>
        </w:tc>
        <w:tc>
          <w:tcPr>
            <w:tcW w:w="1843" w:type="dxa"/>
            <w:vAlign w:val="center"/>
          </w:tcPr>
          <w:p w14:paraId="76C52963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0.671 ± 0.050</w:t>
            </w:r>
          </w:p>
          <w:p w14:paraId="04D1A6A4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2.787 ± 0.274</w:t>
            </w:r>
          </w:p>
          <w:p w14:paraId="3B65F9FF" w14:textId="79F295CD" w:rsidR="006950F1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1.520 ± 0.130</w:t>
            </w:r>
          </w:p>
        </w:tc>
        <w:tc>
          <w:tcPr>
            <w:tcW w:w="3827" w:type="dxa"/>
            <w:vAlign w:val="center"/>
          </w:tcPr>
          <w:p w14:paraId="523480D4" w14:textId="31DA0777" w:rsidR="006950F1" w:rsidRPr="00B67A7F" w:rsidRDefault="006950F1" w:rsidP="006950F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C53E88D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0.0117</w:t>
            </w:r>
          </w:p>
          <w:p w14:paraId="1A0D5173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33F3303" w14:textId="0BFA75A8" w:rsidR="006950F1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C77EAF3" w14:textId="77777777" w:rsidTr="00AB6E0D">
        <w:trPr>
          <w:trHeight w:val="781"/>
          <w:jc w:val="center"/>
        </w:trPr>
        <w:tc>
          <w:tcPr>
            <w:tcW w:w="567" w:type="dxa"/>
            <w:vMerge/>
            <w:vAlign w:val="center"/>
          </w:tcPr>
          <w:p w14:paraId="451E25FE" w14:textId="77777777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A461EF" w14:textId="400E8C59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Kr-2</w:t>
            </w:r>
          </w:p>
        </w:tc>
        <w:tc>
          <w:tcPr>
            <w:tcW w:w="1843" w:type="dxa"/>
            <w:vAlign w:val="center"/>
          </w:tcPr>
          <w:p w14:paraId="213C1205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0.672 ± 0.094</w:t>
            </w:r>
          </w:p>
          <w:p w14:paraId="188C0F21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3.132 ± 0.307</w:t>
            </w:r>
          </w:p>
          <w:p w14:paraId="2D4DCD71" w14:textId="502D1923" w:rsidR="006950F1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1.316 ± 0.170</w:t>
            </w:r>
          </w:p>
        </w:tc>
        <w:tc>
          <w:tcPr>
            <w:tcW w:w="3827" w:type="dxa"/>
            <w:vAlign w:val="center"/>
          </w:tcPr>
          <w:p w14:paraId="1CCF23B2" w14:textId="01C683FA" w:rsidR="006950F1" w:rsidRPr="00B67A7F" w:rsidRDefault="006950F1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ED8D354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0.0382</w:t>
            </w:r>
          </w:p>
          <w:p w14:paraId="3F30181B" w14:textId="77777777" w:rsidR="00A54E0D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1992D9E" w14:textId="33198E70" w:rsidR="006950F1" w:rsidRPr="00B67A7F" w:rsidRDefault="00A54E0D" w:rsidP="00A54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DA7EA5C" w14:textId="77777777" w:rsidTr="00AB6E0D">
        <w:trPr>
          <w:trHeight w:val="577"/>
          <w:jc w:val="center"/>
        </w:trPr>
        <w:tc>
          <w:tcPr>
            <w:tcW w:w="567" w:type="dxa"/>
            <w:vMerge w:val="restart"/>
            <w:vAlign w:val="center"/>
          </w:tcPr>
          <w:p w14:paraId="2F68CE72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3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4D0A795F" w14:textId="66ABA845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79E8D6AD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2.314 ± 0.160</w:t>
            </w:r>
          </w:p>
          <w:p w14:paraId="25DF1159" w14:textId="7480AA13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1.080 ± 0.082</w:t>
            </w:r>
          </w:p>
        </w:tc>
        <w:tc>
          <w:tcPr>
            <w:tcW w:w="3827" w:type="dxa"/>
            <w:vAlign w:val="center"/>
          </w:tcPr>
          <w:p w14:paraId="79A94305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  <w:p w14:paraId="6383F6A3" w14:textId="0A9C772A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6FD3B4B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899C1AD" w14:textId="0BD86DD0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59E084D" w14:textId="77777777" w:rsidTr="00AB6E0D">
        <w:trPr>
          <w:trHeight w:val="577"/>
          <w:jc w:val="center"/>
        </w:trPr>
        <w:tc>
          <w:tcPr>
            <w:tcW w:w="567" w:type="dxa"/>
            <w:vMerge/>
            <w:vAlign w:val="center"/>
          </w:tcPr>
          <w:p w14:paraId="2ECC6C59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65511E" w14:textId="5C366E1E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537D1216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2.650 ± 0.149</w:t>
            </w:r>
          </w:p>
          <w:p w14:paraId="10E5F459" w14:textId="002BC869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1.073 ± 0.134</w:t>
            </w:r>
          </w:p>
        </w:tc>
        <w:tc>
          <w:tcPr>
            <w:tcW w:w="3827" w:type="dxa"/>
            <w:vAlign w:val="center"/>
          </w:tcPr>
          <w:p w14:paraId="60DBA4F7" w14:textId="0170688D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7E48EB6D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5547F21" w14:textId="4E7CA643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B4F4CC6" w14:textId="77777777" w:rsidTr="00AB6E0D">
        <w:trPr>
          <w:trHeight w:val="577"/>
          <w:jc w:val="center"/>
        </w:trPr>
        <w:tc>
          <w:tcPr>
            <w:tcW w:w="567" w:type="dxa"/>
            <w:vMerge/>
            <w:vAlign w:val="center"/>
          </w:tcPr>
          <w:p w14:paraId="1454E311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97B6CE" w14:textId="1B6F56C2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063B7795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3.110 ± 0.269</w:t>
            </w:r>
          </w:p>
          <w:p w14:paraId="324CB615" w14:textId="32674D52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1.107 ± 0.051</w:t>
            </w:r>
          </w:p>
        </w:tc>
        <w:tc>
          <w:tcPr>
            <w:tcW w:w="3827" w:type="dxa"/>
            <w:vAlign w:val="center"/>
          </w:tcPr>
          <w:p w14:paraId="43F214C7" w14:textId="4A8D137E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0FB43B4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3913E545" w14:textId="6261085C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6742D74" w14:textId="77777777" w:rsidTr="00AB6E0D">
        <w:trPr>
          <w:trHeight w:val="577"/>
          <w:jc w:val="center"/>
        </w:trPr>
        <w:tc>
          <w:tcPr>
            <w:tcW w:w="567" w:type="dxa"/>
            <w:vMerge/>
            <w:vAlign w:val="center"/>
          </w:tcPr>
          <w:p w14:paraId="3355E9C4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F5D80D" w14:textId="4DA76BEF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2DB81A00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3.776 ± 0.094</w:t>
            </w:r>
          </w:p>
          <w:p w14:paraId="4F6E2803" w14:textId="0ACA2DCC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1.629 ± 0.163</w:t>
            </w:r>
          </w:p>
        </w:tc>
        <w:tc>
          <w:tcPr>
            <w:tcW w:w="3827" w:type="dxa"/>
            <w:vAlign w:val="center"/>
          </w:tcPr>
          <w:p w14:paraId="5001EB42" w14:textId="2F943DDB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C378841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4AB3098" w14:textId="1972DD9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0B9A86F1" w14:textId="77777777" w:rsidTr="00EE6809">
        <w:trPr>
          <w:trHeight w:val="322"/>
          <w:jc w:val="center"/>
        </w:trPr>
        <w:tc>
          <w:tcPr>
            <w:tcW w:w="567" w:type="dxa"/>
            <w:vMerge w:val="restart"/>
            <w:vAlign w:val="center"/>
          </w:tcPr>
          <w:p w14:paraId="4DD67D19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3E</w:t>
            </w:r>
          </w:p>
        </w:tc>
        <w:tc>
          <w:tcPr>
            <w:tcW w:w="1418" w:type="dxa"/>
            <w:vAlign w:val="center"/>
          </w:tcPr>
          <w:p w14:paraId="23EE1016" w14:textId="3F6CD6C9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NeuN</w:t>
            </w:r>
            <w:proofErr w:type="spellEnd"/>
          </w:p>
        </w:tc>
        <w:tc>
          <w:tcPr>
            <w:tcW w:w="1843" w:type="dxa"/>
            <w:vAlign w:val="center"/>
          </w:tcPr>
          <w:p w14:paraId="042BFF09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0.331 ± 0.040</w:t>
            </w:r>
          </w:p>
          <w:p w14:paraId="7EEBE139" w14:textId="26E3A69B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0.724 ± 0.048</w:t>
            </w:r>
          </w:p>
        </w:tc>
        <w:tc>
          <w:tcPr>
            <w:tcW w:w="3827" w:type="dxa"/>
            <w:vAlign w:val="center"/>
          </w:tcPr>
          <w:p w14:paraId="4EDE1241" w14:textId="4F51A63B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02FA716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F8F6822" w14:textId="1F29DA80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0.009</w:t>
            </w:r>
          </w:p>
        </w:tc>
      </w:tr>
      <w:tr w:rsidR="00B67A7F" w:rsidRPr="00B67A7F" w14:paraId="06986FB9" w14:textId="77777777" w:rsidTr="00EE6809">
        <w:trPr>
          <w:trHeight w:val="172"/>
          <w:jc w:val="center"/>
        </w:trPr>
        <w:tc>
          <w:tcPr>
            <w:tcW w:w="567" w:type="dxa"/>
            <w:vMerge/>
            <w:vAlign w:val="center"/>
          </w:tcPr>
          <w:p w14:paraId="0665394E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541FAA" w14:textId="12D6399C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6A191AB3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0.440 ± 0.027</w:t>
            </w:r>
          </w:p>
          <w:p w14:paraId="5A4FB966" w14:textId="602244B4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0.660 ± 0.045</w:t>
            </w:r>
          </w:p>
        </w:tc>
        <w:tc>
          <w:tcPr>
            <w:tcW w:w="3827" w:type="dxa"/>
            <w:vAlign w:val="center"/>
          </w:tcPr>
          <w:p w14:paraId="3F887138" w14:textId="2B2BEDE1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93BE56C" w14:textId="77777777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06C5226" w14:textId="29DD2FE3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0.0378</w:t>
            </w:r>
          </w:p>
        </w:tc>
      </w:tr>
      <w:tr w:rsidR="00B67A7F" w:rsidRPr="00B67A7F" w14:paraId="0DA6B3D4" w14:textId="77777777" w:rsidTr="002318F2">
        <w:trPr>
          <w:trHeight w:val="177"/>
          <w:jc w:val="center"/>
        </w:trPr>
        <w:tc>
          <w:tcPr>
            <w:tcW w:w="567" w:type="dxa"/>
            <w:vMerge w:val="restart"/>
            <w:vAlign w:val="center"/>
          </w:tcPr>
          <w:p w14:paraId="423793EF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4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1B709750" w14:textId="24F41DEF" w:rsidR="00EE6809" w:rsidRPr="00B67A7F" w:rsidRDefault="00EE6809" w:rsidP="00EE6809">
            <w:pPr>
              <w:spacing w:after="0"/>
              <w:jc w:val="center"/>
              <w:rPr>
                <w:rFonts w:ascii="Times New Roman" w:eastAsia="Batang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Rota-rod test</w:t>
            </w:r>
          </w:p>
        </w:tc>
        <w:tc>
          <w:tcPr>
            <w:tcW w:w="1843" w:type="dxa"/>
            <w:vAlign w:val="center"/>
          </w:tcPr>
          <w:p w14:paraId="3CDBC12B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325.833 ± 14.326</w:t>
            </w:r>
          </w:p>
          <w:p w14:paraId="49698C5D" w14:textId="558E6862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166.250 ± 12.841</w:t>
            </w:r>
          </w:p>
        </w:tc>
        <w:tc>
          <w:tcPr>
            <w:tcW w:w="3827" w:type="dxa"/>
            <w:vAlign w:val="center"/>
          </w:tcPr>
          <w:p w14:paraId="59463786" w14:textId="34D7EEE4" w:rsidR="00EE6809" w:rsidRPr="00B67A7F" w:rsidRDefault="00EE6809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4C22620C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75E7476" w14:textId="5E184046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197BD99" w14:textId="77777777" w:rsidTr="002318F2">
        <w:trPr>
          <w:trHeight w:val="183"/>
          <w:jc w:val="center"/>
        </w:trPr>
        <w:tc>
          <w:tcPr>
            <w:tcW w:w="567" w:type="dxa"/>
            <w:vMerge/>
            <w:vAlign w:val="center"/>
          </w:tcPr>
          <w:p w14:paraId="74367918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D08A79" w14:textId="44C456DF" w:rsidR="00EE6809" w:rsidRPr="00B67A7F" w:rsidRDefault="00EE6809" w:rsidP="00EE680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pen field test</w:t>
            </w:r>
          </w:p>
        </w:tc>
        <w:tc>
          <w:tcPr>
            <w:tcW w:w="1843" w:type="dxa"/>
            <w:vAlign w:val="center"/>
          </w:tcPr>
          <w:p w14:paraId="4DDABDAC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2297.965 ± 65.125</w:t>
            </w:r>
          </w:p>
          <w:p w14:paraId="235D2E6F" w14:textId="5BAB5336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1024.823 ± 145.345</w:t>
            </w:r>
          </w:p>
        </w:tc>
        <w:tc>
          <w:tcPr>
            <w:tcW w:w="3827" w:type="dxa"/>
            <w:vAlign w:val="center"/>
          </w:tcPr>
          <w:p w14:paraId="48CB1012" w14:textId="22527D45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55D058B7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 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= 0.015</w:t>
            </w:r>
          </w:p>
          <w:p w14:paraId="313461C6" w14:textId="34E848A9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B6C9585" w14:textId="77777777" w:rsidTr="002318F2">
        <w:trPr>
          <w:trHeight w:val="176"/>
          <w:jc w:val="center"/>
        </w:trPr>
        <w:tc>
          <w:tcPr>
            <w:tcW w:w="567" w:type="dxa"/>
            <w:vMerge/>
            <w:vAlign w:val="center"/>
          </w:tcPr>
          <w:p w14:paraId="63A36FA0" w14:textId="7777777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FFE4A55" w14:textId="38E42F37" w:rsidR="00EE6809" w:rsidRPr="00B67A7F" w:rsidRDefault="00EE6809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coring test</w:t>
            </w:r>
          </w:p>
        </w:tc>
        <w:tc>
          <w:tcPr>
            <w:tcW w:w="1843" w:type="dxa"/>
            <w:vAlign w:val="center"/>
          </w:tcPr>
          <w:p w14:paraId="4904F521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1.389 ± 0.200</w:t>
            </w:r>
          </w:p>
          <w:p w14:paraId="2976665D" w14:textId="2B2E1C5F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2.500 ± 0.224</w:t>
            </w:r>
          </w:p>
        </w:tc>
        <w:tc>
          <w:tcPr>
            <w:tcW w:w="3827" w:type="dxa"/>
            <w:vAlign w:val="center"/>
          </w:tcPr>
          <w:p w14:paraId="3E41BC33" w14:textId="406BD722" w:rsidR="00EE6809" w:rsidRPr="00B67A7F" w:rsidRDefault="00350814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2BF92DA0" w14:textId="77777777" w:rsidR="00350814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ADDD620" w14:textId="115817FD" w:rsidR="00EE6809" w:rsidRPr="00B67A7F" w:rsidRDefault="00350814" w:rsidP="0035081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E6FAE7B" w14:textId="77777777" w:rsidTr="00AB6E0D">
        <w:trPr>
          <w:trHeight w:val="691"/>
          <w:jc w:val="center"/>
        </w:trPr>
        <w:tc>
          <w:tcPr>
            <w:tcW w:w="567" w:type="dxa"/>
            <w:vAlign w:val="center"/>
          </w:tcPr>
          <w:p w14:paraId="4F4D8124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4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</w:p>
        </w:tc>
        <w:tc>
          <w:tcPr>
            <w:tcW w:w="1418" w:type="dxa"/>
            <w:vAlign w:val="center"/>
          </w:tcPr>
          <w:p w14:paraId="6B601399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67D4E246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148.740 ± 3.894</w:t>
            </w:r>
          </w:p>
          <w:p w14:paraId="5FDCC666" w14:textId="6CF97503" w:rsidR="000D0DE6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235.116 ± 17.204</w:t>
            </w:r>
          </w:p>
        </w:tc>
        <w:tc>
          <w:tcPr>
            <w:tcW w:w="3827" w:type="dxa"/>
            <w:vAlign w:val="center"/>
          </w:tcPr>
          <w:p w14:paraId="33B40D99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0EF0FD7F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0.0117</w:t>
            </w:r>
          </w:p>
          <w:p w14:paraId="1D7A788E" w14:textId="4E39B938" w:rsidR="000D0DE6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0.0004</w:t>
            </w:r>
          </w:p>
        </w:tc>
      </w:tr>
      <w:tr w:rsidR="00B67A7F" w:rsidRPr="00B67A7F" w14:paraId="4F8F0C68" w14:textId="77777777" w:rsidTr="00AB6E0D">
        <w:trPr>
          <w:trHeight w:val="701"/>
          <w:jc w:val="center"/>
        </w:trPr>
        <w:tc>
          <w:tcPr>
            <w:tcW w:w="567" w:type="dxa"/>
            <w:vMerge w:val="restart"/>
            <w:vAlign w:val="center"/>
          </w:tcPr>
          <w:p w14:paraId="1D85AF27" w14:textId="77777777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4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61BA8293" w14:textId="6DF62BE2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31608089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1.335 ± 0.060</w:t>
            </w:r>
          </w:p>
          <w:p w14:paraId="4B301D57" w14:textId="5E2FCEBA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2.172 ± 0.097</w:t>
            </w:r>
          </w:p>
        </w:tc>
        <w:tc>
          <w:tcPr>
            <w:tcW w:w="3827" w:type="dxa"/>
            <w:vAlign w:val="center"/>
          </w:tcPr>
          <w:p w14:paraId="6DE80CA5" w14:textId="337388F3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5615653B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0.0088</w:t>
            </w:r>
          </w:p>
          <w:p w14:paraId="20073528" w14:textId="0DD96221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709D5D7" w14:textId="77777777" w:rsidTr="00AB6E0D">
        <w:trPr>
          <w:trHeight w:val="701"/>
          <w:jc w:val="center"/>
        </w:trPr>
        <w:tc>
          <w:tcPr>
            <w:tcW w:w="567" w:type="dxa"/>
            <w:vMerge/>
            <w:vAlign w:val="center"/>
          </w:tcPr>
          <w:p w14:paraId="43E0ACCA" w14:textId="77777777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D518A4A" w14:textId="30AC9C19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0241FCE0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2.012 ± 0.071</w:t>
            </w:r>
          </w:p>
          <w:p w14:paraId="5C33089B" w14:textId="388ECB9B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3.344 ± 0.075</w:t>
            </w:r>
          </w:p>
        </w:tc>
        <w:tc>
          <w:tcPr>
            <w:tcW w:w="3827" w:type="dxa"/>
            <w:vAlign w:val="center"/>
          </w:tcPr>
          <w:p w14:paraId="2CDE0657" w14:textId="153B92F3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53A1BA54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CA5FDE3" w14:textId="7E761742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AC4FE53" w14:textId="77777777" w:rsidTr="00AB6E0D">
        <w:trPr>
          <w:trHeight w:val="701"/>
          <w:jc w:val="center"/>
        </w:trPr>
        <w:tc>
          <w:tcPr>
            <w:tcW w:w="567" w:type="dxa"/>
            <w:vMerge/>
            <w:vAlign w:val="center"/>
          </w:tcPr>
          <w:p w14:paraId="19D0DCA2" w14:textId="77777777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AD01F9" w14:textId="5E73E641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29AA9F48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2.269 ± 0.072</w:t>
            </w:r>
          </w:p>
          <w:p w14:paraId="1431A678" w14:textId="11AD49A0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4.007 ± 0.168</w:t>
            </w:r>
          </w:p>
        </w:tc>
        <w:tc>
          <w:tcPr>
            <w:tcW w:w="3827" w:type="dxa"/>
            <w:vAlign w:val="center"/>
          </w:tcPr>
          <w:p w14:paraId="4FCC0A8E" w14:textId="264C1B1C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2A0D2A2B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1BDD5EE" w14:textId="56176A18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820E343" w14:textId="77777777" w:rsidTr="00AB6E0D">
        <w:trPr>
          <w:trHeight w:val="701"/>
          <w:jc w:val="center"/>
        </w:trPr>
        <w:tc>
          <w:tcPr>
            <w:tcW w:w="567" w:type="dxa"/>
            <w:vMerge/>
            <w:vAlign w:val="center"/>
          </w:tcPr>
          <w:p w14:paraId="37AA837E" w14:textId="77777777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38340A2" w14:textId="392DE4BB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4D560E9A" w14:textId="77777777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2.811 ± 0.084</w:t>
            </w:r>
          </w:p>
          <w:p w14:paraId="7D5341BE" w14:textId="797AF638" w:rsidR="00A836A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4.796 ± 0.120</w:t>
            </w:r>
          </w:p>
        </w:tc>
        <w:tc>
          <w:tcPr>
            <w:tcW w:w="3827" w:type="dxa"/>
            <w:vAlign w:val="center"/>
          </w:tcPr>
          <w:p w14:paraId="7E0E0D61" w14:textId="745B899B" w:rsidR="00A836AF" w:rsidRPr="00B67A7F" w:rsidRDefault="00A836AF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42FFC8ED" w14:textId="77777777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C245013" w14:textId="69CBF7ED" w:rsidR="00A836AF" w:rsidRPr="00B67A7F" w:rsidRDefault="00A836AF" w:rsidP="00A836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55BF9142" w14:textId="77777777" w:rsidTr="00AB6E0D">
        <w:trPr>
          <w:trHeight w:val="167"/>
          <w:jc w:val="center"/>
        </w:trPr>
        <w:tc>
          <w:tcPr>
            <w:tcW w:w="567" w:type="dxa"/>
            <w:vMerge w:val="restart"/>
            <w:vAlign w:val="center"/>
          </w:tcPr>
          <w:p w14:paraId="3DDBD98F" w14:textId="77777777" w:rsidR="00D3645F" w:rsidRPr="00B67A7F" w:rsidRDefault="00D3645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4E</w:t>
            </w:r>
          </w:p>
        </w:tc>
        <w:tc>
          <w:tcPr>
            <w:tcW w:w="1418" w:type="dxa"/>
            <w:vAlign w:val="center"/>
          </w:tcPr>
          <w:p w14:paraId="5285BF60" w14:textId="07D46FBC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NeuN</w:t>
            </w:r>
            <w:proofErr w:type="spellEnd"/>
          </w:p>
        </w:tc>
        <w:tc>
          <w:tcPr>
            <w:tcW w:w="1843" w:type="dxa"/>
            <w:vAlign w:val="center"/>
          </w:tcPr>
          <w:p w14:paraId="1F39213F" w14:textId="77777777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0.617 ± 0.051</w:t>
            </w:r>
          </w:p>
          <w:p w14:paraId="700BB36B" w14:textId="6DBD3ECF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0.216 ± 0.021</w:t>
            </w:r>
          </w:p>
        </w:tc>
        <w:tc>
          <w:tcPr>
            <w:tcW w:w="3827" w:type="dxa"/>
            <w:vAlign w:val="center"/>
          </w:tcPr>
          <w:p w14:paraId="6ABED7E0" w14:textId="33BF9200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3F11648C" w14:textId="77777777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B264206" w14:textId="194B2135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AA0AE40" w14:textId="77777777" w:rsidTr="00AB6E0D">
        <w:trPr>
          <w:trHeight w:val="167"/>
          <w:jc w:val="center"/>
        </w:trPr>
        <w:tc>
          <w:tcPr>
            <w:tcW w:w="567" w:type="dxa"/>
            <w:vMerge/>
            <w:vAlign w:val="center"/>
          </w:tcPr>
          <w:p w14:paraId="2398027E" w14:textId="77777777" w:rsidR="00D3645F" w:rsidRPr="00B67A7F" w:rsidRDefault="00D3645F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A45B17" w14:textId="5C8C2781" w:rsidR="00D3645F" w:rsidRPr="00B67A7F" w:rsidRDefault="00D3645F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4B561DF1" w14:textId="77777777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0.630 ± 0.007</w:t>
            </w:r>
          </w:p>
          <w:p w14:paraId="5147477D" w14:textId="41C7858F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0.248 ± 0.012</w:t>
            </w:r>
          </w:p>
        </w:tc>
        <w:tc>
          <w:tcPr>
            <w:tcW w:w="3827" w:type="dxa"/>
            <w:vAlign w:val="center"/>
          </w:tcPr>
          <w:p w14:paraId="368E60D9" w14:textId="4863B264" w:rsidR="00D3645F" w:rsidRPr="00B67A7F" w:rsidRDefault="00D3645F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7245B9A1" w14:textId="77777777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F2647E4" w14:textId="77EF4B59" w:rsidR="00D3645F" w:rsidRPr="00B67A7F" w:rsidRDefault="00D3645F" w:rsidP="00D364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2CD4747" w14:textId="77777777" w:rsidTr="00AB6E0D">
        <w:trPr>
          <w:trHeight w:val="166"/>
          <w:jc w:val="center"/>
        </w:trPr>
        <w:tc>
          <w:tcPr>
            <w:tcW w:w="8931" w:type="dxa"/>
            <w:gridSpan w:val="5"/>
            <w:vAlign w:val="center"/>
          </w:tcPr>
          <w:p w14:paraId="313469D8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Supporting figures</w:t>
            </w:r>
          </w:p>
        </w:tc>
      </w:tr>
      <w:tr w:rsidR="00B67A7F" w:rsidRPr="00B67A7F" w14:paraId="4BF5E149" w14:textId="77777777" w:rsidTr="00AB6E0D">
        <w:trPr>
          <w:trHeight w:val="170"/>
          <w:jc w:val="center"/>
        </w:trPr>
        <w:tc>
          <w:tcPr>
            <w:tcW w:w="567" w:type="dxa"/>
            <w:vAlign w:val="center"/>
          </w:tcPr>
          <w:p w14:paraId="58345764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S3B</w:t>
            </w:r>
          </w:p>
        </w:tc>
        <w:tc>
          <w:tcPr>
            <w:tcW w:w="1418" w:type="dxa"/>
            <w:vAlign w:val="center"/>
          </w:tcPr>
          <w:p w14:paraId="6B09870B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taxin-2</w:t>
            </w:r>
          </w:p>
        </w:tc>
        <w:tc>
          <w:tcPr>
            <w:tcW w:w="1843" w:type="dxa"/>
            <w:vAlign w:val="center"/>
          </w:tcPr>
          <w:p w14:paraId="23FE46AC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1.901 ± 0.183</w:t>
            </w:r>
          </w:p>
          <w:p w14:paraId="678EAA87" w14:textId="6CEA0C00" w:rsidR="000D0D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2.406 ± 0.221</w:t>
            </w:r>
          </w:p>
        </w:tc>
        <w:tc>
          <w:tcPr>
            <w:tcW w:w="3827" w:type="dxa"/>
            <w:vAlign w:val="center"/>
          </w:tcPr>
          <w:p w14:paraId="6730EEDB" w14:textId="77777777" w:rsidR="000D0DE6" w:rsidRPr="00B67A7F" w:rsidRDefault="000D0D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3C1E023E" w14:textId="77777777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0.0143</w:t>
            </w:r>
          </w:p>
          <w:p w14:paraId="55AC3EE6" w14:textId="6648DE36" w:rsidR="000D0D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053218A" w14:textId="77777777" w:rsidTr="00AB6E0D">
        <w:trPr>
          <w:trHeight w:val="169"/>
          <w:jc w:val="center"/>
        </w:trPr>
        <w:tc>
          <w:tcPr>
            <w:tcW w:w="567" w:type="dxa"/>
            <w:vMerge w:val="restart"/>
            <w:vAlign w:val="center"/>
          </w:tcPr>
          <w:p w14:paraId="33F35815" w14:textId="008BFDAB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1986F466" w14:textId="590117AC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TLR4</w:t>
            </w:r>
          </w:p>
        </w:tc>
        <w:tc>
          <w:tcPr>
            <w:tcW w:w="1843" w:type="dxa"/>
            <w:vAlign w:val="center"/>
          </w:tcPr>
          <w:p w14:paraId="2D5772EB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2.800 ± 0.284</w:t>
            </w:r>
          </w:p>
          <w:p w14:paraId="695AAD91" w14:textId="0EE06CC1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2.283 ± 0.215</w:t>
            </w:r>
          </w:p>
        </w:tc>
        <w:tc>
          <w:tcPr>
            <w:tcW w:w="3827" w:type="dxa"/>
            <w:vAlign w:val="center"/>
          </w:tcPr>
          <w:p w14:paraId="56C17C93" w14:textId="61D34EE9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31C4DA9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7D4F8A1" w14:textId="2B32434A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A72C842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32D07E4B" w14:textId="3954AD60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FC1D7DE" w14:textId="65005671" w:rsidR="007F2AE6" w:rsidRPr="00B67A7F" w:rsidRDefault="007F2AE6" w:rsidP="007F2A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-c-Jun</w:t>
            </w:r>
          </w:p>
        </w:tc>
        <w:tc>
          <w:tcPr>
            <w:tcW w:w="1843" w:type="dxa"/>
            <w:vAlign w:val="center"/>
          </w:tcPr>
          <w:p w14:paraId="358DE3D9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2.650 ± 0.254</w:t>
            </w:r>
          </w:p>
          <w:p w14:paraId="1A830929" w14:textId="1F6ACBC8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2.000 ± 0.169</w:t>
            </w:r>
          </w:p>
        </w:tc>
        <w:tc>
          <w:tcPr>
            <w:tcW w:w="3827" w:type="dxa"/>
            <w:vAlign w:val="center"/>
          </w:tcPr>
          <w:p w14:paraId="4E67F042" w14:textId="17C5DCD5" w:rsidR="007F2AE6" w:rsidRPr="00B67A7F" w:rsidRDefault="007F2AE6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262C1A7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00211D4" w14:textId="570DA7C3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ECDB0E5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61EC71CD" w14:textId="77777777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D6B9B0" w14:textId="62E2DD1F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U.1</w:t>
            </w:r>
          </w:p>
        </w:tc>
        <w:tc>
          <w:tcPr>
            <w:tcW w:w="1843" w:type="dxa"/>
            <w:vAlign w:val="center"/>
          </w:tcPr>
          <w:p w14:paraId="04B3439B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3.183 ± 0.281</w:t>
            </w:r>
          </w:p>
          <w:p w14:paraId="369E6436" w14:textId="6C354ADA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2.583 ± 0.264</w:t>
            </w:r>
          </w:p>
        </w:tc>
        <w:tc>
          <w:tcPr>
            <w:tcW w:w="3827" w:type="dxa"/>
            <w:vAlign w:val="center"/>
          </w:tcPr>
          <w:p w14:paraId="75774C32" w14:textId="277F983E" w:rsidR="007F2AE6" w:rsidRPr="00B67A7F" w:rsidRDefault="007F2AE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1E9D428" w14:textId="77777777" w:rsidR="00367741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CB31F88" w14:textId="4CBA07B1" w:rsidR="007F2AE6" w:rsidRPr="00B67A7F" w:rsidRDefault="00367741" w:rsidP="003677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AA1185D" w14:textId="77777777" w:rsidTr="00AB6E0D">
        <w:trPr>
          <w:trHeight w:val="169"/>
          <w:jc w:val="center"/>
        </w:trPr>
        <w:tc>
          <w:tcPr>
            <w:tcW w:w="567" w:type="dxa"/>
            <w:vMerge w:val="restart"/>
            <w:vAlign w:val="center"/>
          </w:tcPr>
          <w:p w14:paraId="10796871" w14:textId="77777777" w:rsidR="00071EA0" w:rsidRPr="00B67A7F" w:rsidRDefault="00071EA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7A</w:t>
            </w:r>
          </w:p>
        </w:tc>
        <w:tc>
          <w:tcPr>
            <w:tcW w:w="1418" w:type="dxa"/>
            <w:vAlign w:val="center"/>
          </w:tcPr>
          <w:p w14:paraId="04E04526" w14:textId="7B8ECCEF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ZO-1</w:t>
            </w:r>
          </w:p>
        </w:tc>
        <w:tc>
          <w:tcPr>
            <w:tcW w:w="1843" w:type="dxa"/>
            <w:vAlign w:val="center"/>
          </w:tcPr>
          <w:p w14:paraId="3AF49CFD" w14:textId="1015B9D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0.601 ± 0.032</w:t>
            </w:r>
          </w:p>
          <w:p w14:paraId="2AC977C8" w14:textId="68994AA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0.351 ± 0.021</w:t>
            </w:r>
          </w:p>
        </w:tc>
        <w:tc>
          <w:tcPr>
            <w:tcW w:w="3827" w:type="dxa"/>
            <w:vAlign w:val="center"/>
          </w:tcPr>
          <w:p w14:paraId="6F8DD937" w14:textId="00FBC7D5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CBEDBB4" w14:textId="7777777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E69B576" w14:textId="7777777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1A88FCA" w14:textId="3E281F8F" w:rsidR="00207E16" w:rsidRPr="00B67A7F" w:rsidRDefault="00207E16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0.002</w:t>
            </w:r>
          </w:p>
        </w:tc>
      </w:tr>
      <w:tr w:rsidR="00B67A7F" w:rsidRPr="00B67A7F" w14:paraId="519D01A0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48BA22B2" w14:textId="77777777" w:rsidR="00071EA0" w:rsidRPr="00B67A7F" w:rsidRDefault="00071EA0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D1EB98" w14:textId="2D644A9A" w:rsidR="00071EA0" w:rsidRPr="00B67A7F" w:rsidRDefault="00071EA0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D31</w:t>
            </w:r>
          </w:p>
        </w:tc>
        <w:tc>
          <w:tcPr>
            <w:tcW w:w="1843" w:type="dxa"/>
            <w:vAlign w:val="center"/>
          </w:tcPr>
          <w:p w14:paraId="71175CA7" w14:textId="5835F793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0.651 ± 0.031</w:t>
            </w:r>
          </w:p>
          <w:p w14:paraId="3B47F365" w14:textId="07DEBCD1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0.402 ± 0.022</w:t>
            </w:r>
          </w:p>
        </w:tc>
        <w:tc>
          <w:tcPr>
            <w:tcW w:w="3827" w:type="dxa"/>
            <w:vAlign w:val="center"/>
          </w:tcPr>
          <w:p w14:paraId="525146FA" w14:textId="1843ED85" w:rsidR="00071EA0" w:rsidRPr="00B67A7F" w:rsidRDefault="00071EA0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003A7A2" w14:textId="7777777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61B7A47" w14:textId="77777777" w:rsidR="00071EA0" w:rsidRPr="00B67A7F" w:rsidRDefault="00071EA0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131CC422" w14:textId="1706C578" w:rsidR="00207E16" w:rsidRPr="00B67A7F" w:rsidRDefault="00207E16" w:rsidP="00071E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0.001</w:t>
            </w:r>
          </w:p>
        </w:tc>
      </w:tr>
      <w:tr w:rsidR="00B67A7F" w:rsidRPr="00B67A7F" w14:paraId="3C93AC9B" w14:textId="77777777" w:rsidTr="00AB6E0D">
        <w:trPr>
          <w:trHeight w:val="169"/>
          <w:jc w:val="center"/>
        </w:trPr>
        <w:tc>
          <w:tcPr>
            <w:tcW w:w="567" w:type="dxa"/>
            <w:vMerge w:val="restart"/>
            <w:vAlign w:val="center"/>
          </w:tcPr>
          <w:p w14:paraId="11309BC7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7B</w:t>
            </w:r>
          </w:p>
        </w:tc>
        <w:tc>
          <w:tcPr>
            <w:tcW w:w="1418" w:type="dxa"/>
            <w:vAlign w:val="center"/>
          </w:tcPr>
          <w:p w14:paraId="674E1A7D" w14:textId="7B1371A4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Prothrombin</w:t>
            </w:r>
          </w:p>
        </w:tc>
        <w:tc>
          <w:tcPr>
            <w:tcW w:w="1843" w:type="dxa"/>
            <w:vAlign w:val="center"/>
          </w:tcPr>
          <w:p w14:paraId="453397DE" w14:textId="68E0BB9D" w:rsidR="00207E16" w:rsidRPr="00B67A7F" w:rsidRDefault="00207E1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0.999 ± 0.041</w:t>
            </w:r>
          </w:p>
          <w:p w14:paraId="3A5B1E1A" w14:textId="69538C20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3.147 ± 0.196</w:t>
            </w:r>
          </w:p>
        </w:tc>
        <w:tc>
          <w:tcPr>
            <w:tcW w:w="3827" w:type="dxa"/>
            <w:vAlign w:val="center"/>
          </w:tcPr>
          <w:p w14:paraId="7F49EDB1" w14:textId="19F829A8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74FC7EE" w14:textId="77777777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C4A61B8" w14:textId="7AB5F450" w:rsidR="00207E16" w:rsidRPr="00B67A7F" w:rsidRDefault="00207E1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BB7D35B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0F51FF4C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7BBB48A" w14:textId="300AF90E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hrombin</w:t>
            </w:r>
          </w:p>
        </w:tc>
        <w:tc>
          <w:tcPr>
            <w:tcW w:w="1843" w:type="dxa"/>
            <w:vAlign w:val="center"/>
          </w:tcPr>
          <w:p w14:paraId="28B36D2E" w14:textId="61EC7D2C" w:rsidR="00207E16" w:rsidRPr="00B67A7F" w:rsidRDefault="00207E1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1.288 ± 0.071</w:t>
            </w:r>
          </w:p>
          <w:p w14:paraId="5709F93C" w14:textId="108A678E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3.865 ± 0.221</w:t>
            </w:r>
          </w:p>
        </w:tc>
        <w:tc>
          <w:tcPr>
            <w:tcW w:w="3827" w:type="dxa"/>
            <w:vAlign w:val="center"/>
          </w:tcPr>
          <w:p w14:paraId="34AB4A3D" w14:textId="4D826A93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FF37F51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A4BDF07" w14:textId="1B683446" w:rsidR="00207E16" w:rsidRPr="00B67A7F" w:rsidRDefault="00207E1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D510A1A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6B96BFCA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48A7C4" w14:textId="655EA601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Kr-2</w:t>
            </w:r>
          </w:p>
        </w:tc>
        <w:tc>
          <w:tcPr>
            <w:tcW w:w="1843" w:type="dxa"/>
            <w:vAlign w:val="center"/>
          </w:tcPr>
          <w:p w14:paraId="173805EF" w14:textId="5B04BB47" w:rsidR="00207E16" w:rsidRPr="00B67A7F" w:rsidRDefault="00207E1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1.217 ± 0.052</w:t>
            </w:r>
          </w:p>
          <w:p w14:paraId="2B58B597" w14:textId="488AFDD1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3.621 ± 0.027</w:t>
            </w:r>
          </w:p>
        </w:tc>
        <w:tc>
          <w:tcPr>
            <w:tcW w:w="3827" w:type="dxa"/>
            <w:vAlign w:val="center"/>
          </w:tcPr>
          <w:p w14:paraId="053B1BDB" w14:textId="4E046735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4948713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7A8444D" w14:textId="710EA310" w:rsidR="00207E16" w:rsidRPr="00B67A7F" w:rsidRDefault="00207E1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1EECA70" w14:textId="77777777" w:rsidTr="00AB6E0D">
        <w:trPr>
          <w:trHeight w:val="170"/>
          <w:jc w:val="center"/>
        </w:trPr>
        <w:tc>
          <w:tcPr>
            <w:tcW w:w="567" w:type="dxa"/>
            <w:vMerge w:val="restart"/>
            <w:vAlign w:val="center"/>
          </w:tcPr>
          <w:p w14:paraId="08518B35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S7C</w:t>
            </w:r>
          </w:p>
        </w:tc>
        <w:tc>
          <w:tcPr>
            <w:tcW w:w="1418" w:type="dxa"/>
            <w:vAlign w:val="center"/>
          </w:tcPr>
          <w:p w14:paraId="2E32C185" w14:textId="3137C031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0DBC88BA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1.263 ± 0.075</w:t>
            </w:r>
          </w:p>
          <w:p w14:paraId="6C36D02C" w14:textId="14D6077D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2.143 ± 0.098</w:t>
            </w:r>
          </w:p>
        </w:tc>
        <w:tc>
          <w:tcPr>
            <w:tcW w:w="3827" w:type="dxa"/>
            <w:vAlign w:val="center"/>
          </w:tcPr>
          <w:p w14:paraId="24F9C0F8" w14:textId="29327F58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1C6CAD75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0.0027</w:t>
            </w:r>
          </w:p>
          <w:p w14:paraId="1047204C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P&lt;0.0001</w:t>
            </w:r>
          </w:p>
          <w:p w14:paraId="13AEBF55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0.0004</w:t>
            </w:r>
          </w:p>
        </w:tc>
      </w:tr>
      <w:tr w:rsidR="00B67A7F" w:rsidRPr="00B67A7F" w14:paraId="7112BB3C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40636F34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1ADF8B4" w14:textId="18BB181B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419357C9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1.121 ± 0.060</w:t>
            </w:r>
          </w:p>
          <w:p w14:paraId="4A2AF0ED" w14:textId="4C9B8B3E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2.837 ± 0.118</w:t>
            </w:r>
          </w:p>
        </w:tc>
        <w:tc>
          <w:tcPr>
            <w:tcW w:w="3827" w:type="dxa"/>
            <w:vAlign w:val="center"/>
          </w:tcPr>
          <w:p w14:paraId="6C697E46" w14:textId="114C2518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793699C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61E3CE4" w14:textId="3D472EF5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48C8F83B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65FBF1AD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736214" w14:textId="415298C2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346CF8AC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0.985 ± 0.099</w:t>
            </w:r>
          </w:p>
          <w:p w14:paraId="1E863FC8" w14:textId="538C9B1A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2.962 ± 0.139</w:t>
            </w:r>
          </w:p>
        </w:tc>
        <w:tc>
          <w:tcPr>
            <w:tcW w:w="3827" w:type="dxa"/>
            <w:vAlign w:val="center"/>
          </w:tcPr>
          <w:p w14:paraId="1F499D12" w14:textId="4E63A252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EE14A10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661B84F7" w14:textId="53E33894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1E6DB09D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34E6235D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E76BCA" w14:textId="6942C37E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5EE75C5B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0.945 ± 0.062</w:t>
            </w:r>
          </w:p>
          <w:p w14:paraId="781F2FBF" w14:textId="6CCF0704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2.844 ± 0.135</w:t>
            </w:r>
          </w:p>
        </w:tc>
        <w:tc>
          <w:tcPr>
            <w:tcW w:w="3827" w:type="dxa"/>
            <w:vAlign w:val="center"/>
          </w:tcPr>
          <w:p w14:paraId="5F77ACE5" w14:textId="2EF06AAF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EFE6DD7" w14:textId="77777777" w:rsidR="00804E6A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D30A66F" w14:textId="11C8B669" w:rsidR="00A264B6" w:rsidRPr="00B67A7F" w:rsidRDefault="00804E6A" w:rsidP="00804E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0406A6B8" w14:textId="77777777" w:rsidTr="00AB6E0D">
        <w:trPr>
          <w:trHeight w:val="170"/>
          <w:jc w:val="center"/>
        </w:trPr>
        <w:tc>
          <w:tcPr>
            <w:tcW w:w="567" w:type="dxa"/>
            <w:vMerge w:val="restart"/>
            <w:vAlign w:val="center"/>
          </w:tcPr>
          <w:p w14:paraId="30D90B1F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S7D</w:t>
            </w:r>
          </w:p>
        </w:tc>
        <w:tc>
          <w:tcPr>
            <w:tcW w:w="1418" w:type="dxa"/>
            <w:vAlign w:val="center"/>
          </w:tcPr>
          <w:p w14:paraId="547E2C3F" w14:textId="6BD1256F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euN</w:t>
            </w:r>
            <w:proofErr w:type="spellEnd"/>
          </w:p>
        </w:tc>
        <w:tc>
          <w:tcPr>
            <w:tcW w:w="1843" w:type="dxa"/>
            <w:vAlign w:val="center"/>
          </w:tcPr>
          <w:p w14:paraId="6616EED5" w14:textId="66988A27" w:rsidR="00804E6A" w:rsidRPr="00B67A7F" w:rsidRDefault="00804E6A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0.976 ± 0.085</w:t>
            </w:r>
          </w:p>
          <w:p w14:paraId="07745C16" w14:textId="275795B4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0.511 ± 0.074</w:t>
            </w:r>
          </w:p>
        </w:tc>
        <w:tc>
          <w:tcPr>
            <w:tcW w:w="3827" w:type="dxa"/>
            <w:vAlign w:val="center"/>
          </w:tcPr>
          <w:p w14:paraId="338149C1" w14:textId="1FCA9924" w:rsidR="00A264B6" w:rsidRPr="00B67A7F" w:rsidRDefault="00A264B6" w:rsidP="00A264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A4E925C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0.009</w:t>
            </w:r>
          </w:p>
          <w:p w14:paraId="01F73707" w14:textId="33EE8416" w:rsidR="00804E6A" w:rsidRPr="00B67A7F" w:rsidRDefault="00804E6A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0.0062</w:t>
            </w:r>
          </w:p>
        </w:tc>
      </w:tr>
      <w:tr w:rsidR="00B67A7F" w:rsidRPr="00B67A7F" w14:paraId="050C66ED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2A8FBBB9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2182F1" w14:textId="61AAC3BF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2F53A1F4" w14:textId="7DD6751B" w:rsidR="00804E6A" w:rsidRPr="00B67A7F" w:rsidRDefault="00804E6A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0.985 ± 0.083</w:t>
            </w:r>
          </w:p>
          <w:p w14:paraId="0BA9567C" w14:textId="03640655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0.590 ± 0.069</w:t>
            </w:r>
          </w:p>
        </w:tc>
        <w:tc>
          <w:tcPr>
            <w:tcW w:w="3827" w:type="dxa"/>
            <w:vAlign w:val="center"/>
          </w:tcPr>
          <w:p w14:paraId="7A677AFB" w14:textId="6C15EA4E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F786F98" w14:textId="77777777" w:rsidR="00A264B6" w:rsidRPr="00B67A7F" w:rsidRDefault="00A264B6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0.0031</w:t>
            </w:r>
          </w:p>
          <w:p w14:paraId="6EE5E844" w14:textId="478C149A" w:rsidR="00804E6A" w:rsidRPr="00B67A7F" w:rsidRDefault="00804E6A" w:rsidP="00AB6E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0.0134</w:t>
            </w:r>
          </w:p>
        </w:tc>
      </w:tr>
      <w:tr w:rsidR="00B67A7F" w:rsidRPr="00B67A7F" w14:paraId="4F1F05B2" w14:textId="77777777" w:rsidTr="00AB6E0D">
        <w:trPr>
          <w:trHeight w:val="170"/>
          <w:jc w:val="center"/>
        </w:trPr>
        <w:tc>
          <w:tcPr>
            <w:tcW w:w="567" w:type="dxa"/>
            <w:vMerge w:val="restart"/>
            <w:vAlign w:val="center"/>
          </w:tcPr>
          <w:p w14:paraId="79D62763" w14:textId="643C0C7C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9A</w:t>
            </w:r>
          </w:p>
        </w:tc>
        <w:tc>
          <w:tcPr>
            <w:tcW w:w="1418" w:type="dxa"/>
            <w:vAlign w:val="center"/>
          </w:tcPr>
          <w:p w14:paraId="27B20810" w14:textId="1E115F91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Rota-rod test</w:t>
            </w:r>
          </w:p>
        </w:tc>
        <w:tc>
          <w:tcPr>
            <w:tcW w:w="1843" w:type="dxa"/>
            <w:vAlign w:val="center"/>
          </w:tcPr>
          <w:p w14:paraId="31BFC0AF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325.833 ± 14.326</w:t>
            </w:r>
          </w:p>
          <w:p w14:paraId="73EC1478" w14:textId="244FD031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166.250 ± 12.841</w:t>
            </w:r>
          </w:p>
        </w:tc>
        <w:tc>
          <w:tcPr>
            <w:tcW w:w="3827" w:type="dxa"/>
            <w:vAlign w:val="center"/>
          </w:tcPr>
          <w:p w14:paraId="42DA2473" w14:textId="7CBD490F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E676981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5B51623" w14:textId="504755A6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FB9D163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28C2366B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DAE72EC" w14:textId="6FC46EBA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pen field test</w:t>
            </w:r>
          </w:p>
        </w:tc>
        <w:tc>
          <w:tcPr>
            <w:tcW w:w="1843" w:type="dxa"/>
            <w:vAlign w:val="center"/>
          </w:tcPr>
          <w:p w14:paraId="24F2C0BE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2297.965 ± 65.125</w:t>
            </w:r>
          </w:p>
          <w:p w14:paraId="687BAF95" w14:textId="0FD903CE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1024.823 ± 145.345</w:t>
            </w:r>
          </w:p>
        </w:tc>
        <w:tc>
          <w:tcPr>
            <w:tcW w:w="3827" w:type="dxa"/>
            <w:vAlign w:val="center"/>
          </w:tcPr>
          <w:p w14:paraId="6C0BDDE3" w14:textId="16595923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BADAEB3" w14:textId="0A182F69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 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= 0.022</w:t>
            </w:r>
          </w:p>
          <w:p w14:paraId="1E4C49D9" w14:textId="3113EA5C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6D24D6BF" w14:textId="77777777" w:rsidTr="00AB6E0D">
        <w:trPr>
          <w:trHeight w:val="170"/>
          <w:jc w:val="center"/>
        </w:trPr>
        <w:tc>
          <w:tcPr>
            <w:tcW w:w="567" w:type="dxa"/>
            <w:vMerge/>
            <w:vAlign w:val="center"/>
          </w:tcPr>
          <w:p w14:paraId="33CC8D18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4DA317" w14:textId="61828AC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coring test</w:t>
            </w:r>
          </w:p>
        </w:tc>
        <w:tc>
          <w:tcPr>
            <w:tcW w:w="1843" w:type="dxa"/>
            <w:vAlign w:val="center"/>
          </w:tcPr>
          <w:p w14:paraId="1373B3F4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1.389 ± 0.200</w:t>
            </w:r>
          </w:p>
          <w:p w14:paraId="42768D3C" w14:textId="58CB615E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2.500 ± 0.224</w:t>
            </w:r>
          </w:p>
        </w:tc>
        <w:tc>
          <w:tcPr>
            <w:tcW w:w="3827" w:type="dxa"/>
            <w:vAlign w:val="center"/>
          </w:tcPr>
          <w:p w14:paraId="59151581" w14:textId="04A8D13E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412A363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18E6E67C" w14:textId="3A12F03F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08F15012" w14:textId="77777777" w:rsidTr="00AB6E0D">
        <w:trPr>
          <w:trHeight w:val="169"/>
          <w:jc w:val="center"/>
        </w:trPr>
        <w:tc>
          <w:tcPr>
            <w:tcW w:w="567" w:type="dxa"/>
            <w:vMerge w:val="restart"/>
            <w:vAlign w:val="center"/>
          </w:tcPr>
          <w:p w14:paraId="0E36838B" w14:textId="16F306F8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9B</w:t>
            </w:r>
          </w:p>
        </w:tc>
        <w:tc>
          <w:tcPr>
            <w:tcW w:w="1418" w:type="dxa"/>
            <w:vAlign w:val="center"/>
          </w:tcPr>
          <w:p w14:paraId="78F8D261" w14:textId="7708D489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Iba1</w:t>
            </w:r>
          </w:p>
        </w:tc>
        <w:tc>
          <w:tcPr>
            <w:tcW w:w="1843" w:type="dxa"/>
            <w:vAlign w:val="center"/>
          </w:tcPr>
          <w:p w14:paraId="6C263B9F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1.531 ± 0.073</w:t>
            </w:r>
          </w:p>
          <w:p w14:paraId="7CABDC34" w14:textId="11CA328F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2.311 ± 0.110</w:t>
            </w:r>
          </w:p>
        </w:tc>
        <w:tc>
          <w:tcPr>
            <w:tcW w:w="3827" w:type="dxa"/>
            <w:vAlign w:val="center"/>
          </w:tcPr>
          <w:p w14:paraId="16BF2C68" w14:textId="28880F3E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2EC4EEEA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= 0.007</w:t>
            </w:r>
          </w:p>
          <w:p w14:paraId="7DC4FB80" w14:textId="4928E0F6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6D9BC51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7F33CBDE" w14:textId="77777777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20F6BE" w14:textId="29EEF07B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TNF-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843" w:type="dxa"/>
            <w:vAlign w:val="center"/>
          </w:tcPr>
          <w:p w14:paraId="7EEEB5DF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2.100 ± 0.052</w:t>
            </w:r>
          </w:p>
          <w:p w14:paraId="68A68A7F" w14:textId="26C42F3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3.100 ± 0.073</w:t>
            </w:r>
          </w:p>
        </w:tc>
        <w:tc>
          <w:tcPr>
            <w:tcW w:w="3827" w:type="dxa"/>
            <w:vAlign w:val="center"/>
          </w:tcPr>
          <w:p w14:paraId="581C222C" w14:textId="0A70E82F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05B8950E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4A57D6D6" w14:textId="28EF0B96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2E103DA7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405A35D6" w14:textId="77777777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D02BD5" w14:textId="66CB83B0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IL-1</w:t>
            </w:r>
            <w:r w:rsidRPr="00B67A7F">
              <w:rPr>
                <w:rFonts w:ascii="Times New Roman" w:eastAsia="Batang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843" w:type="dxa"/>
            <w:vAlign w:val="center"/>
          </w:tcPr>
          <w:p w14:paraId="08E29060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2.233 ± 0.158</w:t>
            </w:r>
          </w:p>
          <w:p w14:paraId="502E6318" w14:textId="76C968F8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3.733 ± 0.134</w:t>
            </w:r>
          </w:p>
        </w:tc>
        <w:tc>
          <w:tcPr>
            <w:tcW w:w="3827" w:type="dxa"/>
            <w:vAlign w:val="center"/>
          </w:tcPr>
          <w:p w14:paraId="1E9C6BF5" w14:textId="6B3A4C6C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5745E2B0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71E6607B" w14:textId="43DD82D2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54DD11FB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7870D90D" w14:textId="77777777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43C9E0" w14:textId="26ADDD20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843" w:type="dxa"/>
            <w:vAlign w:val="center"/>
          </w:tcPr>
          <w:p w14:paraId="23F33B39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2.350 ± 0.136</w:t>
            </w:r>
          </w:p>
          <w:p w14:paraId="6FA45D7B" w14:textId="4533B08E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4.217 ± 0.165</w:t>
            </w:r>
          </w:p>
        </w:tc>
        <w:tc>
          <w:tcPr>
            <w:tcW w:w="3827" w:type="dxa"/>
            <w:vAlign w:val="center"/>
          </w:tcPr>
          <w:p w14:paraId="0FA31FFD" w14:textId="3276964D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66BEDBDF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000EDA65" w14:textId="39D2A31F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7CF1B06" w14:textId="77777777" w:rsidTr="00AB6E0D">
        <w:trPr>
          <w:trHeight w:val="169"/>
          <w:jc w:val="center"/>
        </w:trPr>
        <w:tc>
          <w:tcPr>
            <w:tcW w:w="567" w:type="dxa"/>
            <w:vMerge w:val="restart"/>
            <w:vAlign w:val="center"/>
          </w:tcPr>
          <w:p w14:paraId="2C996BAD" w14:textId="502B909A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9C</w:t>
            </w:r>
          </w:p>
        </w:tc>
        <w:tc>
          <w:tcPr>
            <w:tcW w:w="1418" w:type="dxa"/>
            <w:vAlign w:val="center"/>
          </w:tcPr>
          <w:p w14:paraId="557A151A" w14:textId="70D22691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NeuN</w:t>
            </w:r>
            <w:proofErr w:type="spellEnd"/>
          </w:p>
        </w:tc>
        <w:tc>
          <w:tcPr>
            <w:tcW w:w="1843" w:type="dxa"/>
            <w:vAlign w:val="center"/>
          </w:tcPr>
          <w:p w14:paraId="4B79D163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0.517 ± 0.040</w:t>
            </w:r>
          </w:p>
          <w:p w14:paraId="47886DB2" w14:textId="1B6292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0.323 ± 0.036</w:t>
            </w:r>
          </w:p>
        </w:tc>
        <w:tc>
          <w:tcPr>
            <w:tcW w:w="3827" w:type="dxa"/>
            <w:vAlign w:val="center"/>
          </w:tcPr>
          <w:p w14:paraId="0DB1159F" w14:textId="4CBEBDDF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4AD672C3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7717CD7" w14:textId="4FF209E3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79AEADE8" w14:textId="77777777" w:rsidTr="00AB6E0D">
        <w:trPr>
          <w:trHeight w:val="169"/>
          <w:jc w:val="center"/>
        </w:trPr>
        <w:tc>
          <w:tcPr>
            <w:tcW w:w="567" w:type="dxa"/>
            <w:vMerge/>
            <w:vAlign w:val="center"/>
          </w:tcPr>
          <w:p w14:paraId="7FCA12D8" w14:textId="77777777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41D4E5" w14:textId="276F385E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albindin</w:t>
            </w:r>
          </w:p>
        </w:tc>
        <w:tc>
          <w:tcPr>
            <w:tcW w:w="1843" w:type="dxa"/>
            <w:vAlign w:val="center"/>
          </w:tcPr>
          <w:p w14:paraId="45B3D5F4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0.645 ± 0.033</w:t>
            </w:r>
          </w:p>
          <w:p w14:paraId="26910260" w14:textId="1F23DB11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0.287 ± 0.020</w:t>
            </w:r>
          </w:p>
        </w:tc>
        <w:tc>
          <w:tcPr>
            <w:tcW w:w="3827" w:type="dxa"/>
            <w:vAlign w:val="center"/>
          </w:tcPr>
          <w:p w14:paraId="2414E4A9" w14:textId="0396D6E5" w:rsidR="008F4640" w:rsidRPr="00B67A7F" w:rsidRDefault="008F4640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Two-way ANOVA with Tukey’s post hoc</w:t>
            </w:r>
          </w:p>
        </w:tc>
        <w:tc>
          <w:tcPr>
            <w:tcW w:w="1276" w:type="dxa"/>
            <w:vAlign w:val="center"/>
          </w:tcPr>
          <w:p w14:paraId="3BAE70C7" w14:textId="77777777" w:rsidR="008F4640" w:rsidRPr="00B67A7F" w:rsidRDefault="008F4640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5094DB52" w14:textId="7CB319B0" w:rsidR="008F4640" w:rsidRPr="00B67A7F" w:rsidRDefault="009E26E3" w:rsidP="008F464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###</w:t>
            </w:r>
            <w:r w:rsidR="008F4640"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8F4640"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B67A7F" w:rsidRPr="00B67A7F" w14:paraId="372445D9" w14:textId="77777777" w:rsidTr="00AB6E0D">
        <w:trPr>
          <w:trHeight w:val="169"/>
          <w:jc w:val="center"/>
        </w:trPr>
        <w:tc>
          <w:tcPr>
            <w:tcW w:w="567" w:type="dxa"/>
            <w:vAlign w:val="center"/>
          </w:tcPr>
          <w:p w14:paraId="1F4C83A2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B67A7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55629825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Ataxin-2</w:t>
            </w:r>
          </w:p>
        </w:tc>
        <w:tc>
          <w:tcPr>
            <w:tcW w:w="1843" w:type="dxa"/>
            <w:vAlign w:val="center"/>
          </w:tcPr>
          <w:p w14:paraId="4273A96B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1.987 ± 0.116</w:t>
            </w:r>
          </w:p>
          <w:p w14:paraId="6A374FE0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2.028 ± 0.108</w:t>
            </w:r>
          </w:p>
          <w:p w14:paraId="670034B1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1.918 ± 0.106</w:t>
            </w:r>
          </w:p>
        </w:tc>
        <w:tc>
          <w:tcPr>
            <w:tcW w:w="3827" w:type="dxa"/>
            <w:vAlign w:val="center"/>
          </w:tcPr>
          <w:p w14:paraId="498BC781" w14:textId="2E8E70EF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>One-way ANOVA with Tukey’s post hoc</w:t>
            </w:r>
          </w:p>
        </w:tc>
        <w:tc>
          <w:tcPr>
            <w:tcW w:w="1276" w:type="dxa"/>
            <w:vAlign w:val="center"/>
          </w:tcPr>
          <w:p w14:paraId="12717D4D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26E0B9DB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  <w:p w14:paraId="1646D9F5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A7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  <w:r w:rsidRPr="00B67A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B67A7F">
              <w:rPr>
                <w:rFonts w:ascii="Times New Roman" w:hAnsi="Times New Roman" w:cs="Times New Roman"/>
                <w:sz w:val="18"/>
                <w:szCs w:val="18"/>
              </w:rPr>
              <w:t xml:space="preserve"> &lt; 0.0001</w:t>
            </w:r>
          </w:p>
        </w:tc>
      </w:tr>
      <w:tr w:rsidR="001F2FFD" w:rsidRPr="00B67A7F" w14:paraId="5EBBF862" w14:textId="77777777" w:rsidTr="00AB6E0D">
        <w:trPr>
          <w:trHeight w:val="169"/>
          <w:jc w:val="center"/>
        </w:trPr>
        <w:tc>
          <w:tcPr>
            <w:tcW w:w="567" w:type="dxa"/>
            <w:vAlign w:val="center"/>
          </w:tcPr>
          <w:p w14:paraId="0598785E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4E5C28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A32323C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2BE217C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1744EC" w14:textId="77777777" w:rsidR="001F2FFD" w:rsidRPr="00B67A7F" w:rsidRDefault="001F2FFD" w:rsidP="001F2F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7117D3" w14:textId="542ED933" w:rsidR="00697E3E" w:rsidRPr="00B67A7F" w:rsidRDefault="00697E3E" w:rsidP="00697E3E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42ABC2DC" w14:textId="77777777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sz w:val="24"/>
        </w:rPr>
        <w:br w:type="page"/>
      </w:r>
    </w:p>
    <w:p w14:paraId="525F3728" w14:textId="4F532343" w:rsidR="00697E3E" w:rsidRPr="00B67A7F" w:rsidRDefault="00BC6827" w:rsidP="00697E3E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noProof/>
          <w:lang w:eastAsia="en-US"/>
        </w:rPr>
        <w:drawing>
          <wp:inline distT="0" distB="0" distL="0" distR="0" wp14:anchorId="437C99AE" wp14:editId="23ADADE0">
            <wp:extent cx="5731510" cy="7890510"/>
            <wp:effectExtent l="0" t="0" r="254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9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3CD14" w14:textId="1C8BD13B" w:rsidR="00697E3E" w:rsidRPr="00B67A7F" w:rsidRDefault="00697E3E" w:rsidP="00697E3E">
      <w:pPr>
        <w:widowControl/>
        <w:wordWrap/>
        <w:autoSpaceDE/>
        <w:autoSpaceDN/>
        <w:spacing w:line="259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rFonts w:ascii="Times New Roman" w:hAnsi="Times New Roman" w:cs="Times New Roman"/>
          <w:sz w:val="24"/>
        </w:rPr>
        <w:br w:type="page"/>
      </w:r>
    </w:p>
    <w:p w14:paraId="3D6F400C" w14:textId="5C842E72" w:rsidR="00697E3E" w:rsidRPr="00B67A7F" w:rsidRDefault="00BC6827" w:rsidP="00697E3E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67A7F">
        <w:rPr>
          <w:noProof/>
          <w:lang w:eastAsia="en-US"/>
        </w:rPr>
        <w:drawing>
          <wp:inline distT="0" distB="0" distL="0" distR="0" wp14:anchorId="1D41DA8C" wp14:editId="02539EC9">
            <wp:extent cx="5731510" cy="8033385"/>
            <wp:effectExtent l="0" t="0" r="2540" b="571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3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8E6A5" w14:textId="2C41F9D7" w:rsidR="00697E3E" w:rsidRPr="00B67A7F" w:rsidRDefault="00BC6827" w:rsidP="00697E3E">
      <w:r w:rsidRPr="00B67A7F">
        <w:rPr>
          <w:noProof/>
          <w:lang w:eastAsia="en-US"/>
        </w:rPr>
        <w:drawing>
          <wp:inline distT="0" distB="0" distL="0" distR="0" wp14:anchorId="013FE7C0" wp14:editId="47133697">
            <wp:extent cx="5731510" cy="7679690"/>
            <wp:effectExtent l="0" t="0" r="254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7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C9D98" w14:textId="28F60B62" w:rsidR="005A2AA9" w:rsidRPr="00B67A7F" w:rsidRDefault="00BC6827">
      <w:r w:rsidRPr="00B67A7F">
        <w:rPr>
          <w:noProof/>
          <w:lang w:eastAsia="en-US"/>
        </w:rPr>
        <w:drawing>
          <wp:inline distT="0" distB="0" distL="0" distR="0" wp14:anchorId="7152C539" wp14:editId="32711283">
            <wp:extent cx="5731510" cy="4604385"/>
            <wp:effectExtent l="0" t="0" r="2540" b="571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0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2AA9" w:rsidRPr="00B67A7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80A15" w14:textId="77777777" w:rsidR="00C47B0D" w:rsidRDefault="00C47B0D" w:rsidP="00BC6827">
      <w:pPr>
        <w:spacing w:after="0"/>
      </w:pPr>
      <w:r>
        <w:separator/>
      </w:r>
    </w:p>
  </w:endnote>
  <w:endnote w:type="continuationSeparator" w:id="0">
    <w:p w14:paraId="63873EE2" w14:textId="77777777" w:rsidR="00C47B0D" w:rsidRDefault="00C47B0D" w:rsidP="00BC68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6B1F4" w14:textId="77777777" w:rsidR="00C47B0D" w:rsidRDefault="00C47B0D" w:rsidP="00BC6827">
      <w:pPr>
        <w:spacing w:after="0"/>
      </w:pPr>
      <w:r>
        <w:separator/>
      </w:r>
    </w:p>
  </w:footnote>
  <w:footnote w:type="continuationSeparator" w:id="0">
    <w:p w14:paraId="6C50C3D1" w14:textId="77777777" w:rsidR="00C47B0D" w:rsidRDefault="00C47B0D" w:rsidP="00BC68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E3E"/>
    <w:rsid w:val="00014010"/>
    <w:rsid w:val="00071EA0"/>
    <w:rsid w:val="00087F3F"/>
    <w:rsid w:val="000D0DE6"/>
    <w:rsid w:val="0010247D"/>
    <w:rsid w:val="0015286B"/>
    <w:rsid w:val="001E748B"/>
    <w:rsid w:val="001F2FFD"/>
    <w:rsid w:val="001F6F64"/>
    <w:rsid w:val="00207E16"/>
    <w:rsid w:val="002318F2"/>
    <w:rsid w:val="00350814"/>
    <w:rsid w:val="00367741"/>
    <w:rsid w:val="003D7CE9"/>
    <w:rsid w:val="003F67AD"/>
    <w:rsid w:val="004208D0"/>
    <w:rsid w:val="004606DD"/>
    <w:rsid w:val="00472F10"/>
    <w:rsid w:val="004E38D4"/>
    <w:rsid w:val="004E6CFE"/>
    <w:rsid w:val="00587652"/>
    <w:rsid w:val="005A2AA9"/>
    <w:rsid w:val="00646974"/>
    <w:rsid w:val="006950F1"/>
    <w:rsid w:val="00697E3E"/>
    <w:rsid w:val="006E121D"/>
    <w:rsid w:val="006E7243"/>
    <w:rsid w:val="007204DB"/>
    <w:rsid w:val="007A16C5"/>
    <w:rsid w:val="007F2AE6"/>
    <w:rsid w:val="00804E6A"/>
    <w:rsid w:val="008F4640"/>
    <w:rsid w:val="00930D69"/>
    <w:rsid w:val="009E26E3"/>
    <w:rsid w:val="00A1655A"/>
    <w:rsid w:val="00A264B6"/>
    <w:rsid w:val="00A54E0D"/>
    <w:rsid w:val="00A836AF"/>
    <w:rsid w:val="00A94049"/>
    <w:rsid w:val="00B670DE"/>
    <w:rsid w:val="00B67A7F"/>
    <w:rsid w:val="00B878C0"/>
    <w:rsid w:val="00BC6827"/>
    <w:rsid w:val="00BE0C0B"/>
    <w:rsid w:val="00C34B06"/>
    <w:rsid w:val="00C47B0D"/>
    <w:rsid w:val="00C635D1"/>
    <w:rsid w:val="00D3645F"/>
    <w:rsid w:val="00D8151B"/>
    <w:rsid w:val="00EE6809"/>
    <w:rsid w:val="00F1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0BC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3E"/>
    <w:pPr>
      <w:widowControl w:val="0"/>
      <w:wordWrap w:val="0"/>
      <w:autoSpaceDE w:val="0"/>
      <w:autoSpaceDN w:val="0"/>
      <w:spacing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E7243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styleId="CommentReference">
    <w:name w:val="annotation reference"/>
    <w:basedOn w:val="DefaultParagraphFont"/>
    <w:semiHidden/>
    <w:unhideWhenUsed/>
    <w:qFormat/>
    <w:rsid w:val="006E72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243"/>
    <w:rPr>
      <w:rFonts w:asciiTheme="minorEastAsia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2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243"/>
    <w:rPr>
      <w:rFonts w:asciiTheme="minorEastAsia"/>
      <w:b/>
      <w:bCs/>
      <w:szCs w:val="2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C68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C6827"/>
    <w:rPr>
      <w:rFonts w:asciiTheme="minorEastAsia"/>
      <w:sz w:val="22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C68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C6827"/>
    <w:rPr>
      <w:rFonts w:asciiTheme="minorEastAsia"/>
      <w:sz w:val="22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A7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A7F"/>
    <w:rPr>
      <w:rFonts w:ascii="Tahoma" w:hAnsi="Tahoma" w:cs="Tahoma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3E"/>
    <w:pPr>
      <w:widowControl w:val="0"/>
      <w:wordWrap w:val="0"/>
      <w:autoSpaceDE w:val="0"/>
      <w:autoSpaceDN w:val="0"/>
      <w:spacing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E7243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</w:style>
  <w:style w:type="character" w:styleId="CommentReference">
    <w:name w:val="annotation reference"/>
    <w:basedOn w:val="DefaultParagraphFont"/>
    <w:semiHidden/>
    <w:unhideWhenUsed/>
    <w:qFormat/>
    <w:rsid w:val="006E72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243"/>
    <w:rPr>
      <w:rFonts w:asciiTheme="minorEastAsia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2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243"/>
    <w:rPr>
      <w:rFonts w:asciiTheme="minorEastAsia"/>
      <w:b/>
      <w:bCs/>
      <w:szCs w:val="2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C68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C6827"/>
    <w:rPr>
      <w:rFonts w:asciiTheme="minorEastAsia"/>
      <w:sz w:val="22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C68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C6827"/>
    <w:rPr>
      <w:rFonts w:asciiTheme="minorEastAsia"/>
      <w:sz w:val="22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A7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A7F"/>
    <w:rPr>
      <w:rFonts w:ascii="Tahoma" w:hAnsi="Tahoma" w:cs="Tahoma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1979</Words>
  <Characters>11282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Sehwan Kim</dc:creator>
  <cp:lastModifiedBy>Jhea Villamil</cp:lastModifiedBy>
  <cp:revision>2</cp:revision>
  <dcterms:created xsi:type="dcterms:W3CDTF">2026-04-13T06:12:00Z</dcterms:created>
  <dcterms:modified xsi:type="dcterms:W3CDTF">2026-04-13T06:12:00Z</dcterms:modified>
</cp:coreProperties>
</file>