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006"/>
        <w:tblW w:w="9786" w:type="dxa"/>
        <w:tblLook w:val="04A0" w:firstRow="1" w:lastRow="0" w:firstColumn="1" w:lastColumn="0" w:noHBand="0" w:noVBand="1"/>
      </w:tblPr>
      <w:tblGrid>
        <w:gridCol w:w="3271"/>
        <w:gridCol w:w="1905"/>
        <w:gridCol w:w="2088"/>
        <w:gridCol w:w="1339"/>
        <w:gridCol w:w="1183"/>
      </w:tblGrid>
      <w:tr w:rsidR="00766E10" w:rsidRPr="008F69F7" w14:paraId="0ACC14AA" w14:textId="77777777" w:rsidTr="00766E10">
        <w:trPr>
          <w:trHeight w:val="288"/>
        </w:trPr>
        <w:tc>
          <w:tcPr>
            <w:tcW w:w="86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07BB4B" w14:textId="77777777" w:rsidR="00766E10" w:rsidRPr="008F69F7" w:rsidRDefault="00766E10" w:rsidP="00766E10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r w:rsidRPr="008F69F7">
              <w:rPr>
                <w:rFonts w:eastAsia="DengXian" w:cs="Times New Roman"/>
                <w:b/>
                <w:bCs/>
                <w:color w:val="000000"/>
                <w:kern w:val="0"/>
                <w14:ligatures w14:val="none"/>
              </w:rPr>
              <w:t>Supplementary Table 2.</w:t>
            </w:r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 xml:space="preserve"> Primary antibodies used in the study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A8EE56" w14:textId="77777777" w:rsidR="00766E10" w:rsidRPr="008F69F7" w:rsidRDefault="00766E10" w:rsidP="00766E10">
            <w:pPr>
              <w:spacing w:line="240" w:lineRule="auto"/>
              <w:jc w:val="center"/>
              <w:rPr>
                <w:rFonts w:eastAsia="DengXian" w:cs="Times New Roman"/>
                <w:b/>
                <w:bCs/>
                <w:color w:val="000000" w:themeColor="text1"/>
              </w:rPr>
            </w:pPr>
          </w:p>
        </w:tc>
      </w:tr>
      <w:tr w:rsidR="00766E10" w:rsidRPr="008F69F7" w14:paraId="36483689" w14:textId="77777777" w:rsidTr="00766E10">
        <w:trPr>
          <w:trHeight w:val="288"/>
        </w:trPr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4172CE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>Primary antibodies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DE39C1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Cat. No.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5A70AF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Company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A1E607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Host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028F82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Dilution</w:t>
            </w:r>
          </w:p>
        </w:tc>
      </w:tr>
      <w:tr w:rsidR="00766E10" w:rsidRPr="008F69F7" w14:paraId="2F4D3DC4" w14:textId="77777777" w:rsidTr="00766E10">
        <w:trPr>
          <w:trHeight w:val="288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0E41D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proofErr w:type="spellStart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CoraLite</w:t>
            </w:r>
            <w:proofErr w:type="spellEnd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® Plus 488-conjugated ZO-1 Polyclonal antibody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BE4CF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CL488-21773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59C7D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proofErr w:type="spellStart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Proteintech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11F3C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Rabbit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800A3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1:200</w:t>
            </w:r>
          </w:p>
        </w:tc>
      </w:tr>
      <w:tr w:rsidR="00766E10" w:rsidRPr="008F69F7" w14:paraId="08534577" w14:textId="77777777" w:rsidTr="00766E10">
        <w:trPr>
          <w:trHeight w:val="288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745CB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CoraLite®555-conjugated Vimentin Recombinant antibody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D626C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CL555-80232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5B5BB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proofErr w:type="spellStart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Proteintech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9A15F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Rabbit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09C91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1:200</w:t>
            </w:r>
          </w:p>
        </w:tc>
      </w:tr>
      <w:tr w:rsidR="00766E10" w:rsidRPr="008F69F7" w14:paraId="03A4F0BC" w14:textId="77777777" w:rsidTr="00766E10">
        <w:trPr>
          <w:trHeight w:val="288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C9116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proofErr w:type="spellStart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CoraLite</w:t>
            </w:r>
            <w:proofErr w:type="spellEnd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 xml:space="preserve">® Plus 647-conjugated smooth muscle </w:t>
            </w:r>
            <w:proofErr w:type="gramStart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actin</w:t>
            </w:r>
            <w:proofErr w:type="gramEnd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 xml:space="preserve"> specific Monoclonal antibody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6F54C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CL647-67735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D4BA3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proofErr w:type="spellStart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Proteintech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B7CC3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Rabbit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E28CC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1:200</w:t>
            </w:r>
          </w:p>
          <w:p w14:paraId="01DFD96E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</w:p>
        </w:tc>
      </w:tr>
      <w:tr w:rsidR="00766E10" w:rsidRPr="008F69F7" w14:paraId="573B9BD8" w14:textId="77777777" w:rsidTr="00766E10">
        <w:trPr>
          <w:trHeight w:val="288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4105F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Anti-Collagen Type I Antibody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50690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AB758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988BE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Sigma-Aldrich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FD756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Goat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4D0CF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1:50</w:t>
            </w:r>
          </w:p>
        </w:tc>
      </w:tr>
      <w:tr w:rsidR="00766E10" w:rsidRPr="008F69F7" w14:paraId="6D3A3AAE" w14:textId="77777777" w:rsidTr="00766E10">
        <w:trPr>
          <w:trHeight w:val="288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6970B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proofErr w:type="spellStart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Griffonia</w:t>
            </w:r>
            <w:proofErr w:type="spellEnd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 xml:space="preserve"> </w:t>
            </w:r>
            <w:proofErr w:type="spellStart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Simplicifolia</w:t>
            </w:r>
            <w:proofErr w:type="spellEnd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 xml:space="preserve"> Lectin I (GSL I) Isolectin B4, Biotinylated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D5836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B-1205-.5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DF9F1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 xml:space="preserve">Vector Laboratories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A62BA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1:50</w:t>
            </w:r>
          </w:p>
        </w:tc>
      </w:tr>
      <w:tr w:rsidR="00766E10" w:rsidRPr="008F69F7" w14:paraId="1669DA7A" w14:textId="77777777" w:rsidTr="00766E10">
        <w:trPr>
          <w:trHeight w:val="326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A1F7E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CD31 Monoclonal Antibody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70F65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MA1-40074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681CF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Invitrogen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EE686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Rat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E7420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1:200</w:t>
            </w:r>
          </w:p>
        </w:tc>
      </w:tr>
      <w:tr w:rsidR="00766E10" w:rsidRPr="008F69F7" w14:paraId="605B11C3" w14:textId="77777777" w:rsidTr="00766E10">
        <w:trPr>
          <w:trHeight w:val="326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F2E8B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Anti-Collagen I + Collagen III antibody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97B7C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ab34710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340F3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Abcam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FA2AF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Rabbit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10FE2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1:200</w:t>
            </w:r>
          </w:p>
        </w:tc>
      </w:tr>
      <w:tr w:rsidR="00766E10" w:rsidRPr="008F69F7" w14:paraId="7796D5E1" w14:textId="77777777" w:rsidTr="00766E10">
        <w:trPr>
          <w:trHeight w:val="326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55CAE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Anti-Iba1 antibody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135D5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ab283346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B162D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Abcam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EA878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Rat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1E18D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1:400</w:t>
            </w:r>
          </w:p>
        </w:tc>
      </w:tr>
      <w:tr w:rsidR="00766E10" w:rsidRPr="008F69F7" w14:paraId="0CF7267E" w14:textId="77777777" w:rsidTr="00766E10">
        <w:trPr>
          <w:trHeight w:val="326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81C03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Anti-F4/80 antibody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781EC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ab6640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004B1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Abcam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0B87E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Rat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28A79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1:200</w:t>
            </w:r>
          </w:p>
        </w:tc>
      </w:tr>
      <w:tr w:rsidR="00766E10" w:rsidRPr="008F69F7" w14:paraId="702C843E" w14:textId="77777777" w:rsidTr="00766E10">
        <w:trPr>
          <w:trHeight w:val="326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C5DDC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Anti-alpha smooth muscle Actin antibody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9693C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ab7817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6F200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Abcam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EA8C0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Mouse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CBF87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1:200</w:t>
            </w:r>
          </w:p>
        </w:tc>
      </w:tr>
      <w:tr w:rsidR="00766E10" w:rsidRPr="008F69F7" w14:paraId="00495E61" w14:textId="77777777" w:rsidTr="00766E10">
        <w:trPr>
          <w:trHeight w:val="326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A356E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DAPI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0C75B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C0065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CB46A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proofErr w:type="spellStart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Solarbio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235D9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8C2E3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1:1000</w:t>
            </w:r>
          </w:p>
        </w:tc>
      </w:tr>
      <w:tr w:rsidR="00766E10" w:rsidRPr="008F69F7" w14:paraId="20ADA7A0" w14:textId="77777777" w:rsidTr="00766E10">
        <w:trPr>
          <w:trHeight w:val="288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64F89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Anti-Hu Fc Receptor Binding Inhibitor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5F944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14-9161-73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853EB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Invitrogen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81C78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91028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1:200</w:t>
            </w:r>
          </w:p>
        </w:tc>
      </w:tr>
      <w:tr w:rsidR="00766E10" w:rsidRPr="008F69F7" w14:paraId="542127FA" w14:textId="77777777" w:rsidTr="00766E10">
        <w:trPr>
          <w:trHeight w:val="288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4577A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Tra-1-60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CBF8E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A24882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D9B6E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Thermo Fisher Scientific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09392" w14:textId="77777777" w:rsidR="00766E10" w:rsidRPr="008F69F7" w:rsidRDefault="00766E10" w:rsidP="00766E10">
            <w:pPr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 w:hint="eastAsia"/>
                <w:color w:val="000000" w:themeColor="text1"/>
              </w:rPr>
              <w:t>Mouse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FBE3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 w:hint="eastAsia"/>
                <w:color w:val="000000" w:themeColor="text1"/>
              </w:rPr>
              <w:t>1:50</w:t>
            </w:r>
          </w:p>
        </w:tc>
      </w:tr>
      <w:tr w:rsidR="00766E10" w:rsidRPr="008F69F7" w14:paraId="783E02ED" w14:textId="77777777" w:rsidTr="00766E10">
        <w:trPr>
          <w:trHeight w:val="326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78CF8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 xml:space="preserve">CD9 Rabbit </w:t>
            </w:r>
            <w:proofErr w:type="spellStart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mAb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7D632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13174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0F650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Cell Signaling Technology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60CBD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Rabbit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398EA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1:1000</w:t>
            </w:r>
          </w:p>
        </w:tc>
      </w:tr>
      <w:tr w:rsidR="00766E10" w:rsidRPr="008F69F7" w14:paraId="1FB64DD8" w14:textId="77777777" w:rsidTr="00766E10">
        <w:trPr>
          <w:trHeight w:val="326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32798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>CD63 Polyclonal antibody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2E8D4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>25682-1-AP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AFB89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proofErr w:type="spellStart"/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>Proteintech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08D89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>Rabbit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2A7A6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1:1000</w:t>
            </w:r>
          </w:p>
        </w:tc>
      </w:tr>
      <w:tr w:rsidR="00766E10" w:rsidRPr="008F69F7" w14:paraId="78D488D2" w14:textId="77777777" w:rsidTr="00766E10">
        <w:trPr>
          <w:trHeight w:val="326"/>
        </w:trPr>
        <w:tc>
          <w:tcPr>
            <w:tcW w:w="327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FD51656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>TSG101 Polyclonal Antibody</w:t>
            </w:r>
          </w:p>
        </w:tc>
        <w:tc>
          <w:tcPr>
            <w:tcW w:w="190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CC6A3EE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>28283-1-AP</w:t>
            </w:r>
          </w:p>
        </w:tc>
        <w:tc>
          <w:tcPr>
            <w:tcW w:w="208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8BAE44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proofErr w:type="spellStart"/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>Proteintech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A92127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>Rabbit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vAlign w:val="center"/>
          </w:tcPr>
          <w:p w14:paraId="5B697C5B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1:2000</w:t>
            </w:r>
          </w:p>
        </w:tc>
      </w:tr>
      <w:tr w:rsidR="00766E10" w:rsidRPr="008F69F7" w14:paraId="1AD95DEC" w14:textId="77777777" w:rsidTr="00766E10">
        <w:trPr>
          <w:trHeight w:val="326"/>
        </w:trPr>
        <w:tc>
          <w:tcPr>
            <w:tcW w:w="327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91D15C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proofErr w:type="spellStart"/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>ExoGlow</w:t>
            </w:r>
            <w:proofErr w:type="spellEnd"/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>-Protein EV Labeling Kit</w:t>
            </w:r>
          </w:p>
        </w:tc>
        <w:tc>
          <w:tcPr>
            <w:tcW w:w="190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196DA5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>EXOGP300A-1</w:t>
            </w:r>
          </w:p>
        </w:tc>
        <w:tc>
          <w:tcPr>
            <w:tcW w:w="208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9027C2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>Cambridge Bioscience</w:t>
            </w:r>
          </w:p>
        </w:tc>
        <w:tc>
          <w:tcPr>
            <w:tcW w:w="1339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522EFE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E1A73A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>1:500</w:t>
            </w:r>
          </w:p>
        </w:tc>
      </w:tr>
      <w:tr w:rsidR="00766E10" w:rsidRPr="008F69F7" w14:paraId="7A92B162" w14:textId="77777777" w:rsidTr="00766E10">
        <w:trPr>
          <w:trHeight w:val="326"/>
        </w:trPr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FF4F855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Flow antibodies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3E7A74E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90A0752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0C7A02B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558611F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</w:p>
        </w:tc>
      </w:tr>
      <w:tr w:rsidR="00766E10" w:rsidRPr="008F69F7" w14:paraId="14880812" w14:textId="77777777" w:rsidTr="00766E10">
        <w:trPr>
          <w:trHeight w:val="326"/>
        </w:trPr>
        <w:tc>
          <w:tcPr>
            <w:tcW w:w="3271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noWrap/>
            <w:vAlign w:val="center"/>
            <w:hideMark/>
          </w:tcPr>
          <w:p w14:paraId="68ABF59C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FITC anti-human CD45</w:t>
            </w:r>
          </w:p>
        </w:tc>
        <w:tc>
          <w:tcPr>
            <w:tcW w:w="190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noWrap/>
            <w:vAlign w:val="center"/>
            <w:hideMark/>
          </w:tcPr>
          <w:p w14:paraId="27FA4900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304006</w:t>
            </w:r>
          </w:p>
        </w:tc>
        <w:tc>
          <w:tcPr>
            <w:tcW w:w="2088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noWrap/>
            <w:vAlign w:val="center"/>
            <w:hideMark/>
          </w:tcPr>
          <w:p w14:paraId="47CF4AFC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proofErr w:type="spellStart"/>
            <w:r w:rsidRPr="008F69F7">
              <w:rPr>
                <w:rFonts w:eastAsia="DengXian" w:cs="Times New Roman"/>
                <w:color w:val="000000" w:themeColor="text1"/>
              </w:rPr>
              <w:t>BioLegend</w:t>
            </w:r>
            <w:proofErr w:type="spellEnd"/>
          </w:p>
        </w:tc>
        <w:tc>
          <w:tcPr>
            <w:tcW w:w="1339" w:type="dxa"/>
            <w:tcBorders>
              <w:top w:val="none" w:sz="12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noWrap/>
            <w:vAlign w:val="center"/>
            <w:hideMark/>
          </w:tcPr>
          <w:p w14:paraId="767C720C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183" w:type="dxa"/>
            <w:tcBorders>
              <w:top w:val="none" w:sz="12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vAlign w:val="center"/>
          </w:tcPr>
          <w:p w14:paraId="1F3021A9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5 µL per 1 x 10</w:t>
            </w:r>
            <w:r w:rsidRPr="008F69F7">
              <w:rPr>
                <w:rFonts w:eastAsia="DengXian" w:cs="Times New Roman"/>
                <w:color w:val="000000" w:themeColor="text1"/>
                <w:vertAlign w:val="superscript"/>
              </w:rPr>
              <w:t>6</w:t>
            </w:r>
            <w:r w:rsidRPr="008F69F7">
              <w:rPr>
                <w:rFonts w:eastAsia="DengXian" w:cs="Times New Roman"/>
                <w:color w:val="000000" w:themeColor="text1"/>
              </w:rPr>
              <w:t xml:space="preserve"> cells</w:t>
            </w:r>
          </w:p>
        </w:tc>
      </w:tr>
      <w:tr w:rsidR="00766E10" w:rsidRPr="008F69F7" w14:paraId="53A5A1AC" w14:textId="77777777" w:rsidTr="00766E10">
        <w:trPr>
          <w:trHeight w:val="326"/>
        </w:trPr>
        <w:tc>
          <w:tcPr>
            <w:tcW w:w="3271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noWrap/>
            <w:vAlign w:val="center"/>
            <w:hideMark/>
          </w:tcPr>
          <w:p w14:paraId="41AA4C71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PE Mouse Anti-Human CD206</w:t>
            </w:r>
          </w:p>
        </w:tc>
        <w:tc>
          <w:tcPr>
            <w:tcW w:w="190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noWrap/>
            <w:vAlign w:val="center"/>
            <w:hideMark/>
          </w:tcPr>
          <w:p w14:paraId="3D4363D7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555954</w:t>
            </w:r>
          </w:p>
        </w:tc>
        <w:tc>
          <w:tcPr>
            <w:tcW w:w="2088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noWrap/>
            <w:vAlign w:val="center"/>
            <w:hideMark/>
          </w:tcPr>
          <w:p w14:paraId="5D5A124F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BD Pharmingen</w:t>
            </w:r>
          </w:p>
        </w:tc>
        <w:tc>
          <w:tcPr>
            <w:tcW w:w="1339" w:type="dxa"/>
            <w:tcBorders>
              <w:top w:val="none" w:sz="4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noWrap/>
            <w:vAlign w:val="center"/>
            <w:hideMark/>
          </w:tcPr>
          <w:p w14:paraId="637D4D6B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183" w:type="dxa"/>
            <w:tcBorders>
              <w:top w:val="none" w:sz="4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vAlign w:val="center"/>
          </w:tcPr>
          <w:p w14:paraId="590FF137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5 µL per 1 x 10</w:t>
            </w:r>
            <w:r w:rsidRPr="008F69F7">
              <w:rPr>
                <w:rFonts w:eastAsia="DengXian" w:cs="Times New Roman"/>
                <w:color w:val="000000" w:themeColor="text1"/>
                <w:vertAlign w:val="superscript"/>
              </w:rPr>
              <w:t>6</w:t>
            </w:r>
            <w:r w:rsidRPr="008F69F7">
              <w:rPr>
                <w:rFonts w:eastAsia="DengXian" w:cs="Times New Roman"/>
                <w:color w:val="000000" w:themeColor="text1"/>
              </w:rPr>
              <w:t xml:space="preserve"> cells</w:t>
            </w:r>
          </w:p>
        </w:tc>
      </w:tr>
      <w:tr w:rsidR="00766E10" w:rsidRPr="008F69F7" w14:paraId="7252F33F" w14:textId="77777777" w:rsidTr="00766E10">
        <w:trPr>
          <w:trHeight w:val="326"/>
        </w:trPr>
        <w:tc>
          <w:tcPr>
            <w:tcW w:w="3271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noWrap/>
            <w:vAlign w:val="center"/>
            <w:hideMark/>
          </w:tcPr>
          <w:p w14:paraId="14382365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Times New Roman" w:cs="Times New Roman"/>
                <w:szCs w:val="24"/>
              </w:rPr>
              <w:t xml:space="preserve">Anti-Collagen Type I-FITC Antibody </w:t>
            </w:r>
          </w:p>
        </w:tc>
        <w:tc>
          <w:tcPr>
            <w:tcW w:w="190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noWrap/>
            <w:vAlign w:val="center"/>
            <w:hideMark/>
          </w:tcPr>
          <w:p w14:paraId="48B2A059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 xml:space="preserve">FCMAB412F </w:t>
            </w:r>
          </w:p>
          <w:p w14:paraId="07BE5B30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2088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noWrap/>
            <w:vAlign w:val="center"/>
            <w:hideMark/>
          </w:tcPr>
          <w:p w14:paraId="2CBD06A6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 xml:space="preserve"> Merck</w:t>
            </w:r>
          </w:p>
          <w:p w14:paraId="6AB4C959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339" w:type="dxa"/>
            <w:tcBorders>
              <w:top w:val="none" w:sz="4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noWrap/>
            <w:vAlign w:val="center"/>
            <w:hideMark/>
          </w:tcPr>
          <w:p w14:paraId="349D3A44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183" w:type="dxa"/>
            <w:tcBorders>
              <w:top w:val="none" w:sz="4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vAlign w:val="center"/>
          </w:tcPr>
          <w:p w14:paraId="0ED121DE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5 µL per 1 x 10</w:t>
            </w:r>
            <w:r w:rsidRPr="008F69F7">
              <w:rPr>
                <w:rFonts w:eastAsia="DengXian" w:cs="Times New Roman"/>
                <w:color w:val="000000" w:themeColor="text1"/>
                <w:vertAlign w:val="superscript"/>
              </w:rPr>
              <w:t>6</w:t>
            </w:r>
            <w:r w:rsidRPr="008F69F7">
              <w:rPr>
                <w:rFonts w:eastAsia="DengXian" w:cs="Times New Roman"/>
                <w:color w:val="000000" w:themeColor="text1"/>
              </w:rPr>
              <w:t xml:space="preserve"> cells</w:t>
            </w:r>
          </w:p>
          <w:p w14:paraId="080CE8FD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</w:p>
        </w:tc>
      </w:tr>
      <w:tr w:rsidR="00766E10" w:rsidRPr="008F69F7" w14:paraId="3CACA2CD" w14:textId="77777777" w:rsidTr="00766E10">
        <w:trPr>
          <w:trHeight w:val="326"/>
        </w:trPr>
        <w:tc>
          <w:tcPr>
            <w:tcW w:w="3271" w:type="dxa"/>
            <w:tcBorders>
              <w:top w:val="none" w:sz="12" w:space="0" w:color="000000" w:themeColor="text1"/>
              <w:bottom w:val="single" w:sz="4" w:space="0" w:color="auto"/>
            </w:tcBorders>
            <w:noWrap/>
            <w:vAlign w:val="center"/>
            <w:hideMark/>
          </w:tcPr>
          <w:p w14:paraId="734AA0B5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Anti-Hu CD86 Alexa Fluor 488</w:t>
            </w:r>
          </w:p>
        </w:tc>
        <w:tc>
          <w:tcPr>
            <w:tcW w:w="1905" w:type="dxa"/>
            <w:tcBorders>
              <w:top w:val="none" w:sz="12" w:space="0" w:color="000000" w:themeColor="text1"/>
              <w:bottom w:val="single" w:sz="4" w:space="0" w:color="auto"/>
            </w:tcBorders>
            <w:noWrap/>
            <w:vAlign w:val="center"/>
            <w:hideMark/>
          </w:tcPr>
          <w:p w14:paraId="11044475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53-0869-42</w:t>
            </w:r>
          </w:p>
        </w:tc>
        <w:tc>
          <w:tcPr>
            <w:tcW w:w="2088" w:type="dxa"/>
            <w:tcBorders>
              <w:top w:val="none" w:sz="12" w:space="0" w:color="000000" w:themeColor="text1"/>
              <w:bottom w:val="single" w:sz="4" w:space="0" w:color="auto"/>
            </w:tcBorders>
            <w:noWrap/>
            <w:vAlign w:val="center"/>
            <w:hideMark/>
          </w:tcPr>
          <w:p w14:paraId="6BC2E3FD" w14:textId="77777777" w:rsidR="00766E10" w:rsidRPr="008F69F7" w:rsidRDefault="00766E10" w:rsidP="00766E10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Invitrogen</w:t>
            </w:r>
          </w:p>
        </w:tc>
        <w:tc>
          <w:tcPr>
            <w:tcW w:w="1339" w:type="dxa"/>
            <w:tcBorders>
              <w:top w:val="none" w:sz="4" w:space="0" w:color="000000" w:themeColor="text1"/>
              <w:bottom w:val="single" w:sz="4" w:space="0" w:color="auto"/>
            </w:tcBorders>
            <w:noWrap/>
            <w:vAlign w:val="center"/>
            <w:hideMark/>
          </w:tcPr>
          <w:p w14:paraId="2EB1568D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183" w:type="dxa"/>
            <w:tcBorders>
              <w:top w:val="none" w:sz="4" w:space="0" w:color="000000" w:themeColor="text1"/>
              <w:bottom w:val="single" w:sz="4" w:space="0" w:color="auto"/>
            </w:tcBorders>
            <w:vAlign w:val="center"/>
          </w:tcPr>
          <w:p w14:paraId="64521997" w14:textId="77777777" w:rsidR="00766E10" w:rsidRPr="008F69F7" w:rsidRDefault="00766E10" w:rsidP="00766E10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5 µL per 1 x 10</w:t>
            </w:r>
            <w:r w:rsidRPr="008F69F7">
              <w:rPr>
                <w:rFonts w:eastAsia="DengXian" w:cs="Times New Roman"/>
                <w:color w:val="000000" w:themeColor="text1"/>
                <w:vertAlign w:val="superscript"/>
              </w:rPr>
              <w:t>6</w:t>
            </w:r>
            <w:r w:rsidRPr="008F69F7">
              <w:rPr>
                <w:rFonts w:eastAsia="DengXian" w:cs="Times New Roman"/>
                <w:color w:val="000000" w:themeColor="text1"/>
              </w:rPr>
              <w:t xml:space="preserve"> cells</w:t>
            </w:r>
          </w:p>
        </w:tc>
      </w:tr>
    </w:tbl>
    <w:p w14:paraId="46D2B81A" w14:textId="3DDF84D4" w:rsidR="00513086" w:rsidRPr="00766E10" w:rsidRDefault="00513086" w:rsidP="00766E10">
      <w:pPr>
        <w:widowControl/>
        <w:spacing w:line="240" w:lineRule="auto"/>
        <w:jc w:val="left"/>
        <w:rPr>
          <w:b/>
          <w:bCs/>
        </w:rPr>
      </w:pPr>
    </w:p>
    <w:sectPr w:rsidR="00513086" w:rsidRPr="00766E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86"/>
    <w:rsid w:val="00513086"/>
    <w:rsid w:val="00766E10"/>
    <w:rsid w:val="00D7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484FB"/>
  <w15:chartTrackingRefBased/>
  <w15:docId w15:val="{B45F523B-D072-4BD7-A218-330FAA9E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086"/>
    <w:pPr>
      <w:widowControl w:val="0"/>
      <w:spacing w:after="0" w:line="480" w:lineRule="auto"/>
      <w:jc w:val="both"/>
    </w:pPr>
    <w:rPr>
      <w:rFonts w:ascii="Times New Roman" w:eastAsia="SimSun" w:hAnsi="Times New Roman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08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08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086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086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086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086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086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086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GB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086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0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0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0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0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0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0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086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13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086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13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086"/>
    <w:pPr>
      <w:widowControl/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130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086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szCs w:val="24"/>
      <w:lang w:val="en-GB" w:eastAsia="en-US"/>
    </w:rPr>
  </w:style>
  <w:style w:type="character" w:styleId="IntenseEmphasis">
    <w:name w:val="Intense Emphasis"/>
    <w:basedOn w:val="DefaultParagraphFont"/>
    <w:uiPriority w:val="21"/>
    <w:qFormat/>
    <w:rsid w:val="005130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08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Cs w:val="24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0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0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Hughes</dc:creator>
  <cp:keywords/>
  <dc:description/>
  <cp:lastModifiedBy>David Hughes</cp:lastModifiedBy>
  <cp:revision>2</cp:revision>
  <dcterms:created xsi:type="dcterms:W3CDTF">2026-03-21T12:53:00Z</dcterms:created>
  <dcterms:modified xsi:type="dcterms:W3CDTF">2026-03-21T12:53:00Z</dcterms:modified>
</cp:coreProperties>
</file>