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C221" w14:textId="4E3A0926" w:rsidR="00E54845" w:rsidRDefault="00E54845" w:rsidP="005821C2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SUPPLEMENTARY MATERIALS</w:t>
      </w:r>
    </w:p>
    <w:p w14:paraId="7B037EC1" w14:textId="77777777" w:rsidR="00D73DD3" w:rsidRDefault="00D73DD3" w:rsidP="005821C2">
      <w:pPr>
        <w:spacing w:after="0" w:line="276" w:lineRule="auto"/>
        <w:rPr>
          <w:b/>
          <w:bCs/>
          <w:sz w:val="24"/>
          <w:szCs w:val="24"/>
        </w:rPr>
      </w:pPr>
      <w:bookmarkStart w:id="0" w:name="_Hlk100139582"/>
    </w:p>
    <w:p w14:paraId="3263338C" w14:textId="255438A8" w:rsidR="00D73DD3" w:rsidRPr="00796542" w:rsidRDefault="00D73DD3" w:rsidP="00D73DD3">
      <w:pPr>
        <w:rPr>
          <w:b/>
        </w:rPr>
      </w:pPr>
      <w:r>
        <w:rPr>
          <w:b/>
        </w:rPr>
        <w:t xml:space="preserve">Supplementary </w:t>
      </w:r>
      <w:r w:rsidRPr="00796542">
        <w:rPr>
          <w:b/>
        </w:rPr>
        <w:t xml:space="preserve">Table </w:t>
      </w:r>
      <w:r>
        <w:rPr>
          <w:b/>
        </w:rPr>
        <w:t>1</w:t>
      </w:r>
      <w:r w:rsidRPr="00796542">
        <w:rPr>
          <w:b/>
        </w:rPr>
        <w:t>: Primary and secondary antibodies used.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6"/>
        <w:gridCol w:w="1457"/>
        <w:gridCol w:w="1382"/>
        <w:gridCol w:w="1271"/>
        <w:gridCol w:w="529"/>
      </w:tblGrid>
      <w:tr w:rsidR="00B03E75" w:rsidRPr="00B03E75" w14:paraId="67749E44" w14:textId="5C1B9B1E" w:rsidTr="00544DF3">
        <w:trPr>
          <w:trHeight w:val="300"/>
        </w:trPr>
        <w:tc>
          <w:tcPr>
            <w:tcW w:w="2646" w:type="dxa"/>
            <w:shd w:val="clear" w:color="auto" w:fill="000000" w:themeFill="text1"/>
            <w:noWrap/>
            <w:vAlign w:val="center"/>
            <w:hideMark/>
          </w:tcPr>
          <w:p w14:paraId="22BD564E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Primary antibody</w:t>
            </w:r>
          </w:p>
        </w:tc>
        <w:tc>
          <w:tcPr>
            <w:tcW w:w="1457" w:type="dxa"/>
            <w:shd w:val="clear" w:color="auto" w:fill="000000" w:themeFill="text1"/>
            <w:noWrap/>
            <w:vAlign w:val="center"/>
            <w:hideMark/>
          </w:tcPr>
          <w:p w14:paraId="54A4BD02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82" w:type="dxa"/>
            <w:shd w:val="clear" w:color="auto" w:fill="000000" w:themeFill="text1"/>
            <w:noWrap/>
            <w:vAlign w:val="center"/>
            <w:hideMark/>
          </w:tcPr>
          <w:p w14:paraId="4EF3EB4A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Product number</w:t>
            </w:r>
          </w:p>
        </w:tc>
        <w:tc>
          <w:tcPr>
            <w:tcW w:w="1271" w:type="dxa"/>
            <w:shd w:val="clear" w:color="auto" w:fill="000000" w:themeFill="text1"/>
            <w:noWrap/>
            <w:vAlign w:val="center"/>
            <w:hideMark/>
          </w:tcPr>
          <w:p w14:paraId="7E964F7E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Host</w:t>
            </w:r>
          </w:p>
        </w:tc>
        <w:tc>
          <w:tcPr>
            <w:tcW w:w="529" w:type="dxa"/>
            <w:shd w:val="clear" w:color="auto" w:fill="000000" w:themeFill="text1"/>
            <w:vAlign w:val="center"/>
          </w:tcPr>
          <w:p w14:paraId="2A1AAD0F" w14:textId="79D89FD2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Use</w:t>
            </w:r>
          </w:p>
        </w:tc>
      </w:tr>
      <w:tr w:rsidR="00B03E75" w:rsidRPr="00B03E75" w14:paraId="4E3A6DE1" w14:textId="5C6DE626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2DF34B63" w14:textId="170096D3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CD3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(Anti-CD3e monoclonal antibody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[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UCHT1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]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7" w:type="dxa"/>
            <w:noWrap/>
            <w:vAlign w:val="center"/>
          </w:tcPr>
          <w:p w14:paraId="699FE01E" w14:textId="6839817A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1382" w:type="dxa"/>
            <w:noWrap/>
            <w:vAlign w:val="center"/>
          </w:tcPr>
          <w:p w14:paraId="3565BFDB" w14:textId="741FCD4A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MA1-80044</w:t>
            </w:r>
          </w:p>
        </w:tc>
        <w:tc>
          <w:tcPr>
            <w:tcW w:w="1271" w:type="dxa"/>
            <w:noWrap/>
            <w:vAlign w:val="center"/>
          </w:tcPr>
          <w:p w14:paraId="1B7E100C" w14:textId="10C3E4C8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Mouse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monoclonal</w:t>
            </w:r>
          </w:p>
        </w:tc>
        <w:tc>
          <w:tcPr>
            <w:tcW w:w="529" w:type="dxa"/>
            <w:vAlign w:val="center"/>
          </w:tcPr>
          <w:p w14:paraId="7F232780" w14:textId="7686EC4F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7130F537" w14:textId="02AF68B1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656CC604" w14:textId="336A3A8F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CD8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(Anti-CD8 alpha antibody)</w:t>
            </w:r>
          </w:p>
        </w:tc>
        <w:tc>
          <w:tcPr>
            <w:tcW w:w="1457" w:type="dxa"/>
            <w:noWrap/>
            <w:vAlign w:val="center"/>
          </w:tcPr>
          <w:p w14:paraId="18F5656A" w14:textId="35278CB8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Abcam</w:t>
            </w:r>
          </w:p>
        </w:tc>
        <w:tc>
          <w:tcPr>
            <w:tcW w:w="1382" w:type="dxa"/>
            <w:noWrap/>
            <w:vAlign w:val="center"/>
          </w:tcPr>
          <w:p w14:paraId="194064CF" w14:textId="031373B1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ab4055</w:t>
            </w:r>
          </w:p>
        </w:tc>
        <w:tc>
          <w:tcPr>
            <w:tcW w:w="1271" w:type="dxa"/>
            <w:noWrap/>
            <w:vAlign w:val="center"/>
          </w:tcPr>
          <w:p w14:paraId="56680FBF" w14:textId="19D0A63C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Rabbit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polyclonal</w:t>
            </w:r>
          </w:p>
        </w:tc>
        <w:tc>
          <w:tcPr>
            <w:tcW w:w="529" w:type="dxa"/>
            <w:vAlign w:val="center"/>
          </w:tcPr>
          <w:p w14:paraId="1E500646" w14:textId="31247D06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5D54DF0B" w14:textId="7F0D7934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190D4331" w14:textId="2649F2F0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D7BF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CD11b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(Purified anti-human CD11b Antibody, 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[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W18347A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]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7" w:type="dxa"/>
            <w:noWrap/>
            <w:vAlign w:val="center"/>
          </w:tcPr>
          <w:p w14:paraId="2CD77409" w14:textId="23C0A3B5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2" w:type="dxa"/>
            <w:noWrap/>
            <w:vAlign w:val="center"/>
          </w:tcPr>
          <w:p w14:paraId="608B50D0" w14:textId="1C49FEAE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340002</w:t>
            </w:r>
          </w:p>
        </w:tc>
        <w:tc>
          <w:tcPr>
            <w:tcW w:w="1271" w:type="dxa"/>
            <w:noWrap/>
            <w:vAlign w:val="center"/>
          </w:tcPr>
          <w:p w14:paraId="5BA829B5" w14:textId="6EF507E5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Rat monoclonal </w:t>
            </w:r>
          </w:p>
        </w:tc>
        <w:tc>
          <w:tcPr>
            <w:tcW w:w="529" w:type="dxa"/>
            <w:vAlign w:val="center"/>
          </w:tcPr>
          <w:p w14:paraId="42EFC590" w14:textId="5FDD1F6D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478B8E69" w14:textId="037B00F4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33BC7DFD" w14:textId="3A3E2DEC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D7BF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CD14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(Purified anti-human CD14 Antibody, 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[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M5E2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]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7" w:type="dxa"/>
            <w:noWrap/>
            <w:vAlign w:val="center"/>
          </w:tcPr>
          <w:p w14:paraId="613A33CA" w14:textId="7D09AFDC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2" w:type="dxa"/>
            <w:noWrap/>
            <w:vAlign w:val="center"/>
          </w:tcPr>
          <w:p w14:paraId="10E1C745" w14:textId="5DBC2796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301802</w:t>
            </w:r>
          </w:p>
        </w:tc>
        <w:tc>
          <w:tcPr>
            <w:tcW w:w="1271" w:type="dxa"/>
            <w:noWrap/>
            <w:vAlign w:val="center"/>
          </w:tcPr>
          <w:p w14:paraId="40A65159" w14:textId="50AB7D08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Mouse monoclonal </w:t>
            </w:r>
          </w:p>
        </w:tc>
        <w:tc>
          <w:tcPr>
            <w:tcW w:w="529" w:type="dxa"/>
            <w:vAlign w:val="center"/>
          </w:tcPr>
          <w:p w14:paraId="20E049BD" w14:textId="410B870B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04D02E42" w14:textId="57799ADF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6085F0DC" w14:textId="0ACEFE99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D7BF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Endogenous Retrovirus-K, Integrase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(IN) protein (serum)</w:t>
            </w:r>
          </w:p>
        </w:tc>
        <w:tc>
          <w:tcPr>
            <w:tcW w:w="1457" w:type="dxa"/>
            <w:noWrap/>
            <w:vAlign w:val="center"/>
          </w:tcPr>
          <w:p w14:paraId="0D76085C" w14:textId="6457D664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Custom</w:t>
            </w:r>
          </w:p>
        </w:tc>
        <w:tc>
          <w:tcPr>
            <w:tcW w:w="1382" w:type="dxa"/>
            <w:noWrap/>
            <w:vAlign w:val="center"/>
          </w:tcPr>
          <w:p w14:paraId="042B5C23" w14:textId="18C8B5BD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Custom</w:t>
            </w:r>
          </w:p>
        </w:tc>
        <w:tc>
          <w:tcPr>
            <w:tcW w:w="1271" w:type="dxa"/>
            <w:noWrap/>
            <w:vAlign w:val="center"/>
          </w:tcPr>
          <w:p w14:paraId="0E7A4C5C" w14:textId="66F0CD5A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Rabbit polyclonal</w:t>
            </w:r>
          </w:p>
        </w:tc>
        <w:tc>
          <w:tcPr>
            <w:tcW w:w="529" w:type="dxa"/>
            <w:vAlign w:val="center"/>
          </w:tcPr>
          <w:p w14:paraId="6F37343A" w14:textId="3E669FBC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M, WB</w:t>
            </w:r>
          </w:p>
        </w:tc>
      </w:tr>
      <w:tr w:rsidR="00B03E75" w:rsidRPr="00B03E75" w14:paraId="22F3B639" w14:textId="33DB7F65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16CF6990" w14:textId="595B9805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D7BF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Endogenous Retrovirus-K, Integrase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(IN) protein (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affinity purified)</w:t>
            </w:r>
          </w:p>
        </w:tc>
        <w:tc>
          <w:tcPr>
            <w:tcW w:w="1457" w:type="dxa"/>
            <w:noWrap/>
            <w:vAlign w:val="center"/>
          </w:tcPr>
          <w:p w14:paraId="2E116AC4" w14:textId="44064B94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Custom</w:t>
            </w:r>
          </w:p>
        </w:tc>
        <w:tc>
          <w:tcPr>
            <w:tcW w:w="1382" w:type="dxa"/>
            <w:noWrap/>
            <w:vAlign w:val="center"/>
          </w:tcPr>
          <w:p w14:paraId="6D39B68B" w14:textId="408E4003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Custom</w:t>
            </w:r>
          </w:p>
        </w:tc>
        <w:tc>
          <w:tcPr>
            <w:tcW w:w="1271" w:type="dxa"/>
            <w:noWrap/>
            <w:vAlign w:val="center"/>
          </w:tcPr>
          <w:p w14:paraId="5A1CEE6D" w14:textId="76249A7F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Rat polyclonal</w:t>
            </w:r>
          </w:p>
        </w:tc>
        <w:tc>
          <w:tcPr>
            <w:tcW w:w="529" w:type="dxa"/>
            <w:vAlign w:val="center"/>
          </w:tcPr>
          <w:p w14:paraId="06B315F2" w14:textId="108B660A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6FA2C1A0" w14:textId="1F5D86A2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1CBD079B" w14:textId="0A81CF01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γH2AX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(Anti-gamma H2A.X (</w:t>
            </w: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phospho</w:t>
            </w:r>
            <w:proofErr w:type="spellEnd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S139) antibody [9F3])</w:t>
            </w:r>
          </w:p>
        </w:tc>
        <w:tc>
          <w:tcPr>
            <w:tcW w:w="1457" w:type="dxa"/>
            <w:noWrap/>
            <w:vAlign w:val="center"/>
          </w:tcPr>
          <w:p w14:paraId="1AD99137" w14:textId="71CB78D4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Abcam</w:t>
            </w:r>
          </w:p>
        </w:tc>
        <w:tc>
          <w:tcPr>
            <w:tcW w:w="1382" w:type="dxa"/>
            <w:noWrap/>
            <w:vAlign w:val="center"/>
          </w:tcPr>
          <w:p w14:paraId="27A49E88" w14:textId="47671154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ab26350</w:t>
            </w:r>
          </w:p>
        </w:tc>
        <w:tc>
          <w:tcPr>
            <w:tcW w:w="1271" w:type="dxa"/>
            <w:noWrap/>
            <w:vAlign w:val="center"/>
          </w:tcPr>
          <w:p w14:paraId="7162A00B" w14:textId="24DD058E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Mouse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monoclonal </w:t>
            </w:r>
          </w:p>
        </w:tc>
        <w:tc>
          <w:tcPr>
            <w:tcW w:w="529" w:type="dxa"/>
            <w:vAlign w:val="center"/>
          </w:tcPr>
          <w:p w14:paraId="6202C4A6" w14:textId="168DDBF5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490DBF2A" w14:textId="1F3EFF4E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1B0DA966" w14:textId="7E4A84F7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D7BF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γH2AX</w:t>
            </w:r>
            <w:r w:rsidRP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-gamma H2A.X (</w:t>
            </w: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phospho</w:t>
            </w:r>
            <w:proofErr w:type="spellEnd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S139) antibody</w:t>
            </w:r>
            <w:r w:rsidR="000D7BF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[3F2]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7" w:type="dxa"/>
            <w:noWrap/>
            <w:vAlign w:val="center"/>
          </w:tcPr>
          <w:p w14:paraId="76287DA0" w14:textId="432F8E0C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Abcam</w:t>
            </w:r>
          </w:p>
        </w:tc>
        <w:tc>
          <w:tcPr>
            <w:tcW w:w="1382" w:type="dxa"/>
            <w:noWrap/>
            <w:vAlign w:val="center"/>
          </w:tcPr>
          <w:p w14:paraId="0A685F96" w14:textId="795CF050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ab22551</w:t>
            </w:r>
          </w:p>
        </w:tc>
        <w:tc>
          <w:tcPr>
            <w:tcW w:w="1271" w:type="dxa"/>
            <w:noWrap/>
            <w:vAlign w:val="center"/>
          </w:tcPr>
          <w:p w14:paraId="6127A5BA" w14:textId="68DBA0BA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Mouse monoclonal</w:t>
            </w:r>
          </w:p>
        </w:tc>
        <w:tc>
          <w:tcPr>
            <w:tcW w:w="529" w:type="dxa"/>
            <w:vAlign w:val="center"/>
          </w:tcPr>
          <w:p w14:paraId="4ED5157F" w14:textId="5D5B6711" w:rsidR="00B03E75" w:rsidRPr="00B03E75" w:rsidRDefault="000D7BF4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  <w:tr w:rsidR="00B03E75" w:rsidRPr="00B03E75" w14:paraId="02943E4A" w14:textId="5FA691E3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6CE49E01" w14:textId="4D6A1682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B7BC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HLA-DR</w:t>
            </w:r>
            <w:r w:rsidRP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(Purified anti-human HLA-DR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ntibody</w:t>
            </w:r>
            <w:r w:rsid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[L243]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7" w:type="dxa"/>
            <w:noWrap/>
            <w:vAlign w:val="center"/>
          </w:tcPr>
          <w:p w14:paraId="198E6D79" w14:textId="06DB8AB4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382" w:type="dxa"/>
            <w:noWrap/>
            <w:vAlign w:val="center"/>
          </w:tcPr>
          <w:p w14:paraId="080A7E06" w14:textId="1E79F2DF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307602</w:t>
            </w:r>
          </w:p>
        </w:tc>
        <w:tc>
          <w:tcPr>
            <w:tcW w:w="1271" w:type="dxa"/>
            <w:noWrap/>
            <w:vAlign w:val="center"/>
          </w:tcPr>
          <w:p w14:paraId="15914F19" w14:textId="53459F84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Mouse monoclonal</w:t>
            </w:r>
          </w:p>
        </w:tc>
        <w:tc>
          <w:tcPr>
            <w:tcW w:w="529" w:type="dxa"/>
            <w:vAlign w:val="center"/>
          </w:tcPr>
          <w:p w14:paraId="143788C2" w14:textId="79EE53F6" w:rsidR="00B03E75" w:rsidRPr="00B03E75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72538C25" w14:textId="31864568" w:rsidTr="009B7BCF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7FE87C87" w14:textId="2ECA9AF2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PD-1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(Anti-PD-1 antibody)</w:t>
            </w:r>
          </w:p>
        </w:tc>
        <w:tc>
          <w:tcPr>
            <w:tcW w:w="1457" w:type="dxa"/>
            <w:noWrap/>
            <w:vAlign w:val="center"/>
            <w:hideMark/>
          </w:tcPr>
          <w:p w14:paraId="14FE417B" w14:textId="2E92551E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1382" w:type="dxa"/>
            <w:noWrap/>
            <w:vAlign w:val="center"/>
            <w:hideMark/>
          </w:tcPr>
          <w:p w14:paraId="7922B7AA" w14:textId="3612D48D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PA5-20350</w:t>
            </w:r>
          </w:p>
        </w:tc>
        <w:tc>
          <w:tcPr>
            <w:tcW w:w="1271" w:type="dxa"/>
            <w:noWrap/>
            <w:vAlign w:val="center"/>
            <w:hideMark/>
          </w:tcPr>
          <w:p w14:paraId="43ECE680" w14:textId="514948BB" w:rsidR="00B03E75" w:rsidRPr="00B03E75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Rabbit polyclonal</w:t>
            </w:r>
          </w:p>
        </w:tc>
        <w:tc>
          <w:tcPr>
            <w:tcW w:w="529" w:type="dxa"/>
            <w:vAlign w:val="center"/>
          </w:tcPr>
          <w:p w14:paraId="072172D6" w14:textId="7F43490E" w:rsidR="00B03E75" w:rsidRPr="009B7BCF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  <w:tr w:rsidR="00B03E75" w:rsidRPr="00B03E75" w14:paraId="70223A5B" w14:textId="293F3D3B" w:rsidTr="009B7BCF">
        <w:trPr>
          <w:trHeight w:val="300"/>
        </w:trPr>
        <w:tc>
          <w:tcPr>
            <w:tcW w:w="2646" w:type="dxa"/>
            <w:noWrap/>
            <w:vAlign w:val="center"/>
          </w:tcPr>
          <w:p w14:paraId="7AAF4688" w14:textId="2EC1051C" w:rsidR="00B03E75" w:rsidRPr="001B1A29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B1A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TOX</w:t>
            </w:r>
            <w:r w:rsidRPr="001B1A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(Anti-TOX antibody)</w:t>
            </w:r>
          </w:p>
        </w:tc>
        <w:tc>
          <w:tcPr>
            <w:tcW w:w="1457" w:type="dxa"/>
            <w:noWrap/>
            <w:vAlign w:val="center"/>
          </w:tcPr>
          <w:p w14:paraId="3131BA7B" w14:textId="152053B5" w:rsidR="00B03E75" w:rsidRPr="001B1A29" w:rsidRDefault="00B03E75" w:rsidP="009B7BCF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B1A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1382" w:type="dxa"/>
            <w:noWrap/>
            <w:vAlign w:val="center"/>
          </w:tcPr>
          <w:p w14:paraId="5BCBC9E3" w14:textId="15C8F612" w:rsidR="00B03E75" w:rsidRPr="001B1A29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B1A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PA5-98209</w:t>
            </w:r>
          </w:p>
        </w:tc>
        <w:tc>
          <w:tcPr>
            <w:tcW w:w="1271" w:type="dxa"/>
            <w:noWrap/>
            <w:vAlign w:val="center"/>
          </w:tcPr>
          <w:p w14:paraId="340CF510" w14:textId="01662421" w:rsidR="00B03E75" w:rsidRPr="001B1A29" w:rsidRDefault="00B03E75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B1A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Rabbit polyclonal</w:t>
            </w:r>
          </w:p>
        </w:tc>
        <w:tc>
          <w:tcPr>
            <w:tcW w:w="529" w:type="dxa"/>
            <w:vAlign w:val="center"/>
          </w:tcPr>
          <w:p w14:paraId="7A1CD0D4" w14:textId="1A337948" w:rsidR="00B03E75" w:rsidRPr="009B7BCF" w:rsidRDefault="009B7BCF" w:rsidP="009B7BC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B7B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  <w:tr w:rsidR="00B03E75" w:rsidRPr="00B03E75" w14:paraId="6C4DC34A" w14:textId="3E845166" w:rsidTr="00544DF3">
        <w:trPr>
          <w:trHeight w:val="300"/>
        </w:trPr>
        <w:tc>
          <w:tcPr>
            <w:tcW w:w="2646" w:type="dxa"/>
            <w:shd w:val="clear" w:color="auto" w:fill="000000" w:themeFill="text1"/>
            <w:noWrap/>
            <w:vAlign w:val="center"/>
            <w:hideMark/>
          </w:tcPr>
          <w:p w14:paraId="74FA8FF5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Secondary antibody</w:t>
            </w:r>
          </w:p>
        </w:tc>
        <w:tc>
          <w:tcPr>
            <w:tcW w:w="1457" w:type="dxa"/>
            <w:shd w:val="clear" w:color="auto" w:fill="000000" w:themeFill="text1"/>
            <w:noWrap/>
            <w:vAlign w:val="center"/>
            <w:hideMark/>
          </w:tcPr>
          <w:p w14:paraId="4B719394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82" w:type="dxa"/>
            <w:shd w:val="clear" w:color="auto" w:fill="000000" w:themeFill="text1"/>
            <w:noWrap/>
            <w:vAlign w:val="center"/>
            <w:hideMark/>
          </w:tcPr>
          <w:p w14:paraId="5F376C0E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Product number</w:t>
            </w:r>
          </w:p>
        </w:tc>
        <w:tc>
          <w:tcPr>
            <w:tcW w:w="1271" w:type="dxa"/>
            <w:shd w:val="clear" w:color="auto" w:fill="000000" w:themeFill="text1"/>
            <w:noWrap/>
            <w:vAlign w:val="center"/>
            <w:hideMark/>
          </w:tcPr>
          <w:p w14:paraId="6C394660" w14:textId="77777777" w:rsidR="00B03E75" w:rsidRPr="00B03E75" w:rsidRDefault="00B03E75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  <w:t>Host</w:t>
            </w:r>
          </w:p>
        </w:tc>
        <w:tc>
          <w:tcPr>
            <w:tcW w:w="529" w:type="dxa"/>
            <w:shd w:val="clear" w:color="auto" w:fill="000000" w:themeFill="text1"/>
            <w:vAlign w:val="center"/>
          </w:tcPr>
          <w:p w14:paraId="75337D9C" w14:textId="4647D860" w:rsidR="00B03E75" w:rsidRPr="00B03E75" w:rsidRDefault="00544DF3" w:rsidP="0054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544DF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Use</w:t>
            </w:r>
          </w:p>
        </w:tc>
      </w:tr>
      <w:tr w:rsidR="00B03E75" w:rsidRPr="00B03E75" w14:paraId="6B592E42" w14:textId="5366B56B" w:rsidTr="00544DF3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52606B26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ALEXA FLUOR 594 Goat anti-mouse IgG</w:t>
            </w:r>
          </w:p>
        </w:tc>
        <w:tc>
          <w:tcPr>
            <w:tcW w:w="1457" w:type="dxa"/>
            <w:noWrap/>
            <w:vAlign w:val="center"/>
            <w:hideMark/>
          </w:tcPr>
          <w:p w14:paraId="57FB60D4" w14:textId="6D4DEBA9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  <w:hideMark/>
          </w:tcPr>
          <w:p w14:paraId="61BE7E8E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A11020</w:t>
            </w:r>
          </w:p>
        </w:tc>
        <w:tc>
          <w:tcPr>
            <w:tcW w:w="1271" w:type="dxa"/>
            <w:noWrap/>
            <w:vAlign w:val="center"/>
            <w:hideMark/>
          </w:tcPr>
          <w:p w14:paraId="6409E9BF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264AAB81" w14:textId="2DAEA87D" w:rsidR="00B03E75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7BF776C0" w14:textId="19A24158" w:rsidTr="00544DF3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57508D11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ALEXA FLUOR 647 Goat anti-mouse IgG</w:t>
            </w:r>
          </w:p>
        </w:tc>
        <w:tc>
          <w:tcPr>
            <w:tcW w:w="1457" w:type="dxa"/>
            <w:noWrap/>
            <w:vAlign w:val="center"/>
            <w:hideMark/>
          </w:tcPr>
          <w:p w14:paraId="48409F04" w14:textId="6482BBA6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  <w:hideMark/>
          </w:tcPr>
          <w:p w14:paraId="72212E1F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A21237</w:t>
            </w:r>
          </w:p>
        </w:tc>
        <w:tc>
          <w:tcPr>
            <w:tcW w:w="1271" w:type="dxa"/>
            <w:noWrap/>
            <w:vAlign w:val="center"/>
            <w:hideMark/>
          </w:tcPr>
          <w:p w14:paraId="7DF35B03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00B17968" w14:textId="20829B3A" w:rsidR="00B03E75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7B91907D" w14:textId="338B333E" w:rsidTr="00544DF3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5F939CE8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ALEXA FLUOR 488 Goat anti-rabbit IgG</w:t>
            </w:r>
          </w:p>
        </w:tc>
        <w:tc>
          <w:tcPr>
            <w:tcW w:w="1457" w:type="dxa"/>
            <w:noWrap/>
            <w:vAlign w:val="center"/>
            <w:hideMark/>
          </w:tcPr>
          <w:p w14:paraId="3CF7658B" w14:textId="69FB3413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  <w:hideMark/>
          </w:tcPr>
          <w:p w14:paraId="79FF6999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highlight w:val="green"/>
              </w:rPr>
            </w:pPr>
            <w:r w:rsidRP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A11070</w:t>
            </w:r>
          </w:p>
        </w:tc>
        <w:tc>
          <w:tcPr>
            <w:tcW w:w="1271" w:type="dxa"/>
            <w:noWrap/>
            <w:vAlign w:val="center"/>
            <w:hideMark/>
          </w:tcPr>
          <w:p w14:paraId="56830632" w14:textId="77777777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7E39AEA8" w14:textId="00E4158F" w:rsidR="00B03E75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B03E75" w:rsidRPr="00B03E75" w14:paraId="4B622729" w14:textId="05EE6646" w:rsidTr="00544DF3">
        <w:trPr>
          <w:trHeight w:val="300"/>
        </w:trPr>
        <w:tc>
          <w:tcPr>
            <w:tcW w:w="2646" w:type="dxa"/>
            <w:noWrap/>
            <w:vAlign w:val="center"/>
          </w:tcPr>
          <w:p w14:paraId="530E60C8" w14:textId="5598C0BB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ALEXA FLUOR 647 </w:t>
            </w:r>
            <w:r w:rsid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anti-ra</w:t>
            </w:r>
            <w:r w:rsid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bbi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 IgG</w:t>
            </w:r>
          </w:p>
        </w:tc>
        <w:tc>
          <w:tcPr>
            <w:tcW w:w="1457" w:type="dxa"/>
            <w:noWrap/>
            <w:vAlign w:val="center"/>
          </w:tcPr>
          <w:p w14:paraId="69A3AF32" w14:textId="2BFA4733" w:rsidR="00B03E75" w:rsidRPr="00B03E75" w:rsidRDefault="00B03E75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</w:tcPr>
          <w:p w14:paraId="47850980" w14:textId="462DD0B2" w:rsidR="00B03E75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highlight w:val="green"/>
              </w:rPr>
            </w:pPr>
            <w:r w:rsidRP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A21246</w:t>
            </w:r>
          </w:p>
        </w:tc>
        <w:tc>
          <w:tcPr>
            <w:tcW w:w="1271" w:type="dxa"/>
            <w:noWrap/>
            <w:vAlign w:val="center"/>
          </w:tcPr>
          <w:p w14:paraId="55CA4266" w14:textId="5C5118FE" w:rsidR="00B03E75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25D63145" w14:textId="31E6DE1F" w:rsidR="00B03E75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  <w:tr w:rsidR="008E70BB" w:rsidRPr="00B03E75" w14:paraId="72C839C8" w14:textId="77777777" w:rsidTr="00544DF3">
        <w:trPr>
          <w:trHeight w:val="300"/>
        </w:trPr>
        <w:tc>
          <w:tcPr>
            <w:tcW w:w="2646" w:type="dxa"/>
            <w:noWrap/>
            <w:vAlign w:val="center"/>
          </w:tcPr>
          <w:p w14:paraId="039DF3A9" w14:textId="70B66A05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ALEXA FLUOR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594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anti-rat IgG</w:t>
            </w:r>
          </w:p>
        </w:tc>
        <w:tc>
          <w:tcPr>
            <w:tcW w:w="1457" w:type="dxa"/>
            <w:noWrap/>
            <w:vAlign w:val="center"/>
          </w:tcPr>
          <w:p w14:paraId="5D99586F" w14:textId="5EB8C4C5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</w:tcPr>
          <w:p w14:paraId="5EE28372" w14:textId="16415F76" w:rsidR="008E70BB" w:rsidRPr="008E70BB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E70B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11007</w:t>
            </w:r>
          </w:p>
        </w:tc>
        <w:tc>
          <w:tcPr>
            <w:tcW w:w="1271" w:type="dxa"/>
            <w:noWrap/>
            <w:vAlign w:val="center"/>
          </w:tcPr>
          <w:p w14:paraId="32D9A68C" w14:textId="08B1FBC5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62D7258B" w14:textId="491BB2F4" w:rsidR="008E70BB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8E70BB" w:rsidRPr="00B03E75" w14:paraId="5824D7F4" w14:textId="252CF37E" w:rsidTr="00544DF3">
        <w:trPr>
          <w:trHeight w:val="300"/>
        </w:trPr>
        <w:tc>
          <w:tcPr>
            <w:tcW w:w="2646" w:type="dxa"/>
            <w:noWrap/>
            <w:vAlign w:val="center"/>
          </w:tcPr>
          <w:p w14:paraId="7146FF76" w14:textId="041DB874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Mouse anti-Rat IgG2b Secondary Antibody, </w:t>
            </w: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eFluor</w:t>
            </w:r>
            <w:proofErr w:type="spellEnd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™ 660</w:t>
            </w:r>
          </w:p>
        </w:tc>
        <w:tc>
          <w:tcPr>
            <w:tcW w:w="1457" w:type="dxa"/>
            <w:noWrap/>
            <w:vAlign w:val="center"/>
          </w:tcPr>
          <w:p w14:paraId="4BC35511" w14:textId="071777E5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1382" w:type="dxa"/>
            <w:noWrap/>
            <w:vAlign w:val="center"/>
          </w:tcPr>
          <w:p w14:paraId="1FA3491D" w14:textId="3E1EB1B4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highlight w:val="green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50-4815-80</w:t>
            </w:r>
          </w:p>
        </w:tc>
        <w:tc>
          <w:tcPr>
            <w:tcW w:w="1271" w:type="dxa"/>
            <w:noWrap/>
            <w:vAlign w:val="center"/>
          </w:tcPr>
          <w:p w14:paraId="5638B281" w14:textId="2C1BB0A5" w:rsidR="008E70BB" w:rsidRPr="00B03E75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B03E7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529" w:type="dxa"/>
            <w:vAlign w:val="center"/>
          </w:tcPr>
          <w:p w14:paraId="4885F0EE" w14:textId="46AD0BFA" w:rsidR="008E70BB" w:rsidRPr="00B03E75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</w:tr>
      <w:tr w:rsidR="008E70BB" w:rsidRPr="00B03E75" w14:paraId="3BC8BAA8" w14:textId="5578B13A" w:rsidTr="00544DF3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0F851D26" w14:textId="77777777" w:rsidR="008E70BB" w:rsidRPr="00766FDD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 anti-rabbit (H+L) HRP Conjugate</w:t>
            </w:r>
          </w:p>
        </w:tc>
        <w:tc>
          <w:tcPr>
            <w:tcW w:w="1457" w:type="dxa"/>
            <w:noWrap/>
            <w:vAlign w:val="center"/>
            <w:hideMark/>
          </w:tcPr>
          <w:p w14:paraId="00BBF8B3" w14:textId="1EC72B09" w:rsidR="008E70BB" w:rsidRPr="00766FDD" w:rsidRDefault="00766FDD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  <w:hideMark/>
          </w:tcPr>
          <w:p w14:paraId="46409FDA" w14:textId="6E9B0EED" w:rsidR="008E70BB" w:rsidRPr="00766FDD" w:rsidRDefault="00766FDD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A16096</w:t>
            </w:r>
          </w:p>
        </w:tc>
        <w:tc>
          <w:tcPr>
            <w:tcW w:w="1271" w:type="dxa"/>
            <w:noWrap/>
            <w:vAlign w:val="center"/>
            <w:hideMark/>
          </w:tcPr>
          <w:p w14:paraId="38414A36" w14:textId="77777777" w:rsidR="008E70BB" w:rsidRPr="00766FDD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1233E4F3" w14:textId="681EBA01" w:rsidR="008E70BB" w:rsidRPr="00766FDD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  <w:tr w:rsidR="008E70BB" w:rsidRPr="00B03E75" w14:paraId="03DF394C" w14:textId="6BE300D0" w:rsidTr="00544DF3">
        <w:trPr>
          <w:trHeight w:val="300"/>
        </w:trPr>
        <w:tc>
          <w:tcPr>
            <w:tcW w:w="2646" w:type="dxa"/>
            <w:noWrap/>
            <w:vAlign w:val="center"/>
            <w:hideMark/>
          </w:tcPr>
          <w:p w14:paraId="1EAD8BFC" w14:textId="77777777" w:rsidR="008E70BB" w:rsidRPr="00766FDD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 anti-mouse (H+L) HRP Conjugate</w:t>
            </w:r>
          </w:p>
        </w:tc>
        <w:tc>
          <w:tcPr>
            <w:tcW w:w="1457" w:type="dxa"/>
            <w:noWrap/>
            <w:vAlign w:val="center"/>
            <w:hideMark/>
          </w:tcPr>
          <w:p w14:paraId="02E00AEF" w14:textId="6E98D4F1" w:rsidR="008E70BB" w:rsidRPr="00766FDD" w:rsidRDefault="00766FDD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Life Technologies</w:t>
            </w:r>
          </w:p>
        </w:tc>
        <w:tc>
          <w:tcPr>
            <w:tcW w:w="1382" w:type="dxa"/>
            <w:noWrap/>
            <w:vAlign w:val="center"/>
            <w:hideMark/>
          </w:tcPr>
          <w:p w14:paraId="681011C4" w14:textId="5A8EDC87" w:rsidR="008E70BB" w:rsidRPr="00766FDD" w:rsidRDefault="00766FDD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16066</w:t>
            </w:r>
          </w:p>
        </w:tc>
        <w:tc>
          <w:tcPr>
            <w:tcW w:w="1271" w:type="dxa"/>
            <w:noWrap/>
            <w:vAlign w:val="center"/>
            <w:hideMark/>
          </w:tcPr>
          <w:p w14:paraId="4B868D15" w14:textId="77777777" w:rsidR="008E70BB" w:rsidRPr="00766FDD" w:rsidRDefault="008E70BB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529" w:type="dxa"/>
            <w:vAlign w:val="center"/>
          </w:tcPr>
          <w:p w14:paraId="7EA310CA" w14:textId="15B4FEBC" w:rsidR="008E70BB" w:rsidRPr="00766FDD" w:rsidRDefault="00544DF3" w:rsidP="00544DF3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66FD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WB</w:t>
            </w:r>
          </w:p>
        </w:tc>
      </w:tr>
    </w:tbl>
    <w:p w14:paraId="25A5C3D8" w14:textId="2E957F6B" w:rsidR="00D73DD3" w:rsidRPr="00C7499D" w:rsidRDefault="00C7499D" w:rsidP="00D73DD3">
      <w:pPr>
        <w:spacing w:after="0" w:line="240" w:lineRule="auto"/>
        <w:jc w:val="both"/>
        <w:rPr>
          <w:sz w:val="16"/>
          <w:szCs w:val="16"/>
        </w:rPr>
      </w:pPr>
      <w:r w:rsidRPr="00C7499D">
        <w:rPr>
          <w:sz w:val="16"/>
          <w:szCs w:val="16"/>
        </w:rPr>
        <w:t>M: microscopy</w:t>
      </w:r>
    </w:p>
    <w:p w14:paraId="2A891600" w14:textId="3B559BF2" w:rsidR="00C7499D" w:rsidRPr="00C7499D" w:rsidRDefault="00C7499D" w:rsidP="00D73DD3">
      <w:pPr>
        <w:spacing w:after="0" w:line="240" w:lineRule="auto"/>
        <w:jc w:val="both"/>
        <w:rPr>
          <w:sz w:val="16"/>
          <w:szCs w:val="16"/>
        </w:rPr>
      </w:pPr>
      <w:r w:rsidRPr="00C7499D">
        <w:rPr>
          <w:sz w:val="16"/>
          <w:szCs w:val="16"/>
        </w:rPr>
        <w:t xml:space="preserve">WB: </w:t>
      </w:r>
      <w:r w:rsidR="00C7195D">
        <w:rPr>
          <w:sz w:val="16"/>
          <w:szCs w:val="16"/>
        </w:rPr>
        <w:t>w</w:t>
      </w:r>
      <w:r w:rsidRPr="00C7499D">
        <w:rPr>
          <w:sz w:val="16"/>
          <w:szCs w:val="16"/>
        </w:rPr>
        <w:t>estern blot</w:t>
      </w:r>
    </w:p>
    <w:p w14:paraId="635707E3" w14:textId="77777777" w:rsidR="00D73DD3" w:rsidRDefault="00D73DD3" w:rsidP="00D73DD3">
      <w:pPr>
        <w:spacing w:after="0" w:line="240" w:lineRule="auto"/>
        <w:jc w:val="both"/>
        <w:rPr>
          <w:sz w:val="24"/>
          <w:szCs w:val="24"/>
        </w:rPr>
      </w:pPr>
    </w:p>
    <w:p w14:paraId="44D9656D" w14:textId="77777777" w:rsidR="00D73DD3" w:rsidRDefault="00D73DD3" w:rsidP="005821C2">
      <w:pPr>
        <w:spacing w:after="0" w:line="276" w:lineRule="auto"/>
        <w:rPr>
          <w:b/>
          <w:bCs/>
          <w:sz w:val="24"/>
          <w:szCs w:val="24"/>
        </w:rPr>
      </w:pPr>
    </w:p>
    <w:p w14:paraId="5BB37E7C" w14:textId="77777777" w:rsidR="0075778B" w:rsidRDefault="0075778B" w:rsidP="005821C2">
      <w:pPr>
        <w:spacing w:after="0" w:line="276" w:lineRule="auto"/>
        <w:rPr>
          <w:b/>
          <w:bCs/>
          <w:sz w:val="24"/>
          <w:szCs w:val="24"/>
        </w:rPr>
      </w:pPr>
    </w:p>
    <w:p w14:paraId="271C9134" w14:textId="3B28A7B9" w:rsidR="0075778B" w:rsidRDefault="0075778B" w:rsidP="005821C2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Figures</w:t>
      </w:r>
    </w:p>
    <w:p w14:paraId="36E8AB10" w14:textId="77777777" w:rsidR="00B1401E" w:rsidRDefault="00B1401E" w:rsidP="005821C2">
      <w:pPr>
        <w:spacing w:after="0" w:line="276" w:lineRule="auto"/>
        <w:rPr>
          <w:b/>
          <w:bCs/>
          <w:sz w:val="24"/>
          <w:szCs w:val="24"/>
        </w:rPr>
      </w:pPr>
    </w:p>
    <w:p w14:paraId="0A07AD1B" w14:textId="77777777" w:rsidR="00B1401E" w:rsidRDefault="00B1401E" w:rsidP="005821C2">
      <w:pPr>
        <w:spacing w:after="0" w:line="276" w:lineRule="auto"/>
        <w:rPr>
          <w:b/>
          <w:bCs/>
          <w:sz w:val="24"/>
          <w:szCs w:val="24"/>
        </w:rPr>
      </w:pPr>
    </w:p>
    <w:p w14:paraId="0D17E735" w14:textId="61518576" w:rsidR="00E54845" w:rsidRDefault="00B1401E" w:rsidP="00B1401E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rFonts w:cs="Calibri"/>
          <w:b/>
          <w:bCs/>
          <w:noProof/>
        </w:rPr>
        <w:drawing>
          <wp:inline distT="0" distB="0" distL="0" distR="0" wp14:anchorId="47D467C2" wp14:editId="274F6B7D">
            <wp:extent cx="5449824" cy="1499616"/>
            <wp:effectExtent l="0" t="0" r="0" b="5715"/>
            <wp:docPr id="18289993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7" t="4018" r="17473" b="8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824" cy="14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6CB50FE8" w14:textId="77777777" w:rsidR="00F52BB1" w:rsidRDefault="00F52BB1" w:rsidP="005821C2">
      <w:pPr>
        <w:pStyle w:val="EndNoteBibliography"/>
        <w:spacing w:after="0" w:line="276" w:lineRule="auto"/>
        <w:ind w:left="720" w:hanging="720"/>
        <w:rPr>
          <w:sz w:val="24"/>
          <w:szCs w:val="24"/>
        </w:rPr>
      </w:pPr>
    </w:p>
    <w:p w14:paraId="18A1BBA1" w14:textId="77777777" w:rsidR="009A6017" w:rsidRPr="00AA2187" w:rsidRDefault="003C5706" w:rsidP="00B1401E">
      <w:pPr>
        <w:spacing w:line="276" w:lineRule="auto"/>
        <w:jc w:val="both"/>
        <w:rPr>
          <w:rFonts w:cs="Calibri"/>
          <w:sz w:val="20"/>
          <w:szCs w:val="20"/>
        </w:rPr>
      </w:pPr>
      <w:r w:rsidRPr="00AA2187">
        <w:rPr>
          <w:rFonts w:cs="Calibri"/>
          <w:b/>
          <w:bCs/>
          <w:sz w:val="20"/>
          <w:szCs w:val="20"/>
        </w:rPr>
        <w:t xml:space="preserve">Figure S1: </w:t>
      </w:r>
      <w:r w:rsidR="0075778B" w:rsidRPr="00AA2187">
        <w:rPr>
          <w:rFonts w:cs="Calibri"/>
          <w:b/>
          <w:bCs/>
          <w:sz w:val="20"/>
          <w:szCs w:val="20"/>
        </w:rPr>
        <w:t xml:space="preserve">Isolation of peripheral blood mononuclear cells (PBMC) for immunophenotyping and measurement of ERVK integrase. </w:t>
      </w:r>
      <w:r w:rsidR="0075778B" w:rsidRPr="00AA2187">
        <w:rPr>
          <w:rFonts w:cs="Calibri"/>
          <w:sz w:val="20"/>
          <w:szCs w:val="20"/>
        </w:rPr>
        <w:t xml:space="preserve">Blood specimens from patients with ALS and sex and age-matched controls were collected at the Saskatoon City Hospital in collaboration with Dr. Kerri Schellenberg.  PBMC were isolated using the </w:t>
      </w:r>
      <w:proofErr w:type="spellStart"/>
      <w:r w:rsidR="0075778B" w:rsidRPr="00AA2187">
        <w:rPr>
          <w:rFonts w:cs="Calibri"/>
          <w:sz w:val="20"/>
          <w:szCs w:val="20"/>
        </w:rPr>
        <w:t>ficoll-histopaque</w:t>
      </w:r>
      <w:proofErr w:type="spellEnd"/>
      <w:r w:rsidR="0075778B" w:rsidRPr="00AA2187">
        <w:rPr>
          <w:rFonts w:cs="Calibri"/>
          <w:sz w:val="20"/>
          <w:szCs w:val="20"/>
        </w:rPr>
        <w:t xml:space="preserve"> technique and adhered to slides using a </w:t>
      </w:r>
      <w:proofErr w:type="spellStart"/>
      <w:r w:rsidR="0075778B" w:rsidRPr="00AA2187">
        <w:rPr>
          <w:rFonts w:cs="Calibri"/>
          <w:sz w:val="20"/>
          <w:szCs w:val="20"/>
        </w:rPr>
        <w:t>cytospin</w:t>
      </w:r>
      <w:proofErr w:type="spellEnd"/>
      <w:r w:rsidR="0075778B" w:rsidRPr="00AA2187">
        <w:rPr>
          <w:rFonts w:cs="Calibri"/>
          <w:sz w:val="20"/>
          <w:szCs w:val="20"/>
        </w:rPr>
        <w:t xml:space="preserve"> centrifuge.  Cells were imaged using a confocal microscope, and micrographs were analyzed using </w:t>
      </w:r>
      <w:proofErr w:type="spellStart"/>
      <w:r w:rsidR="0075778B" w:rsidRPr="00AA2187">
        <w:rPr>
          <w:rFonts w:cs="Calibri"/>
          <w:sz w:val="20"/>
          <w:szCs w:val="20"/>
        </w:rPr>
        <w:t>cellSens</w:t>
      </w:r>
      <w:proofErr w:type="spellEnd"/>
      <w:r w:rsidR="0075778B" w:rsidRPr="00AA2187">
        <w:rPr>
          <w:rFonts w:cs="Calibri"/>
          <w:sz w:val="20"/>
          <w:szCs w:val="20"/>
        </w:rPr>
        <w:t xml:space="preserve"> and Prism software. </w:t>
      </w:r>
    </w:p>
    <w:p w14:paraId="020EC487" w14:textId="77777777" w:rsidR="009A6017" w:rsidRDefault="009A6017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300CF5F3" w14:textId="35B5B0C6" w:rsidR="009A6017" w:rsidRDefault="009A6017" w:rsidP="009A6017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64B7A31" wp14:editId="470B7A4A">
            <wp:extent cx="4983480" cy="2715768"/>
            <wp:effectExtent l="0" t="0" r="7620" b="8890"/>
            <wp:docPr id="4908490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49095" name="Picture 49084909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r="20433" b="7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271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E9B17" w14:textId="128B9B0B" w:rsidR="009A6017" w:rsidRPr="00AA2187" w:rsidRDefault="009A6017" w:rsidP="009A6017">
      <w:pPr>
        <w:spacing w:after="0" w:line="276" w:lineRule="auto"/>
        <w:jc w:val="both"/>
        <w:rPr>
          <w:sz w:val="20"/>
          <w:szCs w:val="20"/>
        </w:rPr>
      </w:pPr>
      <w:r w:rsidRPr="00AA2187">
        <w:rPr>
          <w:b/>
          <w:bCs/>
          <w:sz w:val="20"/>
          <w:szCs w:val="20"/>
        </w:rPr>
        <w:t>Figure S2:  Similar ERVK integrase in CD3</w:t>
      </w:r>
      <w:r w:rsidRPr="00AA2187">
        <w:rPr>
          <w:b/>
          <w:bCs/>
          <w:sz w:val="20"/>
          <w:szCs w:val="20"/>
          <w:vertAlign w:val="superscript"/>
        </w:rPr>
        <w:t>+</w:t>
      </w:r>
      <w:r w:rsidRPr="00AA2187">
        <w:rPr>
          <w:b/>
          <w:bCs/>
          <w:sz w:val="20"/>
          <w:szCs w:val="20"/>
        </w:rPr>
        <w:t>CD8</w:t>
      </w:r>
      <w:r w:rsidRPr="00AA2187">
        <w:rPr>
          <w:b/>
          <w:bCs/>
          <w:sz w:val="20"/>
          <w:szCs w:val="20"/>
          <w:vertAlign w:val="superscript"/>
        </w:rPr>
        <w:t>-</w:t>
      </w:r>
      <w:r w:rsidRPr="00AA2187">
        <w:rPr>
          <w:b/>
          <w:bCs/>
          <w:sz w:val="20"/>
          <w:szCs w:val="20"/>
        </w:rPr>
        <w:t xml:space="preserve"> T cells from control and ALS cases. </w:t>
      </w:r>
      <w:r w:rsidRPr="00AA2187">
        <w:rPr>
          <w:sz w:val="20"/>
          <w:szCs w:val="20"/>
        </w:rPr>
        <w:t>ERVK integrase (IN) was quantified in CD3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>CD8</w:t>
      </w:r>
      <w:r w:rsidRPr="00AA2187">
        <w:rPr>
          <w:sz w:val="20"/>
          <w:szCs w:val="20"/>
          <w:vertAlign w:val="superscript"/>
        </w:rPr>
        <w:t>-</w:t>
      </w:r>
      <w:r w:rsidRPr="00AA2187">
        <w:rPr>
          <w:sz w:val="20"/>
          <w:szCs w:val="20"/>
        </w:rPr>
        <w:t xml:space="preserve"> cells from patients with ALS and controls. (</w:t>
      </w:r>
      <w:r w:rsidRPr="00AA2187">
        <w:rPr>
          <w:b/>
          <w:bCs/>
          <w:sz w:val="20"/>
          <w:szCs w:val="20"/>
        </w:rPr>
        <w:t>A</w:t>
      </w:r>
      <w:r w:rsidRPr="00AA2187">
        <w:rPr>
          <w:sz w:val="20"/>
          <w:szCs w:val="20"/>
        </w:rPr>
        <w:t>) For a given CD3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>CD8</w:t>
      </w:r>
      <w:r w:rsidRPr="00AA2187">
        <w:rPr>
          <w:sz w:val="20"/>
          <w:szCs w:val="20"/>
          <w:vertAlign w:val="superscript"/>
        </w:rPr>
        <w:t>-</w:t>
      </w:r>
      <w:r w:rsidRPr="00AA2187">
        <w:rPr>
          <w:sz w:val="20"/>
          <w:szCs w:val="20"/>
        </w:rPr>
        <w:t xml:space="preserve"> T cell, an ROI was drawn to encompass the cell boundary (area), and the total sum intensity of immunostaining per marker was measured (sum gray intensity). Among CD3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>CD8</w:t>
      </w:r>
      <w:r w:rsidRPr="00AA2187">
        <w:rPr>
          <w:sz w:val="20"/>
          <w:szCs w:val="20"/>
          <w:vertAlign w:val="superscript"/>
        </w:rPr>
        <w:t>-</w:t>
      </w:r>
      <w:r w:rsidRPr="00AA2187">
        <w:rPr>
          <w:sz w:val="20"/>
          <w:szCs w:val="20"/>
        </w:rPr>
        <w:t xml:space="preserve"> T cells with elevated ERVK IN expression, specimens from ALS patients exhibited increased CD3 and CD8 expression, despite similar ERVK IN expression as compared to controls. (</w:t>
      </w:r>
      <w:r w:rsidRPr="00AA2187">
        <w:rPr>
          <w:b/>
          <w:bCs/>
          <w:sz w:val="20"/>
          <w:szCs w:val="20"/>
        </w:rPr>
        <w:t>B</w:t>
      </w:r>
      <w:r w:rsidRPr="00AA2187">
        <w:rPr>
          <w:sz w:val="20"/>
          <w:szCs w:val="20"/>
        </w:rPr>
        <w:t>) No difference in CD3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>CD8</w:t>
      </w:r>
      <w:r w:rsidRPr="00AA2187">
        <w:rPr>
          <w:sz w:val="20"/>
          <w:szCs w:val="20"/>
          <w:vertAlign w:val="superscript"/>
        </w:rPr>
        <w:t>-</w:t>
      </w:r>
      <w:r w:rsidRPr="00AA2187">
        <w:rPr>
          <w:sz w:val="20"/>
          <w:szCs w:val="20"/>
        </w:rPr>
        <w:t xml:space="preserve"> T cell counts between control and ALS specimens. Mann-Whitney non-parametric t-tests, *p&lt;0.05, **p&lt;0.01, </w:t>
      </w:r>
      <w:proofErr w:type="spellStart"/>
      <w:r w:rsidRPr="00AA2187">
        <w:rPr>
          <w:sz w:val="20"/>
          <w:szCs w:val="20"/>
        </w:rPr>
        <w:t>n.s</w:t>
      </w:r>
      <w:proofErr w:type="spellEnd"/>
      <w:r w:rsidRPr="00AA2187">
        <w:rPr>
          <w:sz w:val="20"/>
          <w:szCs w:val="20"/>
        </w:rPr>
        <w:t>. = non-significant.</w:t>
      </w:r>
    </w:p>
    <w:p w14:paraId="7DBD9F80" w14:textId="4CE18095" w:rsidR="00B1401E" w:rsidRDefault="00B1401E" w:rsidP="00B1401E">
      <w:pPr>
        <w:spacing w:line="276" w:lineRule="auto"/>
        <w:jc w:val="both"/>
        <w:rPr>
          <w:rFonts w:cs="Calibri"/>
          <w:b/>
          <w:bCs/>
          <w:noProof/>
        </w:rPr>
      </w:pPr>
      <w:r>
        <w:rPr>
          <w:rFonts w:cs="Calibri"/>
          <w:b/>
          <w:bCs/>
          <w:noProof/>
        </w:rPr>
        <w:br w:type="page"/>
      </w:r>
    </w:p>
    <w:p w14:paraId="4360861B" w14:textId="418985E0" w:rsidR="003C5706" w:rsidRDefault="00D11174" w:rsidP="00D11174">
      <w:pPr>
        <w:spacing w:line="276" w:lineRule="auto"/>
        <w:jc w:val="center"/>
        <w:rPr>
          <w:rFonts w:cs="Calibri"/>
          <w:sz w:val="18"/>
          <w:szCs w:val="18"/>
        </w:rPr>
      </w:pPr>
      <w:r>
        <w:rPr>
          <w:rFonts w:cs="Calibri"/>
          <w:noProof/>
        </w:rPr>
        <w:lastRenderedPageBreak/>
        <w:drawing>
          <wp:inline distT="0" distB="0" distL="0" distR="0" wp14:anchorId="53E1B70B" wp14:editId="6BCDCDC0">
            <wp:extent cx="4946904" cy="5541264"/>
            <wp:effectExtent l="0" t="0" r="6350" b="2540"/>
            <wp:docPr id="1878626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1" r="18603" b="4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04" cy="554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24CC5" w14:textId="5DE0C0E0" w:rsidR="003D3BFA" w:rsidRPr="00AA2187" w:rsidRDefault="003C5706" w:rsidP="00D11174">
      <w:pPr>
        <w:spacing w:after="0" w:line="276" w:lineRule="auto"/>
        <w:jc w:val="both"/>
        <w:rPr>
          <w:rFonts w:cs="Calibri"/>
          <w:b/>
          <w:bCs/>
          <w:i/>
          <w:iCs/>
          <w:sz w:val="20"/>
          <w:szCs w:val="20"/>
        </w:rPr>
      </w:pPr>
      <w:r w:rsidRPr="00AA2187">
        <w:rPr>
          <w:rFonts w:cs="Calibri"/>
          <w:b/>
          <w:bCs/>
          <w:sz w:val="20"/>
          <w:szCs w:val="20"/>
        </w:rPr>
        <w:t>Figure S</w:t>
      </w:r>
      <w:r w:rsidR="009A6017" w:rsidRPr="00AA2187">
        <w:rPr>
          <w:rFonts w:cs="Calibri"/>
          <w:b/>
          <w:bCs/>
          <w:sz w:val="20"/>
          <w:szCs w:val="20"/>
        </w:rPr>
        <w:t>3</w:t>
      </w:r>
      <w:r w:rsidRPr="00AA2187">
        <w:rPr>
          <w:rFonts w:cs="Calibri"/>
          <w:b/>
          <w:bCs/>
          <w:sz w:val="20"/>
          <w:szCs w:val="20"/>
        </w:rPr>
        <w:t>: ERVK IN was quantified in CD11b</w:t>
      </w:r>
      <w:r w:rsidRPr="00AA2187">
        <w:rPr>
          <w:rFonts w:cs="Calibri"/>
          <w:b/>
          <w:bCs/>
          <w:sz w:val="20"/>
          <w:szCs w:val="20"/>
          <w:vertAlign w:val="superscript"/>
        </w:rPr>
        <w:t>+</w:t>
      </w:r>
      <w:r w:rsidRPr="00AA2187">
        <w:rPr>
          <w:rFonts w:cs="Calibri"/>
          <w:b/>
          <w:bCs/>
          <w:sz w:val="20"/>
          <w:szCs w:val="20"/>
        </w:rPr>
        <w:t xml:space="preserve"> cells from patients with ALS and controls.     </w:t>
      </w:r>
      <w:r w:rsidRPr="00AA2187">
        <w:rPr>
          <w:rFonts w:cs="Calibri"/>
          <w:sz w:val="20"/>
          <w:szCs w:val="20"/>
        </w:rPr>
        <w:t>(</w:t>
      </w:r>
      <w:r w:rsidRPr="00AA2187">
        <w:rPr>
          <w:rFonts w:cs="Calibri"/>
          <w:b/>
          <w:bCs/>
          <w:sz w:val="20"/>
          <w:szCs w:val="20"/>
        </w:rPr>
        <w:t>A, B, C</w:t>
      </w:r>
      <w:r w:rsidRPr="00AA2187">
        <w:rPr>
          <w:rFonts w:cs="Calibri"/>
          <w:sz w:val="20"/>
          <w:szCs w:val="20"/>
        </w:rPr>
        <w:t xml:space="preserve">) Representative micrographs of ERVK </w:t>
      </w:r>
      <w:r w:rsidR="00D11174" w:rsidRPr="00AA2187">
        <w:rPr>
          <w:rFonts w:cs="Calibri"/>
          <w:sz w:val="20"/>
          <w:szCs w:val="20"/>
        </w:rPr>
        <w:t>integrase (</w:t>
      </w:r>
      <w:r w:rsidRPr="00AA2187">
        <w:rPr>
          <w:rFonts w:cs="Calibri"/>
          <w:sz w:val="20"/>
          <w:szCs w:val="20"/>
        </w:rPr>
        <w:t>IN</w:t>
      </w:r>
      <w:r w:rsidR="00D11174" w:rsidRPr="00AA2187">
        <w:rPr>
          <w:rFonts w:cs="Calibri"/>
          <w:sz w:val="20"/>
          <w:szCs w:val="20"/>
        </w:rPr>
        <w:t>)</w:t>
      </w:r>
      <w:r w:rsidRPr="00AA2187">
        <w:rPr>
          <w:rFonts w:cs="Calibri"/>
          <w:sz w:val="20"/>
          <w:szCs w:val="20"/>
        </w:rPr>
        <w:t xml:space="preserve"> expression in CD11b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CD14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 xml:space="preserve"> monocytes (</w:t>
      </w:r>
      <w:r w:rsidRPr="00AA2187">
        <w:rPr>
          <w:rFonts w:cs="Calibri"/>
          <w:b/>
          <w:bCs/>
          <w:sz w:val="20"/>
          <w:szCs w:val="20"/>
        </w:rPr>
        <w:t>A</w:t>
      </w:r>
      <w:r w:rsidRPr="00AA2187">
        <w:rPr>
          <w:rFonts w:cs="Calibri"/>
          <w:sz w:val="20"/>
          <w:szCs w:val="20"/>
        </w:rPr>
        <w:t>) and high magnification images of CD11b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CD14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, CD11b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HLA-DR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, CD11b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>HLA-DR</w:t>
      </w:r>
      <w:r w:rsidRPr="00AA2187">
        <w:rPr>
          <w:rFonts w:cs="Calibri"/>
          <w:sz w:val="20"/>
          <w:szCs w:val="20"/>
          <w:vertAlign w:val="superscript"/>
        </w:rPr>
        <w:t>-</w:t>
      </w:r>
      <w:r w:rsidRPr="00AA2187">
        <w:rPr>
          <w:rFonts w:cs="Calibri"/>
          <w:sz w:val="20"/>
          <w:szCs w:val="20"/>
        </w:rPr>
        <w:t xml:space="preserve"> and CD11b</w:t>
      </w:r>
      <w:r w:rsidRPr="00AA2187">
        <w:rPr>
          <w:rFonts w:cs="Calibri"/>
          <w:sz w:val="20"/>
          <w:szCs w:val="20"/>
          <w:vertAlign w:val="superscript"/>
        </w:rPr>
        <w:t>-</w:t>
      </w:r>
      <w:r w:rsidRPr="00AA2187">
        <w:rPr>
          <w:rFonts w:cs="Calibri"/>
          <w:sz w:val="20"/>
          <w:szCs w:val="20"/>
        </w:rPr>
        <w:t>HLA-DR</w:t>
      </w:r>
      <w:r w:rsidRPr="00AA2187">
        <w:rPr>
          <w:rFonts w:cs="Calibri"/>
          <w:sz w:val="20"/>
          <w:szCs w:val="20"/>
          <w:vertAlign w:val="superscript"/>
        </w:rPr>
        <w:t>+</w:t>
      </w:r>
      <w:r w:rsidRPr="00AA2187">
        <w:rPr>
          <w:rFonts w:cs="Calibri"/>
          <w:sz w:val="20"/>
          <w:szCs w:val="20"/>
        </w:rPr>
        <w:t xml:space="preserve"> cells in controls (</w:t>
      </w:r>
      <w:r w:rsidRPr="00AA2187">
        <w:rPr>
          <w:rFonts w:cs="Calibri"/>
          <w:b/>
          <w:bCs/>
          <w:sz w:val="20"/>
          <w:szCs w:val="20"/>
        </w:rPr>
        <w:t>B</w:t>
      </w:r>
      <w:r w:rsidRPr="00AA2187">
        <w:rPr>
          <w:rFonts w:cs="Calibri"/>
          <w:sz w:val="20"/>
          <w:szCs w:val="20"/>
        </w:rPr>
        <w:t>) and patients with ALS (</w:t>
      </w:r>
      <w:r w:rsidRPr="00AA2187">
        <w:rPr>
          <w:rFonts w:cs="Calibri"/>
          <w:b/>
          <w:bCs/>
          <w:sz w:val="20"/>
          <w:szCs w:val="20"/>
        </w:rPr>
        <w:t>C</w:t>
      </w:r>
      <w:r w:rsidRPr="00AA2187">
        <w:rPr>
          <w:rFonts w:cs="Calibri"/>
          <w:sz w:val="20"/>
          <w:szCs w:val="20"/>
        </w:rPr>
        <w:t>).  ERVK IN expression occurs both in the nucleus and at the plasma membrane in monocytes from patients with ALS (</w:t>
      </w:r>
      <w:r w:rsidRPr="00AA2187">
        <w:rPr>
          <w:rFonts w:cs="Calibri"/>
          <w:b/>
          <w:bCs/>
          <w:sz w:val="20"/>
          <w:szCs w:val="20"/>
        </w:rPr>
        <w:t>C</w:t>
      </w:r>
      <w:r w:rsidRPr="00AA2187">
        <w:rPr>
          <w:rFonts w:cs="Calibri"/>
          <w:sz w:val="20"/>
          <w:szCs w:val="20"/>
        </w:rPr>
        <w:t>), whereas in controls ERVK IN is mainly cytoplasmic (</w:t>
      </w:r>
      <w:r w:rsidRPr="00AA2187">
        <w:rPr>
          <w:rFonts w:cs="Calibri"/>
          <w:b/>
          <w:bCs/>
          <w:sz w:val="20"/>
          <w:szCs w:val="20"/>
        </w:rPr>
        <w:t>B</w:t>
      </w:r>
      <w:r w:rsidRPr="00AA2187">
        <w:rPr>
          <w:rFonts w:cs="Calibri"/>
          <w:sz w:val="20"/>
          <w:szCs w:val="20"/>
        </w:rPr>
        <w:t>). (</w:t>
      </w:r>
      <w:r w:rsidRPr="00AA2187">
        <w:rPr>
          <w:rFonts w:cs="Calibri"/>
          <w:b/>
          <w:bCs/>
          <w:sz w:val="20"/>
          <w:szCs w:val="20"/>
        </w:rPr>
        <w:t>D</w:t>
      </w:r>
      <w:r w:rsidRPr="00AA2187">
        <w:rPr>
          <w:rFonts w:cs="Calibri"/>
          <w:sz w:val="20"/>
          <w:szCs w:val="20"/>
        </w:rPr>
        <w:t xml:space="preserve">) Quantification of staining intensity in </w:t>
      </w:r>
      <w:r w:rsidR="00D11174" w:rsidRPr="00AA2187">
        <w:rPr>
          <w:rFonts w:cs="Calibri"/>
          <w:sz w:val="20"/>
          <w:szCs w:val="20"/>
        </w:rPr>
        <w:t>CD11b</w:t>
      </w:r>
      <w:r w:rsidR="00D11174" w:rsidRPr="00AA2187">
        <w:rPr>
          <w:rFonts w:cs="Calibri"/>
          <w:sz w:val="20"/>
          <w:szCs w:val="20"/>
          <w:vertAlign w:val="superscript"/>
        </w:rPr>
        <w:t>+</w:t>
      </w:r>
      <w:r w:rsidR="00D11174" w:rsidRPr="00AA2187">
        <w:rPr>
          <w:rFonts w:cs="Calibri"/>
          <w:sz w:val="20"/>
          <w:szCs w:val="20"/>
        </w:rPr>
        <w:t xml:space="preserve"> cells for</w:t>
      </w:r>
      <w:r w:rsidRPr="00AA2187">
        <w:rPr>
          <w:rFonts w:cs="Calibri"/>
          <w:sz w:val="20"/>
          <w:szCs w:val="20"/>
        </w:rPr>
        <w:t xml:space="preserve"> DAPI (nuclei), CD11b (monocyte marker), HLA-DR (a marker of MHC II antigen presentation) and ERVK IN. </w:t>
      </w:r>
      <w:r w:rsidR="00D11174" w:rsidRPr="00AA2187">
        <w:rPr>
          <w:rFonts w:cs="Calibri"/>
          <w:sz w:val="20"/>
          <w:szCs w:val="20"/>
        </w:rPr>
        <w:t>In CD11b</w:t>
      </w:r>
      <w:r w:rsidR="00D11174" w:rsidRPr="00AA2187">
        <w:rPr>
          <w:rFonts w:cs="Calibri"/>
          <w:sz w:val="20"/>
          <w:szCs w:val="20"/>
          <w:vertAlign w:val="superscript"/>
        </w:rPr>
        <w:t>+</w:t>
      </w:r>
      <w:r w:rsidR="00D11174" w:rsidRPr="00AA2187">
        <w:rPr>
          <w:rFonts w:cs="Calibri"/>
          <w:sz w:val="20"/>
          <w:szCs w:val="20"/>
        </w:rPr>
        <w:t xml:space="preserve"> cells, </w:t>
      </w:r>
      <w:r w:rsidRPr="00AA2187">
        <w:rPr>
          <w:rFonts w:cs="Calibri"/>
          <w:sz w:val="20"/>
          <w:szCs w:val="20"/>
        </w:rPr>
        <w:t>CD11b</w:t>
      </w:r>
      <w:r w:rsidR="00D11174" w:rsidRPr="00AA2187">
        <w:rPr>
          <w:rFonts w:cs="Calibri"/>
          <w:sz w:val="20"/>
          <w:szCs w:val="20"/>
        </w:rPr>
        <w:t>, HLA-DR and ERVK IN</w:t>
      </w:r>
      <w:r w:rsidRPr="00AA2187">
        <w:rPr>
          <w:rFonts w:cs="Calibri"/>
          <w:sz w:val="20"/>
          <w:szCs w:val="20"/>
        </w:rPr>
        <w:t xml:space="preserve"> levels are </w:t>
      </w:r>
      <w:r w:rsidR="00D11174" w:rsidRPr="00AA2187">
        <w:rPr>
          <w:rFonts w:cs="Calibri"/>
          <w:sz w:val="20"/>
          <w:szCs w:val="20"/>
        </w:rPr>
        <w:t>significantly elevated</w:t>
      </w:r>
      <w:r w:rsidRPr="00AA2187">
        <w:rPr>
          <w:rFonts w:cs="Calibri"/>
          <w:sz w:val="20"/>
          <w:szCs w:val="20"/>
        </w:rPr>
        <w:t xml:space="preserve"> in patients with ALS </w:t>
      </w:r>
      <w:r w:rsidR="00D11174" w:rsidRPr="00AA2187">
        <w:rPr>
          <w:rFonts w:cs="Calibri"/>
          <w:sz w:val="20"/>
          <w:szCs w:val="20"/>
        </w:rPr>
        <w:t>compared to</w:t>
      </w:r>
      <w:r w:rsidRPr="00AA2187">
        <w:rPr>
          <w:rFonts w:cs="Calibri"/>
          <w:sz w:val="20"/>
          <w:szCs w:val="20"/>
        </w:rPr>
        <w:t xml:space="preserve"> controls. Mann-Whitney non-parametric t-tests, **p&lt;0.01,</w:t>
      </w:r>
      <w:r w:rsidR="00D11174" w:rsidRPr="00AA2187">
        <w:rPr>
          <w:rFonts w:cs="Calibri"/>
          <w:sz w:val="20"/>
          <w:szCs w:val="20"/>
        </w:rPr>
        <w:t xml:space="preserve"> ***p&lt;0.001, </w:t>
      </w:r>
      <w:r w:rsidRPr="00AA2187">
        <w:rPr>
          <w:rFonts w:cs="Calibri"/>
          <w:sz w:val="20"/>
          <w:szCs w:val="20"/>
        </w:rPr>
        <w:t xml:space="preserve">****p&lt;0.0001. </w:t>
      </w:r>
    </w:p>
    <w:p w14:paraId="640C24D3" w14:textId="43E42329" w:rsidR="00D11174" w:rsidRDefault="00D11174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14:paraId="2225C3F9" w14:textId="43E58B69" w:rsidR="003D3BFA" w:rsidRPr="00D11174" w:rsidRDefault="00AC0FB4" w:rsidP="00C2739A">
      <w:pPr>
        <w:spacing w:after="0" w:line="276" w:lineRule="auto"/>
        <w:jc w:val="center"/>
        <w:rPr>
          <w:rFonts w:cs="Calibri"/>
        </w:rPr>
      </w:pPr>
      <w:r>
        <w:rPr>
          <w:rFonts w:cs="Calibri"/>
          <w:noProof/>
        </w:rPr>
        <w:lastRenderedPageBreak/>
        <w:drawing>
          <wp:inline distT="0" distB="0" distL="0" distR="0" wp14:anchorId="5F1E51F0" wp14:editId="027C26B9">
            <wp:extent cx="4169664" cy="1874520"/>
            <wp:effectExtent l="0" t="0" r="2540" b="0"/>
            <wp:docPr id="15306730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4" t="310" r="37052" b="84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664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E1B7A" w14:textId="050C043A" w:rsidR="00B26836" w:rsidRPr="00AA2187" w:rsidRDefault="003D3BFA" w:rsidP="00C2739A">
      <w:pPr>
        <w:jc w:val="both"/>
        <w:rPr>
          <w:rFonts w:cs="Calibri"/>
          <w:noProof/>
          <w:sz w:val="20"/>
          <w:szCs w:val="20"/>
        </w:rPr>
      </w:pPr>
      <w:r w:rsidRPr="00AA2187">
        <w:rPr>
          <w:rFonts w:cs="Calibri"/>
          <w:b/>
          <w:bCs/>
          <w:sz w:val="20"/>
          <w:szCs w:val="20"/>
        </w:rPr>
        <w:t xml:space="preserve">Figure </w:t>
      </w:r>
      <w:r w:rsidR="00B03E75" w:rsidRPr="00AA2187">
        <w:rPr>
          <w:rFonts w:cs="Calibri"/>
          <w:b/>
          <w:bCs/>
          <w:sz w:val="20"/>
          <w:szCs w:val="20"/>
        </w:rPr>
        <w:t>S</w:t>
      </w:r>
      <w:r w:rsidR="009A6017" w:rsidRPr="00AA2187">
        <w:rPr>
          <w:rFonts w:cs="Calibri"/>
          <w:b/>
          <w:bCs/>
          <w:sz w:val="20"/>
          <w:szCs w:val="20"/>
        </w:rPr>
        <w:t>4</w:t>
      </w:r>
      <w:r w:rsidRPr="00AA2187">
        <w:rPr>
          <w:rFonts w:cs="Calibri"/>
          <w:b/>
          <w:bCs/>
          <w:sz w:val="20"/>
          <w:szCs w:val="20"/>
        </w:rPr>
        <w:t xml:space="preserve">: </w:t>
      </w:r>
      <w:proofErr w:type="spellStart"/>
      <w:r w:rsidRPr="00AA2187">
        <w:rPr>
          <w:rFonts w:cs="Calibri"/>
          <w:b/>
          <w:bCs/>
          <w:sz w:val="20"/>
          <w:szCs w:val="20"/>
        </w:rPr>
        <w:t>Tetraspanin</w:t>
      </w:r>
      <w:proofErr w:type="spellEnd"/>
      <w:r w:rsidRPr="00AA2187">
        <w:rPr>
          <w:rFonts w:cs="Calibri"/>
          <w:b/>
          <w:bCs/>
          <w:sz w:val="20"/>
          <w:szCs w:val="20"/>
        </w:rPr>
        <w:t xml:space="preserve"> CD53 correlates with the abundance of ERVK integrase in </w:t>
      </w:r>
      <w:r w:rsidR="00C2739A" w:rsidRPr="00AA2187">
        <w:rPr>
          <w:rFonts w:cs="Calibri"/>
          <w:b/>
          <w:bCs/>
          <w:sz w:val="20"/>
          <w:szCs w:val="20"/>
        </w:rPr>
        <w:t>monocytic</w:t>
      </w:r>
      <w:r w:rsidRPr="00AA2187">
        <w:rPr>
          <w:rFonts w:cs="Calibri"/>
          <w:b/>
          <w:bCs/>
          <w:sz w:val="20"/>
          <w:szCs w:val="20"/>
        </w:rPr>
        <w:t xml:space="preserve"> cells.  </w:t>
      </w:r>
      <w:r w:rsidRPr="00AA2187">
        <w:rPr>
          <w:rFonts w:cs="Calibri"/>
          <w:sz w:val="20"/>
          <w:szCs w:val="20"/>
        </w:rPr>
        <w:t>(</w:t>
      </w:r>
      <w:r w:rsidRPr="00AA2187">
        <w:rPr>
          <w:rFonts w:cs="Calibri"/>
          <w:b/>
          <w:bCs/>
          <w:sz w:val="20"/>
          <w:szCs w:val="20"/>
        </w:rPr>
        <w:t>A</w:t>
      </w:r>
      <w:r w:rsidRPr="00AA2187">
        <w:rPr>
          <w:rFonts w:cs="Calibri"/>
          <w:sz w:val="20"/>
          <w:szCs w:val="20"/>
        </w:rPr>
        <w:t xml:space="preserve">) </w:t>
      </w:r>
      <w:r w:rsidR="00C2739A" w:rsidRPr="00AA2187">
        <w:rPr>
          <w:rFonts w:cs="Calibri"/>
          <w:sz w:val="20"/>
          <w:szCs w:val="20"/>
        </w:rPr>
        <w:t>CD11b</w:t>
      </w:r>
      <w:r w:rsidR="00C2739A" w:rsidRPr="00AA2187">
        <w:rPr>
          <w:rFonts w:cs="Calibri"/>
          <w:sz w:val="20"/>
          <w:szCs w:val="20"/>
          <w:vertAlign w:val="superscript"/>
        </w:rPr>
        <w:t>+</w:t>
      </w:r>
      <w:r w:rsidR="00C2739A" w:rsidRPr="00AA2187">
        <w:rPr>
          <w:rFonts w:cs="Calibri"/>
          <w:sz w:val="20"/>
          <w:szCs w:val="20"/>
        </w:rPr>
        <w:t xml:space="preserve"> m</w:t>
      </w:r>
      <w:r w:rsidRPr="00AA2187">
        <w:rPr>
          <w:rFonts w:cs="Calibri"/>
          <w:sz w:val="20"/>
          <w:szCs w:val="20"/>
        </w:rPr>
        <w:t xml:space="preserve">onocytes exhibit </w:t>
      </w:r>
      <w:r w:rsidR="00C2739A" w:rsidRPr="00AA2187">
        <w:rPr>
          <w:rFonts w:cs="Calibri"/>
          <w:sz w:val="20"/>
          <w:szCs w:val="20"/>
        </w:rPr>
        <w:t>colocalization of</w:t>
      </w:r>
      <w:r w:rsidRPr="00AA2187">
        <w:rPr>
          <w:rFonts w:cs="Calibri"/>
          <w:sz w:val="20"/>
          <w:szCs w:val="20"/>
        </w:rPr>
        <w:t xml:space="preserve"> ERVK integrase (IN) </w:t>
      </w:r>
      <w:r w:rsidR="00C2739A" w:rsidRPr="00AA2187">
        <w:rPr>
          <w:rFonts w:cs="Calibri"/>
          <w:sz w:val="20"/>
          <w:szCs w:val="20"/>
        </w:rPr>
        <w:t xml:space="preserve">and </w:t>
      </w:r>
      <w:proofErr w:type="spellStart"/>
      <w:r w:rsidR="00C2739A" w:rsidRPr="00AA2187">
        <w:rPr>
          <w:rFonts w:cs="Calibri"/>
          <w:sz w:val="20"/>
          <w:szCs w:val="20"/>
        </w:rPr>
        <w:t>tetraspanin</w:t>
      </w:r>
      <w:proofErr w:type="spellEnd"/>
      <w:r w:rsidR="00C2739A" w:rsidRPr="00AA2187">
        <w:rPr>
          <w:rFonts w:cs="Calibri"/>
          <w:sz w:val="20"/>
          <w:szCs w:val="20"/>
        </w:rPr>
        <w:t xml:space="preserve"> CD53 at the plasma membrane</w:t>
      </w:r>
      <w:r w:rsidRPr="00AA2187">
        <w:rPr>
          <w:rFonts w:cs="Calibri"/>
          <w:sz w:val="20"/>
          <w:szCs w:val="20"/>
        </w:rPr>
        <w:t>, as shown in representative micrograph. (</w:t>
      </w:r>
      <w:r w:rsidRPr="00AA2187">
        <w:rPr>
          <w:rFonts w:cs="Calibri"/>
          <w:b/>
          <w:bCs/>
          <w:sz w:val="20"/>
          <w:szCs w:val="20"/>
        </w:rPr>
        <w:t>B</w:t>
      </w:r>
      <w:r w:rsidRPr="00AA2187">
        <w:rPr>
          <w:rFonts w:cs="Calibri"/>
          <w:sz w:val="20"/>
          <w:szCs w:val="20"/>
        </w:rPr>
        <w:t xml:space="preserve">) Strong and significant correlation between </w:t>
      </w:r>
      <w:proofErr w:type="spellStart"/>
      <w:r w:rsidRPr="00AA2187">
        <w:rPr>
          <w:rFonts w:cs="Calibri"/>
          <w:sz w:val="20"/>
          <w:szCs w:val="20"/>
        </w:rPr>
        <w:t>tetraspanin</w:t>
      </w:r>
      <w:proofErr w:type="spellEnd"/>
      <w:r w:rsidRPr="00AA2187">
        <w:rPr>
          <w:rFonts w:cs="Calibri"/>
          <w:sz w:val="20"/>
          <w:szCs w:val="20"/>
        </w:rPr>
        <w:t xml:space="preserve"> CD53 and ERVK IN expression in </w:t>
      </w:r>
      <w:r w:rsidR="00C2739A" w:rsidRPr="00AA2187">
        <w:rPr>
          <w:rFonts w:cs="Calibri"/>
          <w:sz w:val="20"/>
          <w:szCs w:val="20"/>
        </w:rPr>
        <w:t>CD11b</w:t>
      </w:r>
      <w:r w:rsidR="00C2739A" w:rsidRPr="00AA2187">
        <w:rPr>
          <w:rFonts w:cs="Calibri"/>
          <w:sz w:val="20"/>
          <w:szCs w:val="20"/>
          <w:vertAlign w:val="superscript"/>
        </w:rPr>
        <w:t>+</w:t>
      </w:r>
      <w:r w:rsidR="00C2739A" w:rsidRPr="00AA2187">
        <w:rPr>
          <w:rFonts w:cs="Calibri"/>
          <w:sz w:val="20"/>
          <w:szCs w:val="20"/>
        </w:rPr>
        <w:t xml:space="preserve"> </w:t>
      </w:r>
      <w:r w:rsidRPr="00AA2187">
        <w:rPr>
          <w:rFonts w:cs="Calibri"/>
          <w:sz w:val="20"/>
          <w:szCs w:val="20"/>
        </w:rPr>
        <w:t xml:space="preserve">monocytes from controls and patients with ALS. </w:t>
      </w:r>
      <w:r w:rsidR="00B26836" w:rsidRPr="00AA2187">
        <w:rPr>
          <w:rFonts w:cs="Calibri"/>
          <w:noProof/>
          <w:sz w:val="20"/>
          <w:szCs w:val="20"/>
        </w:rPr>
        <w:br w:type="page"/>
      </w:r>
    </w:p>
    <w:p w14:paraId="7D15B739" w14:textId="75AA2B76" w:rsidR="003D3BFA" w:rsidRPr="00B26836" w:rsidRDefault="00B26836" w:rsidP="00B26836">
      <w:pPr>
        <w:spacing w:after="0" w:line="276" w:lineRule="auto"/>
        <w:jc w:val="center"/>
        <w:rPr>
          <w:rFonts w:cs="Calibri"/>
        </w:rPr>
      </w:pPr>
      <w:r>
        <w:rPr>
          <w:rFonts w:cs="Calibri"/>
          <w:noProof/>
        </w:rPr>
        <w:lastRenderedPageBreak/>
        <w:drawing>
          <wp:inline distT="0" distB="0" distL="0" distR="0" wp14:anchorId="14E1554A" wp14:editId="70DD8CC4">
            <wp:extent cx="5266944" cy="3172968"/>
            <wp:effectExtent l="0" t="0" r="0" b="8890"/>
            <wp:docPr id="2102982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0" r="21403" b="7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44" cy="31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29DDC" w14:textId="5C37BDCB" w:rsidR="00B03E75" w:rsidRPr="00AA2187" w:rsidRDefault="00B26836" w:rsidP="003E53FB">
      <w:pPr>
        <w:pStyle w:val="EndNoteBibliography"/>
        <w:spacing w:after="0" w:line="276" w:lineRule="auto"/>
        <w:rPr>
          <w:sz w:val="20"/>
          <w:szCs w:val="20"/>
        </w:rPr>
      </w:pPr>
      <w:r w:rsidRPr="00AA2187">
        <w:rPr>
          <w:b/>
          <w:bCs/>
          <w:sz w:val="20"/>
          <w:szCs w:val="20"/>
        </w:rPr>
        <w:t>Figure S</w:t>
      </w:r>
      <w:r w:rsidR="009A6017" w:rsidRPr="00AA2187">
        <w:rPr>
          <w:b/>
          <w:bCs/>
          <w:sz w:val="20"/>
          <w:szCs w:val="20"/>
        </w:rPr>
        <w:t>5</w:t>
      </w:r>
      <w:r w:rsidRPr="00AA2187">
        <w:rPr>
          <w:b/>
          <w:bCs/>
          <w:sz w:val="20"/>
          <w:szCs w:val="20"/>
        </w:rPr>
        <w:t>:  ERVK integrase expression in cytotoxic CD11b</w:t>
      </w:r>
      <w:r w:rsidRPr="00AA2187">
        <w:rPr>
          <w:b/>
          <w:bCs/>
          <w:sz w:val="20"/>
          <w:szCs w:val="20"/>
          <w:vertAlign w:val="superscript"/>
        </w:rPr>
        <w:t>+</w:t>
      </w:r>
      <w:r w:rsidRPr="00AA2187">
        <w:rPr>
          <w:b/>
          <w:bCs/>
          <w:sz w:val="20"/>
          <w:szCs w:val="20"/>
        </w:rPr>
        <w:t xml:space="preserve"> monocytic cells is not associated with clinical disease severity in ALS. </w:t>
      </w:r>
      <w:r w:rsidRPr="00AA2187">
        <w:rPr>
          <w:sz w:val="20"/>
          <w:szCs w:val="20"/>
        </w:rPr>
        <w:t>(</w:t>
      </w:r>
      <w:r w:rsidRPr="00AA2187">
        <w:rPr>
          <w:b/>
          <w:bCs/>
          <w:sz w:val="20"/>
          <w:szCs w:val="20"/>
        </w:rPr>
        <w:t>A</w:t>
      </w:r>
      <w:r w:rsidRPr="00AA2187">
        <w:rPr>
          <w:sz w:val="20"/>
          <w:szCs w:val="20"/>
        </w:rPr>
        <w:t xml:space="preserve">) The severity of Amyotrophic Lateral Sclerosis Functional Rating Scale-Revised (ALSFRS-R score, lower score is more severe disease status) is not associated with elevated ERVK </w:t>
      </w:r>
      <w:r w:rsidR="00D13C3F" w:rsidRPr="00AA2187">
        <w:rPr>
          <w:sz w:val="20"/>
          <w:szCs w:val="20"/>
        </w:rPr>
        <w:t>integrase (</w:t>
      </w:r>
      <w:r w:rsidRPr="00AA2187">
        <w:rPr>
          <w:sz w:val="20"/>
          <w:szCs w:val="20"/>
        </w:rPr>
        <w:t>IN</w:t>
      </w:r>
      <w:r w:rsidR="00D13C3F" w:rsidRPr="00AA2187">
        <w:rPr>
          <w:sz w:val="20"/>
          <w:szCs w:val="20"/>
        </w:rPr>
        <w:t>)</w:t>
      </w:r>
      <w:r w:rsidRPr="00AA2187">
        <w:rPr>
          <w:sz w:val="20"/>
          <w:szCs w:val="20"/>
        </w:rPr>
        <w:t xml:space="preserve"> levels in CD11b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 xml:space="preserve"> monocytic cells from patients with ALS. (</w:t>
      </w:r>
      <w:r w:rsidRPr="00AA2187">
        <w:rPr>
          <w:b/>
          <w:bCs/>
          <w:sz w:val="20"/>
          <w:szCs w:val="20"/>
        </w:rPr>
        <w:t>B</w:t>
      </w:r>
      <w:r w:rsidRPr="00AA2187">
        <w:rPr>
          <w:sz w:val="20"/>
          <w:szCs w:val="20"/>
        </w:rPr>
        <w:t>) King’s score measures disease progression as related to anatomical spread and does not exhibits an association with ERVK load in CD11b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 xml:space="preserve"> monocytes of patients with ALS, nor is disease duration (</w:t>
      </w:r>
      <w:r w:rsidRPr="00AA2187">
        <w:rPr>
          <w:b/>
          <w:bCs/>
          <w:sz w:val="20"/>
          <w:szCs w:val="20"/>
        </w:rPr>
        <w:t>C</w:t>
      </w:r>
      <w:r w:rsidRPr="00AA2187">
        <w:rPr>
          <w:sz w:val="20"/>
          <w:szCs w:val="20"/>
        </w:rPr>
        <w:t>). The load of ERVK IN in CD11b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 xml:space="preserve"> monocytic cells is not correlated with lung function metrics, such as Forced Vital Capacity (FVC, </w:t>
      </w:r>
      <w:r w:rsidR="001D6661" w:rsidRPr="00AA2187">
        <w:rPr>
          <w:b/>
          <w:bCs/>
          <w:sz w:val="20"/>
          <w:szCs w:val="20"/>
        </w:rPr>
        <w:t>D</w:t>
      </w:r>
      <w:r w:rsidRPr="00AA2187">
        <w:rPr>
          <w:sz w:val="20"/>
          <w:szCs w:val="20"/>
        </w:rPr>
        <w:t xml:space="preserve">), or Peak Cough Flow (PCF, </w:t>
      </w:r>
      <w:r w:rsidR="001D6661" w:rsidRPr="00AA2187">
        <w:rPr>
          <w:b/>
          <w:bCs/>
          <w:sz w:val="20"/>
          <w:szCs w:val="20"/>
        </w:rPr>
        <w:t>E</w:t>
      </w:r>
      <w:r w:rsidRPr="00AA2187">
        <w:rPr>
          <w:sz w:val="20"/>
          <w:szCs w:val="20"/>
        </w:rPr>
        <w:t>).  However, increased ERVK IN in CD11b</w:t>
      </w:r>
      <w:r w:rsidRPr="00AA2187">
        <w:rPr>
          <w:sz w:val="20"/>
          <w:szCs w:val="20"/>
          <w:vertAlign w:val="superscript"/>
        </w:rPr>
        <w:t>+</w:t>
      </w:r>
      <w:r w:rsidRPr="00AA2187">
        <w:rPr>
          <w:sz w:val="20"/>
          <w:szCs w:val="20"/>
        </w:rPr>
        <w:t xml:space="preserve"> monocytes </w:t>
      </w:r>
      <w:r w:rsidR="001D6661" w:rsidRPr="00AA2187">
        <w:rPr>
          <w:sz w:val="20"/>
          <w:szCs w:val="20"/>
        </w:rPr>
        <w:t>observed in ALS</w:t>
      </w:r>
      <w:r w:rsidRPr="00AA2187">
        <w:rPr>
          <w:sz w:val="20"/>
          <w:szCs w:val="20"/>
        </w:rPr>
        <w:t xml:space="preserve"> patient</w:t>
      </w:r>
      <w:r w:rsidR="001D6661" w:rsidRPr="00AA2187">
        <w:rPr>
          <w:sz w:val="20"/>
          <w:szCs w:val="20"/>
        </w:rPr>
        <w:t xml:space="preserve">s that do not </w:t>
      </w:r>
      <w:r w:rsidRPr="00AA2187">
        <w:rPr>
          <w:sz w:val="20"/>
          <w:szCs w:val="20"/>
        </w:rPr>
        <w:t>require non-invasive ventilation (</w:t>
      </w:r>
      <w:r w:rsidR="001D6661" w:rsidRPr="00AA2187">
        <w:rPr>
          <w:b/>
          <w:bCs/>
          <w:sz w:val="20"/>
          <w:szCs w:val="20"/>
        </w:rPr>
        <w:t>F</w:t>
      </w:r>
      <w:r w:rsidRPr="00AA2187">
        <w:rPr>
          <w:sz w:val="20"/>
          <w:szCs w:val="20"/>
        </w:rPr>
        <w:t xml:space="preserve">). Spearman’s correlations and Mann-Whitney non-parametric t-tests, </w:t>
      </w:r>
      <w:r w:rsidR="001D6661" w:rsidRPr="00AA2187">
        <w:rPr>
          <w:sz w:val="20"/>
          <w:szCs w:val="20"/>
        </w:rPr>
        <w:t xml:space="preserve">***p&lt;0.001, ****p&lt;0.0001, </w:t>
      </w:r>
      <w:r w:rsidRPr="00AA2187">
        <w:rPr>
          <w:sz w:val="20"/>
          <w:szCs w:val="20"/>
        </w:rPr>
        <w:t xml:space="preserve">n.s. = non-significant. </w:t>
      </w:r>
    </w:p>
    <w:p w14:paraId="74B24BFF" w14:textId="32309B3D" w:rsidR="003C5706" w:rsidRDefault="003C5706" w:rsidP="005821C2">
      <w:pPr>
        <w:pStyle w:val="EndNoteBibliography"/>
        <w:spacing w:after="0" w:line="276" w:lineRule="auto"/>
        <w:ind w:left="720" w:hanging="720"/>
        <w:rPr>
          <w:sz w:val="24"/>
          <w:szCs w:val="24"/>
        </w:rPr>
      </w:pPr>
    </w:p>
    <w:p w14:paraId="54612F09" w14:textId="77777777" w:rsidR="00EA4B99" w:rsidRDefault="00EA4B99" w:rsidP="005821C2">
      <w:pPr>
        <w:pStyle w:val="EndNoteBibliography"/>
        <w:spacing w:after="0" w:line="276" w:lineRule="auto"/>
        <w:ind w:left="720" w:hanging="720"/>
        <w:rPr>
          <w:sz w:val="24"/>
          <w:szCs w:val="24"/>
        </w:rPr>
      </w:pPr>
    </w:p>
    <w:p w14:paraId="6C544FBE" w14:textId="76972CC5" w:rsidR="00EA4B99" w:rsidRDefault="00EA4B99">
      <w:pPr>
        <w:spacing w:after="0" w:line="240" w:lineRule="auto"/>
        <w:rPr>
          <w:rFonts w:cs="Calibri"/>
          <w:noProof/>
          <w:sz w:val="24"/>
          <w:szCs w:val="24"/>
          <w:lang w:val="en-US"/>
        </w:rPr>
      </w:pPr>
      <w:r>
        <w:rPr>
          <w:sz w:val="24"/>
          <w:szCs w:val="24"/>
        </w:rPr>
        <w:br w:type="page"/>
      </w:r>
    </w:p>
    <w:p w14:paraId="209D7D80" w14:textId="78B00321" w:rsidR="00EA4B99" w:rsidRDefault="00AA2187" w:rsidP="00AA2187">
      <w:pPr>
        <w:pStyle w:val="EndNoteBibliography"/>
        <w:spacing w:after="0" w:line="276" w:lineRule="auto"/>
        <w:ind w:left="720" w:hanging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drawing>
          <wp:inline distT="0" distB="0" distL="0" distR="0" wp14:anchorId="13750154" wp14:editId="4CC8E174">
            <wp:extent cx="3397885" cy="5049672"/>
            <wp:effectExtent l="0" t="0" r="0" b="0"/>
            <wp:docPr id="713709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0984" name="Picture 7137098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5" r="24110" b="3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48" cy="5050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0DDE3" w14:textId="0F19CDCA" w:rsidR="00EA4B99" w:rsidRPr="00AA2187" w:rsidRDefault="00EA4B99" w:rsidP="00EA4B99">
      <w:pPr>
        <w:pStyle w:val="EndNoteBibliography"/>
        <w:spacing w:after="0" w:line="276" w:lineRule="auto"/>
        <w:rPr>
          <w:sz w:val="20"/>
          <w:szCs w:val="20"/>
        </w:rPr>
      </w:pPr>
      <w:r w:rsidRPr="00AA2187">
        <w:rPr>
          <w:b/>
          <w:bCs/>
          <w:sz w:val="20"/>
          <w:szCs w:val="20"/>
        </w:rPr>
        <w:t xml:space="preserve">Figure S6:  Raw gel and western blot images of </w:t>
      </w:r>
      <w:r w:rsidR="00AA2187" w:rsidRPr="00AA2187">
        <w:rPr>
          <w:b/>
          <w:bCs/>
          <w:sz w:val="20"/>
          <w:szCs w:val="20"/>
        </w:rPr>
        <w:t>target</w:t>
      </w:r>
      <w:r w:rsidRPr="00AA2187">
        <w:rPr>
          <w:b/>
          <w:bCs/>
          <w:sz w:val="20"/>
          <w:szCs w:val="20"/>
        </w:rPr>
        <w:t xml:space="preserve"> detection in bulk </w:t>
      </w:r>
      <w:r w:rsidRPr="00AA2187">
        <w:rPr>
          <w:b/>
          <w:bCs/>
          <w:i/>
          <w:iCs/>
          <w:sz w:val="20"/>
          <w:szCs w:val="20"/>
        </w:rPr>
        <w:t>ex vivo</w:t>
      </w:r>
      <w:r w:rsidRPr="00AA2187">
        <w:rPr>
          <w:b/>
          <w:bCs/>
          <w:sz w:val="20"/>
          <w:szCs w:val="20"/>
        </w:rPr>
        <w:t xml:space="preserve"> PBMC. </w:t>
      </w:r>
      <w:r w:rsidRPr="00AA2187">
        <w:rPr>
          <w:sz w:val="20"/>
          <w:szCs w:val="20"/>
        </w:rPr>
        <w:t>Bio</w:t>
      </w:r>
      <w:r w:rsidR="005B38A3">
        <w:rPr>
          <w:sz w:val="20"/>
          <w:szCs w:val="20"/>
        </w:rPr>
        <w:t>-</w:t>
      </w:r>
      <w:r w:rsidRPr="00AA2187">
        <w:rPr>
          <w:sz w:val="20"/>
          <w:szCs w:val="20"/>
        </w:rPr>
        <w:t>Rad TGX gels were imaged for total protein and transferred to PVDF membranes for immunoblotting</w:t>
      </w:r>
      <w:r w:rsidR="00AA2187" w:rsidRPr="00AA2187">
        <w:rPr>
          <w:sz w:val="20"/>
          <w:szCs w:val="20"/>
        </w:rPr>
        <w:t xml:space="preserve"> against ERVK integrase, γH2AX, CD3e, PD-1, and TOX</w:t>
      </w:r>
      <w:r w:rsidRPr="00AA2187">
        <w:rPr>
          <w:sz w:val="20"/>
          <w:szCs w:val="20"/>
        </w:rPr>
        <w:t>.  Loading order included ladder (250-10 kDa), NCCIT cell loading control, blank, and PBMC specimens from controls (blue) and patients with ALS (red).</w:t>
      </w:r>
    </w:p>
    <w:p w14:paraId="349D2189" w14:textId="77777777" w:rsidR="00EA4B99" w:rsidRDefault="00EA4B99" w:rsidP="00EA4B99">
      <w:pPr>
        <w:pStyle w:val="EndNoteBibliography"/>
        <w:spacing w:after="0" w:line="276" w:lineRule="auto"/>
      </w:pPr>
    </w:p>
    <w:p w14:paraId="0B1C56F8" w14:textId="77777777" w:rsidR="00EA4B99" w:rsidRDefault="00EA4B99" w:rsidP="00EA4B99">
      <w:pPr>
        <w:pStyle w:val="EndNoteBibliography"/>
        <w:spacing w:after="0" w:line="276" w:lineRule="auto"/>
      </w:pPr>
    </w:p>
    <w:sectPr w:rsidR="00EA4B99" w:rsidSect="005821C2">
      <w:footerReference w:type="even" r:id="rId14"/>
      <w:footerReference w:type="default" r:id="rId1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1A6B" w14:textId="77777777" w:rsidR="00D75CCC" w:rsidRDefault="00D75CCC" w:rsidP="005A09C0">
      <w:pPr>
        <w:spacing w:after="0" w:line="240" w:lineRule="auto"/>
      </w:pPr>
      <w:r>
        <w:separator/>
      </w:r>
    </w:p>
  </w:endnote>
  <w:endnote w:type="continuationSeparator" w:id="0">
    <w:p w14:paraId="7A9CE97F" w14:textId="77777777" w:rsidR="00D75CCC" w:rsidRDefault="00D75CCC" w:rsidP="005A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5464054"/>
      <w:docPartObj>
        <w:docPartGallery w:val="Page Numbers (Bottom of Page)"/>
        <w:docPartUnique/>
      </w:docPartObj>
    </w:sdtPr>
    <w:sdtContent>
      <w:p w14:paraId="16B10F42" w14:textId="6C892004" w:rsidR="00A66FF5" w:rsidRDefault="00A66FF5" w:rsidP="00E548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5EFF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7997F2F" w14:textId="77777777" w:rsidR="00A66FF5" w:rsidRDefault="00A66FF5" w:rsidP="005A09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2390799"/>
      <w:docPartObj>
        <w:docPartGallery w:val="Page Numbers (Bottom of Page)"/>
        <w:docPartUnique/>
      </w:docPartObj>
    </w:sdtPr>
    <w:sdtContent>
      <w:p w14:paraId="552E3C56" w14:textId="121B9D72" w:rsidR="00A66FF5" w:rsidRDefault="00A66FF5" w:rsidP="00E548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3B4E0E" w14:textId="77777777" w:rsidR="00A66FF5" w:rsidRDefault="00A66FF5" w:rsidP="005A09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B796" w14:textId="77777777" w:rsidR="00D75CCC" w:rsidRDefault="00D75CCC" w:rsidP="005A09C0">
      <w:pPr>
        <w:spacing w:after="0" w:line="240" w:lineRule="auto"/>
      </w:pPr>
      <w:r>
        <w:separator/>
      </w:r>
    </w:p>
  </w:footnote>
  <w:footnote w:type="continuationSeparator" w:id="0">
    <w:p w14:paraId="0E1F90DF" w14:textId="77777777" w:rsidR="00D75CCC" w:rsidRDefault="00D75CCC" w:rsidP="005A0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D3099"/>
    <w:multiLevelType w:val="multilevel"/>
    <w:tmpl w:val="14EA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F2D23"/>
    <w:multiLevelType w:val="multilevel"/>
    <w:tmpl w:val="AEB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96CD7"/>
    <w:multiLevelType w:val="multilevel"/>
    <w:tmpl w:val="89FE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F5165"/>
    <w:multiLevelType w:val="multilevel"/>
    <w:tmpl w:val="9054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97A04"/>
    <w:multiLevelType w:val="multilevel"/>
    <w:tmpl w:val="5D9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3B771C"/>
    <w:multiLevelType w:val="hybridMultilevel"/>
    <w:tmpl w:val="1D4C4AB4"/>
    <w:lvl w:ilvl="0" w:tplc="572CC3B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C388C"/>
    <w:multiLevelType w:val="hybridMultilevel"/>
    <w:tmpl w:val="13D40AD8"/>
    <w:lvl w:ilvl="0" w:tplc="694CED5C">
      <w:start w:val="1"/>
      <w:numFmt w:val="decimal"/>
      <w:lvlText w:val="%1)"/>
      <w:lvlJc w:val="left"/>
      <w:pPr>
        <w:ind w:left="1020" w:hanging="360"/>
      </w:pPr>
    </w:lvl>
    <w:lvl w:ilvl="1" w:tplc="6922DD6C">
      <w:start w:val="1"/>
      <w:numFmt w:val="decimal"/>
      <w:lvlText w:val="%2)"/>
      <w:lvlJc w:val="left"/>
      <w:pPr>
        <w:ind w:left="1020" w:hanging="360"/>
      </w:pPr>
    </w:lvl>
    <w:lvl w:ilvl="2" w:tplc="2416C152">
      <w:start w:val="1"/>
      <w:numFmt w:val="decimal"/>
      <w:lvlText w:val="%3)"/>
      <w:lvlJc w:val="left"/>
      <w:pPr>
        <w:ind w:left="1020" w:hanging="360"/>
      </w:pPr>
    </w:lvl>
    <w:lvl w:ilvl="3" w:tplc="EE8E5AC4">
      <w:start w:val="1"/>
      <w:numFmt w:val="decimal"/>
      <w:lvlText w:val="%4)"/>
      <w:lvlJc w:val="left"/>
      <w:pPr>
        <w:ind w:left="1020" w:hanging="360"/>
      </w:pPr>
    </w:lvl>
    <w:lvl w:ilvl="4" w:tplc="74903FF2">
      <w:start w:val="1"/>
      <w:numFmt w:val="decimal"/>
      <w:lvlText w:val="%5)"/>
      <w:lvlJc w:val="left"/>
      <w:pPr>
        <w:ind w:left="1020" w:hanging="360"/>
      </w:pPr>
    </w:lvl>
    <w:lvl w:ilvl="5" w:tplc="9D4AA6E6">
      <w:start w:val="1"/>
      <w:numFmt w:val="decimal"/>
      <w:lvlText w:val="%6)"/>
      <w:lvlJc w:val="left"/>
      <w:pPr>
        <w:ind w:left="1020" w:hanging="360"/>
      </w:pPr>
    </w:lvl>
    <w:lvl w:ilvl="6" w:tplc="70F60D8A">
      <w:start w:val="1"/>
      <w:numFmt w:val="decimal"/>
      <w:lvlText w:val="%7)"/>
      <w:lvlJc w:val="left"/>
      <w:pPr>
        <w:ind w:left="1020" w:hanging="360"/>
      </w:pPr>
    </w:lvl>
    <w:lvl w:ilvl="7" w:tplc="BA24ADBE">
      <w:start w:val="1"/>
      <w:numFmt w:val="decimal"/>
      <w:lvlText w:val="%8)"/>
      <w:lvlJc w:val="left"/>
      <w:pPr>
        <w:ind w:left="1020" w:hanging="360"/>
      </w:pPr>
    </w:lvl>
    <w:lvl w:ilvl="8" w:tplc="FE1C2962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11A469DB"/>
    <w:multiLevelType w:val="hybridMultilevel"/>
    <w:tmpl w:val="E8C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81E18"/>
    <w:multiLevelType w:val="multilevel"/>
    <w:tmpl w:val="51D4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90D5D"/>
    <w:multiLevelType w:val="multilevel"/>
    <w:tmpl w:val="C50C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7259"/>
    <w:multiLevelType w:val="multilevel"/>
    <w:tmpl w:val="FC9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79452F"/>
    <w:multiLevelType w:val="hybridMultilevel"/>
    <w:tmpl w:val="AECAF8AA"/>
    <w:lvl w:ilvl="0" w:tplc="49743C40">
      <w:start w:val="1"/>
      <w:numFmt w:val="decimal"/>
      <w:lvlText w:val="%1)"/>
      <w:lvlJc w:val="left"/>
      <w:pPr>
        <w:ind w:left="1020" w:hanging="360"/>
      </w:pPr>
    </w:lvl>
    <w:lvl w:ilvl="1" w:tplc="E4868DBC">
      <w:start w:val="1"/>
      <w:numFmt w:val="decimal"/>
      <w:lvlText w:val="%2)"/>
      <w:lvlJc w:val="left"/>
      <w:pPr>
        <w:ind w:left="1020" w:hanging="360"/>
      </w:pPr>
    </w:lvl>
    <w:lvl w:ilvl="2" w:tplc="F8989648">
      <w:start w:val="1"/>
      <w:numFmt w:val="decimal"/>
      <w:lvlText w:val="%3)"/>
      <w:lvlJc w:val="left"/>
      <w:pPr>
        <w:ind w:left="1020" w:hanging="360"/>
      </w:pPr>
    </w:lvl>
    <w:lvl w:ilvl="3" w:tplc="F634E7EA">
      <w:start w:val="1"/>
      <w:numFmt w:val="decimal"/>
      <w:lvlText w:val="%4)"/>
      <w:lvlJc w:val="left"/>
      <w:pPr>
        <w:ind w:left="1020" w:hanging="360"/>
      </w:pPr>
    </w:lvl>
    <w:lvl w:ilvl="4" w:tplc="97E0FB18">
      <w:start w:val="1"/>
      <w:numFmt w:val="decimal"/>
      <w:lvlText w:val="%5)"/>
      <w:lvlJc w:val="left"/>
      <w:pPr>
        <w:ind w:left="1020" w:hanging="360"/>
      </w:pPr>
    </w:lvl>
    <w:lvl w:ilvl="5" w:tplc="61E855CC">
      <w:start w:val="1"/>
      <w:numFmt w:val="decimal"/>
      <w:lvlText w:val="%6)"/>
      <w:lvlJc w:val="left"/>
      <w:pPr>
        <w:ind w:left="1020" w:hanging="360"/>
      </w:pPr>
    </w:lvl>
    <w:lvl w:ilvl="6" w:tplc="E8BE614A">
      <w:start w:val="1"/>
      <w:numFmt w:val="decimal"/>
      <w:lvlText w:val="%7)"/>
      <w:lvlJc w:val="left"/>
      <w:pPr>
        <w:ind w:left="1020" w:hanging="360"/>
      </w:pPr>
    </w:lvl>
    <w:lvl w:ilvl="7" w:tplc="B49C62A2">
      <w:start w:val="1"/>
      <w:numFmt w:val="decimal"/>
      <w:lvlText w:val="%8)"/>
      <w:lvlJc w:val="left"/>
      <w:pPr>
        <w:ind w:left="1020" w:hanging="360"/>
      </w:pPr>
    </w:lvl>
    <w:lvl w:ilvl="8" w:tplc="635C3A98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208F579B"/>
    <w:multiLevelType w:val="hybridMultilevel"/>
    <w:tmpl w:val="5D14353C"/>
    <w:lvl w:ilvl="0" w:tplc="9086D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D8E8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21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6D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2C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6F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E0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89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03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7411E3B"/>
    <w:multiLevelType w:val="multilevel"/>
    <w:tmpl w:val="F252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A632A7"/>
    <w:multiLevelType w:val="hybridMultilevel"/>
    <w:tmpl w:val="CF9073B4"/>
    <w:lvl w:ilvl="0" w:tplc="4ED4873E">
      <w:start w:val="1"/>
      <w:numFmt w:val="decimal"/>
      <w:lvlText w:val="%1)"/>
      <w:lvlJc w:val="left"/>
      <w:pPr>
        <w:ind w:left="1020" w:hanging="360"/>
      </w:pPr>
    </w:lvl>
    <w:lvl w:ilvl="1" w:tplc="DD6ABDD8">
      <w:start w:val="1"/>
      <w:numFmt w:val="decimal"/>
      <w:lvlText w:val="%2)"/>
      <w:lvlJc w:val="left"/>
      <w:pPr>
        <w:ind w:left="1020" w:hanging="360"/>
      </w:pPr>
    </w:lvl>
    <w:lvl w:ilvl="2" w:tplc="A498E35E">
      <w:start w:val="1"/>
      <w:numFmt w:val="decimal"/>
      <w:lvlText w:val="%3)"/>
      <w:lvlJc w:val="left"/>
      <w:pPr>
        <w:ind w:left="1020" w:hanging="360"/>
      </w:pPr>
    </w:lvl>
    <w:lvl w:ilvl="3" w:tplc="1518BC10">
      <w:start w:val="1"/>
      <w:numFmt w:val="decimal"/>
      <w:lvlText w:val="%4)"/>
      <w:lvlJc w:val="left"/>
      <w:pPr>
        <w:ind w:left="1020" w:hanging="360"/>
      </w:pPr>
    </w:lvl>
    <w:lvl w:ilvl="4" w:tplc="3DEAB836">
      <w:start w:val="1"/>
      <w:numFmt w:val="decimal"/>
      <w:lvlText w:val="%5)"/>
      <w:lvlJc w:val="left"/>
      <w:pPr>
        <w:ind w:left="1020" w:hanging="360"/>
      </w:pPr>
    </w:lvl>
    <w:lvl w:ilvl="5" w:tplc="7AD47282">
      <w:start w:val="1"/>
      <w:numFmt w:val="decimal"/>
      <w:lvlText w:val="%6)"/>
      <w:lvlJc w:val="left"/>
      <w:pPr>
        <w:ind w:left="1020" w:hanging="360"/>
      </w:pPr>
    </w:lvl>
    <w:lvl w:ilvl="6" w:tplc="8702F39E">
      <w:start w:val="1"/>
      <w:numFmt w:val="decimal"/>
      <w:lvlText w:val="%7)"/>
      <w:lvlJc w:val="left"/>
      <w:pPr>
        <w:ind w:left="1020" w:hanging="360"/>
      </w:pPr>
    </w:lvl>
    <w:lvl w:ilvl="7" w:tplc="8E943C80">
      <w:start w:val="1"/>
      <w:numFmt w:val="decimal"/>
      <w:lvlText w:val="%8)"/>
      <w:lvlJc w:val="left"/>
      <w:pPr>
        <w:ind w:left="1020" w:hanging="360"/>
      </w:pPr>
    </w:lvl>
    <w:lvl w:ilvl="8" w:tplc="42F8B524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40F5DBD"/>
    <w:multiLevelType w:val="multilevel"/>
    <w:tmpl w:val="E1CC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7642A"/>
    <w:multiLevelType w:val="multilevel"/>
    <w:tmpl w:val="F8D0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A7E57"/>
    <w:multiLevelType w:val="multilevel"/>
    <w:tmpl w:val="6858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20AFF"/>
    <w:multiLevelType w:val="multilevel"/>
    <w:tmpl w:val="0D62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16674"/>
    <w:multiLevelType w:val="multilevel"/>
    <w:tmpl w:val="805C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985673"/>
    <w:multiLevelType w:val="hybridMultilevel"/>
    <w:tmpl w:val="9BA221AC"/>
    <w:lvl w:ilvl="0" w:tplc="B09A9A4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C5AD3"/>
    <w:multiLevelType w:val="hybridMultilevel"/>
    <w:tmpl w:val="36AAA922"/>
    <w:lvl w:ilvl="0" w:tplc="ECE23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CCA4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089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94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41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40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CCB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EC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703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DCC456B"/>
    <w:multiLevelType w:val="multilevel"/>
    <w:tmpl w:val="BF2A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4939B6"/>
    <w:multiLevelType w:val="hybridMultilevel"/>
    <w:tmpl w:val="0742AA6E"/>
    <w:lvl w:ilvl="0" w:tplc="34D8B3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17DDF"/>
    <w:multiLevelType w:val="multilevel"/>
    <w:tmpl w:val="51C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73665A"/>
    <w:multiLevelType w:val="hybridMultilevel"/>
    <w:tmpl w:val="B21EC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42825"/>
    <w:multiLevelType w:val="multilevel"/>
    <w:tmpl w:val="8568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02F6A"/>
    <w:multiLevelType w:val="multilevel"/>
    <w:tmpl w:val="640E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0B200F"/>
    <w:multiLevelType w:val="multilevel"/>
    <w:tmpl w:val="4BE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844043"/>
    <w:multiLevelType w:val="hybridMultilevel"/>
    <w:tmpl w:val="1A92DC1E"/>
    <w:lvl w:ilvl="0" w:tplc="F9AE2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432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103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E1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80A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5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0A6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07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A1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E7227DE"/>
    <w:multiLevelType w:val="hybridMultilevel"/>
    <w:tmpl w:val="B804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7088">
    <w:abstractNumId w:val="24"/>
  </w:num>
  <w:num w:numId="2" w16cid:durableId="1612325097">
    <w:abstractNumId w:val="0"/>
  </w:num>
  <w:num w:numId="3" w16cid:durableId="637490086">
    <w:abstractNumId w:val="21"/>
  </w:num>
  <w:num w:numId="4" w16cid:durableId="1650018227">
    <w:abstractNumId w:val="6"/>
  </w:num>
  <w:num w:numId="5" w16cid:durableId="1752653406">
    <w:abstractNumId w:val="26"/>
  </w:num>
  <w:num w:numId="6" w16cid:durableId="1424187686">
    <w:abstractNumId w:val="8"/>
  </w:num>
  <w:num w:numId="7" w16cid:durableId="1121998953">
    <w:abstractNumId w:val="25"/>
  </w:num>
  <w:num w:numId="8" w16cid:durableId="222567279">
    <w:abstractNumId w:val="5"/>
  </w:num>
  <w:num w:numId="9" w16cid:durableId="1489665853">
    <w:abstractNumId w:val="10"/>
  </w:num>
  <w:num w:numId="10" w16cid:durableId="1182278693">
    <w:abstractNumId w:val="4"/>
  </w:num>
  <w:num w:numId="11" w16cid:durableId="1388803194">
    <w:abstractNumId w:val="28"/>
  </w:num>
  <w:num w:numId="12" w16cid:durableId="1814325554">
    <w:abstractNumId w:val="18"/>
  </w:num>
  <w:num w:numId="13" w16cid:durableId="611016669">
    <w:abstractNumId w:val="27"/>
  </w:num>
  <w:num w:numId="14" w16cid:durableId="1190073719">
    <w:abstractNumId w:val="11"/>
  </w:num>
  <w:num w:numId="15" w16cid:durableId="1765148032">
    <w:abstractNumId w:val="9"/>
  </w:num>
  <w:num w:numId="16" w16cid:durableId="1256325439">
    <w:abstractNumId w:val="29"/>
  </w:num>
  <w:num w:numId="17" w16cid:durableId="1175650532">
    <w:abstractNumId w:val="20"/>
  </w:num>
  <w:num w:numId="18" w16cid:durableId="2048598356">
    <w:abstractNumId w:val="14"/>
  </w:num>
  <w:num w:numId="19" w16cid:durableId="189613242">
    <w:abstractNumId w:val="2"/>
  </w:num>
  <w:num w:numId="20" w16cid:durableId="1009336110">
    <w:abstractNumId w:val="3"/>
  </w:num>
  <w:num w:numId="21" w16cid:durableId="461655641">
    <w:abstractNumId w:val="17"/>
  </w:num>
  <w:num w:numId="22" w16cid:durableId="1514878310">
    <w:abstractNumId w:val="19"/>
  </w:num>
  <w:num w:numId="23" w16cid:durableId="587270442">
    <w:abstractNumId w:val="16"/>
  </w:num>
  <w:num w:numId="24" w16cid:durableId="430975867">
    <w:abstractNumId w:val="1"/>
  </w:num>
  <w:num w:numId="25" w16cid:durableId="173032584">
    <w:abstractNumId w:val="23"/>
  </w:num>
  <w:num w:numId="26" w16cid:durableId="1021081073">
    <w:abstractNumId w:val="31"/>
  </w:num>
  <w:num w:numId="27" w16cid:durableId="969945803">
    <w:abstractNumId w:val="30"/>
  </w:num>
  <w:num w:numId="28" w16cid:durableId="1235507909">
    <w:abstractNumId w:val="13"/>
  </w:num>
  <w:num w:numId="29" w16cid:durableId="499538454">
    <w:abstractNumId w:val="22"/>
  </w:num>
  <w:num w:numId="30" w16cid:durableId="2094279980">
    <w:abstractNumId w:val="7"/>
  </w:num>
  <w:num w:numId="31" w16cid:durableId="352073563">
    <w:abstractNumId w:val="12"/>
  </w:num>
  <w:num w:numId="32" w16cid:durableId="1659310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Neuroinflamm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5vxpet60d998ewt265v9tovt0t9fzs0vsr&quot;&gt;My EndNote Library-Converted X9&lt;record-ids&gt;&lt;item&gt;26181&lt;/item&gt;&lt;item&gt;26184&lt;/item&gt;&lt;item&gt;32303&lt;/item&gt;&lt;item&gt;54514&lt;/item&gt;&lt;item&gt;59532&lt;/item&gt;&lt;item&gt;69722&lt;/item&gt;&lt;item&gt;77706&lt;/item&gt;&lt;item&gt;84701&lt;/item&gt;&lt;item&gt;84702&lt;/item&gt;&lt;item&gt;84706&lt;/item&gt;&lt;item&gt;86867&lt;/item&gt;&lt;item&gt;97433&lt;/item&gt;&lt;item&gt;97459&lt;/item&gt;&lt;item&gt;97460&lt;/item&gt;&lt;item&gt;97461&lt;/item&gt;&lt;item&gt;97464&lt;/item&gt;&lt;item&gt;97834&lt;/item&gt;&lt;item&gt;97835&lt;/item&gt;&lt;item&gt;97839&lt;/item&gt;&lt;item&gt;97848&lt;/item&gt;&lt;item&gt;97851&lt;/item&gt;&lt;item&gt;98963&lt;/item&gt;&lt;item&gt;99302&lt;/item&gt;&lt;item&gt;99325&lt;/item&gt;&lt;item&gt;99345&lt;/item&gt;&lt;item&gt;101079&lt;/item&gt;&lt;item&gt;101080&lt;/item&gt;&lt;item&gt;101084&lt;/item&gt;&lt;item&gt;101085&lt;/item&gt;&lt;item&gt;101086&lt;/item&gt;&lt;item&gt;102361&lt;/item&gt;&lt;item&gt;102362&lt;/item&gt;&lt;item&gt;102363&lt;/item&gt;&lt;item&gt;102364&lt;/item&gt;&lt;item&gt;102365&lt;/item&gt;&lt;item&gt;102367&lt;/item&gt;&lt;item&gt;102368&lt;/item&gt;&lt;item&gt;102369&lt;/item&gt;&lt;item&gt;102370&lt;/item&gt;&lt;item&gt;102373&lt;/item&gt;&lt;item&gt;102374&lt;/item&gt;&lt;item&gt;102375&lt;/item&gt;&lt;item&gt;102376&lt;/item&gt;&lt;item&gt;102377&lt;/item&gt;&lt;item&gt;102379&lt;/item&gt;&lt;item&gt;102380&lt;/item&gt;&lt;item&gt;102582&lt;/item&gt;&lt;item&gt;102586&lt;/item&gt;&lt;item&gt;102683&lt;/item&gt;&lt;item&gt;102687&lt;/item&gt;&lt;item&gt;102701&lt;/item&gt;&lt;item&gt;102716&lt;/item&gt;&lt;item&gt;102734&lt;/item&gt;&lt;item&gt;102741&lt;/item&gt;&lt;item&gt;102744&lt;/item&gt;&lt;item&gt;102746&lt;/item&gt;&lt;item&gt;102752&lt;/item&gt;&lt;item&gt;102756&lt;/item&gt;&lt;item&gt;102757&lt;/item&gt;&lt;item&gt;102758&lt;/item&gt;&lt;item&gt;102759&lt;/item&gt;&lt;item&gt;102760&lt;/item&gt;&lt;item&gt;102761&lt;/item&gt;&lt;item&gt;102762&lt;/item&gt;&lt;item&gt;102763&lt;/item&gt;&lt;item&gt;102767&lt;/item&gt;&lt;item&gt;102768&lt;/item&gt;&lt;item&gt;102774&lt;/item&gt;&lt;item&gt;102964&lt;/item&gt;&lt;item&gt;102966&lt;/item&gt;&lt;item&gt;102967&lt;/item&gt;&lt;item&gt;102968&lt;/item&gt;&lt;item&gt;102969&lt;/item&gt;&lt;item&gt;102970&lt;/item&gt;&lt;item&gt;102971&lt;/item&gt;&lt;item&gt;102972&lt;/item&gt;&lt;item&gt;102973&lt;/item&gt;&lt;item&gt;102974&lt;/item&gt;&lt;item&gt;102975&lt;/item&gt;&lt;item&gt;103620&lt;/item&gt;&lt;item&gt;103621&lt;/item&gt;&lt;item&gt;103622&lt;/item&gt;&lt;item&gt;103623&lt;/item&gt;&lt;item&gt;103624&lt;/item&gt;&lt;item&gt;103625&lt;/item&gt;&lt;item&gt;103680&lt;/item&gt;&lt;item&gt;103701&lt;/item&gt;&lt;/record-ids&gt;&lt;/item&gt;&lt;/Libraries&gt;"/>
  </w:docVars>
  <w:rsids>
    <w:rsidRoot w:val="005A09C0"/>
    <w:rsid w:val="00001B79"/>
    <w:rsid w:val="0000392F"/>
    <w:rsid w:val="00004160"/>
    <w:rsid w:val="00005730"/>
    <w:rsid w:val="00006055"/>
    <w:rsid w:val="00010A58"/>
    <w:rsid w:val="00013E96"/>
    <w:rsid w:val="00014EDF"/>
    <w:rsid w:val="00017091"/>
    <w:rsid w:val="000175D7"/>
    <w:rsid w:val="000219A6"/>
    <w:rsid w:val="00022DEC"/>
    <w:rsid w:val="00023830"/>
    <w:rsid w:val="0002393B"/>
    <w:rsid w:val="00024267"/>
    <w:rsid w:val="000244E3"/>
    <w:rsid w:val="00024BA7"/>
    <w:rsid w:val="00030606"/>
    <w:rsid w:val="00030766"/>
    <w:rsid w:val="00031076"/>
    <w:rsid w:val="000317B5"/>
    <w:rsid w:val="00034830"/>
    <w:rsid w:val="00035569"/>
    <w:rsid w:val="000418A8"/>
    <w:rsid w:val="00041ED5"/>
    <w:rsid w:val="00044D48"/>
    <w:rsid w:val="00045342"/>
    <w:rsid w:val="0004566B"/>
    <w:rsid w:val="00047C56"/>
    <w:rsid w:val="00051CAD"/>
    <w:rsid w:val="0005222A"/>
    <w:rsid w:val="000536F6"/>
    <w:rsid w:val="00056270"/>
    <w:rsid w:val="00060076"/>
    <w:rsid w:val="0006073A"/>
    <w:rsid w:val="000623E0"/>
    <w:rsid w:val="000637CD"/>
    <w:rsid w:val="0006656C"/>
    <w:rsid w:val="00066EC9"/>
    <w:rsid w:val="00067040"/>
    <w:rsid w:val="00067148"/>
    <w:rsid w:val="00067958"/>
    <w:rsid w:val="0007144A"/>
    <w:rsid w:val="0007229B"/>
    <w:rsid w:val="00072D59"/>
    <w:rsid w:val="0007339E"/>
    <w:rsid w:val="000737C6"/>
    <w:rsid w:val="00081B46"/>
    <w:rsid w:val="000847E4"/>
    <w:rsid w:val="00091AEB"/>
    <w:rsid w:val="00092800"/>
    <w:rsid w:val="00092AC8"/>
    <w:rsid w:val="00092C8D"/>
    <w:rsid w:val="00095A29"/>
    <w:rsid w:val="000A23FA"/>
    <w:rsid w:val="000A5180"/>
    <w:rsid w:val="000A5A35"/>
    <w:rsid w:val="000A5F95"/>
    <w:rsid w:val="000A7BA6"/>
    <w:rsid w:val="000B1578"/>
    <w:rsid w:val="000B1C86"/>
    <w:rsid w:val="000B2029"/>
    <w:rsid w:val="000B3126"/>
    <w:rsid w:val="000B328A"/>
    <w:rsid w:val="000B336C"/>
    <w:rsid w:val="000B3A41"/>
    <w:rsid w:val="000B4629"/>
    <w:rsid w:val="000B51C3"/>
    <w:rsid w:val="000B7B54"/>
    <w:rsid w:val="000C08E0"/>
    <w:rsid w:val="000C0C43"/>
    <w:rsid w:val="000C5769"/>
    <w:rsid w:val="000C57A9"/>
    <w:rsid w:val="000C5B48"/>
    <w:rsid w:val="000C65FD"/>
    <w:rsid w:val="000C676F"/>
    <w:rsid w:val="000C782C"/>
    <w:rsid w:val="000D24EF"/>
    <w:rsid w:val="000D568B"/>
    <w:rsid w:val="000D7BF4"/>
    <w:rsid w:val="000E0B53"/>
    <w:rsid w:val="000E13B7"/>
    <w:rsid w:val="000E1F55"/>
    <w:rsid w:val="000E2E7B"/>
    <w:rsid w:val="000E360B"/>
    <w:rsid w:val="000E46FF"/>
    <w:rsid w:val="000E66DD"/>
    <w:rsid w:val="000E76C4"/>
    <w:rsid w:val="000F138C"/>
    <w:rsid w:val="000F171C"/>
    <w:rsid w:val="000F4B22"/>
    <w:rsid w:val="000F4C46"/>
    <w:rsid w:val="000F6610"/>
    <w:rsid w:val="000F6AD3"/>
    <w:rsid w:val="000F76BB"/>
    <w:rsid w:val="00100326"/>
    <w:rsid w:val="001014E2"/>
    <w:rsid w:val="00102BEE"/>
    <w:rsid w:val="001032E6"/>
    <w:rsid w:val="00104DEC"/>
    <w:rsid w:val="00105367"/>
    <w:rsid w:val="00105C66"/>
    <w:rsid w:val="0010754C"/>
    <w:rsid w:val="001107E6"/>
    <w:rsid w:val="00111EF3"/>
    <w:rsid w:val="00112207"/>
    <w:rsid w:val="00112731"/>
    <w:rsid w:val="00113245"/>
    <w:rsid w:val="00113375"/>
    <w:rsid w:val="001163DC"/>
    <w:rsid w:val="001173D6"/>
    <w:rsid w:val="00121988"/>
    <w:rsid w:val="00121A69"/>
    <w:rsid w:val="00122797"/>
    <w:rsid w:val="00123FF5"/>
    <w:rsid w:val="0012579E"/>
    <w:rsid w:val="00126E53"/>
    <w:rsid w:val="001327E3"/>
    <w:rsid w:val="00134803"/>
    <w:rsid w:val="00141782"/>
    <w:rsid w:val="00142B35"/>
    <w:rsid w:val="00142E80"/>
    <w:rsid w:val="001447EE"/>
    <w:rsid w:val="00145426"/>
    <w:rsid w:val="00145903"/>
    <w:rsid w:val="00146C09"/>
    <w:rsid w:val="00146D3C"/>
    <w:rsid w:val="00147DCB"/>
    <w:rsid w:val="00147F1B"/>
    <w:rsid w:val="00151218"/>
    <w:rsid w:val="0015181A"/>
    <w:rsid w:val="00153FF9"/>
    <w:rsid w:val="001547A7"/>
    <w:rsid w:val="001579A4"/>
    <w:rsid w:val="00157D52"/>
    <w:rsid w:val="00160263"/>
    <w:rsid w:val="001607C1"/>
    <w:rsid w:val="00161A71"/>
    <w:rsid w:val="00162723"/>
    <w:rsid w:val="00162801"/>
    <w:rsid w:val="00162E3D"/>
    <w:rsid w:val="0016440B"/>
    <w:rsid w:val="001651DD"/>
    <w:rsid w:val="00165877"/>
    <w:rsid w:val="00165DD0"/>
    <w:rsid w:val="001661B3"/>
    <w:rsid w:val="0016671A"/>
    <w:rsid w:val="00171CD1"/>
    <w:rsid w:val="00173970"/>
    <w:rsid w:val="00177EDD"/>
    <w:rsid w:val="001805C5"/>
    <w:rsid w:val="00183CEB"/>
    <w:rsid w:val="00184317"/>
    <w:rsid w:val="00184E73"/>
    <w:rsid w:val="00191153"/>
    <w:rsid w:val="001923BE"/>
    <w:rsid w:val="00192443"/>
    <w:rsid w:val="0019466A"/>
    <w:rsid w:val="0019485D"/>
    <w:rsid w:val="00194B98"/>
    <w:rsid w:val="00197C49"/>
    <w:rsid w:val="001A0E0D"/>
    <w:rsid w:val="001A23DB"/>
    <w:rsid w:val="001A4727"/>
    <w:rsid w:val="001A68A1"/>
    <w:rsid w:val="001B0F95"/>
    <w:rsid w:val="001B1A29"/>
    <w:rsid w:val="001B1BE1"/>
    <w:rsid w:val="001B48BB"/>
    <w:rsid w:val="001B5620"/>
    <w:rsid w:val="001B6983"/>
    <w:rsid w:val="001B776F"/>
    <w:rsid w:val="001C27D5"/>
    <w:rsid w:val="001C2D0A"/>
    <w:rsid w:val="001C45CD"/>
    <w:rsid w:val="001C5CB4"/>
    <w:rsid w:val="001C7A6A"/>
    <w:rsid w:val="001D031A"/>
    <w:rsid w:val="001D0E3F"/>
    <w:rsid w:val="001D19D6"/>
    <w:rsid w:val="001D2832"/>
    <w:rsid w:val="001D28E2"/>
    <w:rsid w:val="001D650D"/>
    <w:rsid w:val="001D6661"/>
    <w:rsid w:val="001D7500"/>
    <w:rsid w:val="001E0640"/>
    <w:rsid w:val="001E1AF4"/>
    <w:rsid w:val="001E3740"/>
    <w:rsid w:val="001E6A38"/>
    <w:rsid w:val="001F16D0"/>
    <w:rsid w:val="001F318E"/>
    <w:rsid w:val="001F521F"/>
    <w:rsid w:val="001F5CD9"/>
    <w:rsid w:val="001F6298"/>
    <w:rsid w:val="001F6372"/>
    <w:rsid w:val="001F74F2"/>
    <w:rsid w:val="00202036"/>
    <w:rsid w:val="00202797"/>
    <w:rsid w:val="002029E9"/>
    <w:rsid w:val="00203432"/>
    <w:rsid w:val="002075B0"/>
    <w:rsid w:val="00207D58"/>
    <w:rsid w:val="00212E0B"/>
    <w:rsid w:val="00216C4A"/>
    <w:rsid w:val="00217935"/>
    <w:rsid w:val="00217A83"/>
    <w:rsid w:val="00220A37"/>
    <w:rsid w:val="0022108D"/>
    <w:rsid w:val="00221091"/>
    <w:rsid w:val="00221316"/>
    <w:rsid w:val="00225FC2"/>
    <w:rsid w:val="002265A1"/>
    <w:rsid w:val="00227C36"/>
    <w:rsid w:val="002308FE"/>
    <w:rsid w:val="00232AC3"/>
    <w:rsid w:val="002341A0"/>
    <w:rsid w:val="0023424A"/>
    <w:rsid w:val="002354C3"/>
    <w:rsid w:val="0024105A"/>
    <w:rsid w:val="0024799A"/>
    <w:rsid w:val="00250590"/>
    <w:rsid w:val="002521EA"/>
    <w:rsid w:val="00252E48"/>
    <w:rsid w:val="00253747"/>
    <w:rsid w:val="002602D6"/>
    <w:rsid w:val="00260AD2"/>
    <w:rsid w:val="002610CF"/>
    <w:rsid w:val="00263569"/>
    <w:rsid w:val="00263A82"/>
    <w:rsid w:val="00263BD3"/>
    <w:rsid w:val="0026623C"/>
    <w:rsid w:val="0026756C"/>
    <w:rsid w:val="00271003"/>
    <w:rsid w:val="002716EF"/>
    <w:rsid w:val="0027358E"/>
    <w:rsid w:val="002736BF"/>
    <w:rsid w:val="0027381C"/>
    <w:rsid w:val="002747D9"/>
    <w:rsid w:val="00274E36"/>
    <w:rsid w:val="00275614"/>
    <w:rsid w:val="0027790D"/>
    <w:rsid w:val="00280B28"/>
    <w:rsid w:val="00282DBD"/>
    <w:rsid w:val="002852CC"/>
    <w:rsid w:val="00285CC3"/>
    <w:rsid w:val="00286E4C"/>
    <w:rsid w:val="00287128"/>
    <w:rsid w:val="002908FA"/>
    <w:rsid w:val="00294C51"/>
    <w:rsid w:val="00296A1E"/>
    <w:rsid w:val="002A061B"/>
    <w:rsid w:val="002A0970"/>
    <w:rsid w:val="002A2344"/>
    <w:rsid w:val="002A31BC"/>
    <w:rsid w:val="002A4CC5"/>
    <w:rsid w:val="002A5DA2"/>
    <w:rsid w:val="002A7152"/>
    <w:rsid w:val="002B2863"/>
    <w:rsid w:val="002B485C"/>
    <w:rsid w:val="002B6A16"/>
    <w:rsid w:val="002C1647"/>
    <w:rsid w:val="002C1BE8"/>
    <w:rsid w:val="002C1FD4"/>
    <w:rsid w:val="002C272A"/>
    <w:rsid w:val="002C3C7E"/>
    <w:rsid w:val="002C4179"/>
    <w:rsid w:val="002D1213"/>
    <w:rsid w:val="002D2993"/>
    <w:rsid w:val="002D391A"/>
    <w:rsid w:val="002D4053"/>
    <w:rsid w:val="002D6FA5"/>
    <w:rsid w:val="002D715D"/>
    <w:rsid w:val="002D75A4"/>
    <w:rsid w:val="002D7C7F"/>
    <w:rsid w:val="002E04A5"/>
    <w:rsid w:val="002E0580"/>
    <w:rsid w:val="002E196E"/>
    <w:rsid w:val="002E1FCA"/>
    <w:rsid w:val="002E3DBF"/>
    <w:rsid w:val="002F217C"/>
    <w:rsid w:val="002F3782"/>
    <w:rsid w:val="002F4BCD"/>
    <w:rsid w:val="00302E86"/>
    <w:rsid w:val="00307215"/>
    <w:rsid w:val="00307A68"/>
    <w:rsid w:val="0031598C"/>
    <w:rsid w:val="00315998"/>
    <w:rsid w:val="003224E7"/>
    <w:rsid w:val="00324650"/>
    <w:rsid w:val="00324656"/>
    <w:rsid w:val="00325848"/>
    <w:rsid w:val="003266AD"/>
    <w:rsid w:val="00326758"/>
    <w:rsid w:val="003276C7"/>
    <w:rsid w:val="00332D3B"/>
    <w:rsid w:val="00332FA8"/>
    <w:rsid w:val="0033463C"/>
    <w:rsid w:val="003348BD"/>
    <w:rsid w:val="00334F4C"/>
    <w:rsid w:val="00336231"/>
    <w:rsid w:val="003405BF"/>
    <w:rsid w:val="00341C89"/>
    <w:rsid w:val="00345BBC"/>
    <w:rsid w:val="00346C2B"/>
    <w:rsid w:val="0035041A"/>
    <w:rsid w:val="003512A5"/>
    <w:rsid w:val="003512AB"/>
    <w:rsid w:val="00351A94"/>
    <w:rsid w:val="00351AF7"/>
    <w:rsid w:val="003544B1"/>
    <w:rsid w:val="00354EDF"/>
    <w:rsid w:val="003604A1"/>
    <w:rsid w:val="003609C1"/>
    <w:rsid w:val="003611AC"/>
    <w:rsid w:val="00365312"/>
    <w:rsid w:val="00365658"/>
    <w:rsid w:val="00365984"/>
    <w:rsid w:val="00366F0C"/>
    <w:rsid w:val="00367F99"/>
    <w:rsid w:val="00370A7D"/>
    <w:rsid w:val="00371B27"/>
    <w:rsid w:val="0037203E"/>
    <w:rsid w:val="00372379"/>
    <w:rsid w:val="0037285C"/>
    <w:rsid w:val="00381392"/>
    <w:rsid w:val="00381435"/>
    <w:rsid w:val="003814D2"/>
    <w:rsid w:val="0038192F"/>
    <w:rsid w:val="0038314C"/>
    <w:rsid w:val="003854BD"/>
    <w:rsid w:val="00387463"/>
    <w:rsid w:val="003930B5"/>
    <w:rsid w:val="003931D4"/>
    <w:rsid w:val="0039394E"/>
    <w:rsid w:val="003A1F7B"/>
    <w:rsid w:val="003A62DD"/>
    <w:rsid w:val="003B0A82"/>
    <w:rsid w:val="003B38F8"/>
    <w:rsid w:val="003B3BE2"/>
    <w:rsid w:val="003B763F"/>
    <w:rsid w:val="003C044C"/>
    <w:rsid w:val="003C090B"/>
    <w:rsid w:val="003C2EF8"/>
    <w:rsid w:val="003C33ED"/>
    <w:rsid w:val="003C5706"/>
    <w:rsid w:val="003C5F8F"/>
    <w:rsid w:val="003C6C2A"/>
    <w:rsid w:val="003C79B2"/>
    <w:rsid w:val="003D185F"/>
    <w:rsid w:val="003D3BFA"/>
    <w:rsid w:val="003E155B"/>
    <w:rsid w:val="003E2391"/>
    <w:rsid w:val="003E389D"/>
    <w:rsid w:val="003E4044"/>
    <w:rsid w:val="003E50FE"/>
    <w:rsid w:val="003E53FB"/>
    <w:rsid w:val="003E631D"/>
    <w:rsid w:val="003E68D0"/>
    <w:rsid w:val="003E68D3"/>
    <w:rsid w:val="003E693F"/>
    <w:rsid w:val="003E6AB6"/>
    <w:rsid w:val="003F085E"/>
    <w:rsid w:val="003F3027"/>
    <w:rsid w:val="003F3ABF"/>
    <w:rsid w:val="003F3BB4"/>
    <w:rsid w:val="003F3D07"/>
    <w:rsid w:val="003F3FBF"/>
    <w:rsid w:val="003F472C"/>
    <w:rsid w:val="003F4D2F"/>
    <w:rsid w:val="003F743A"/>
    <w:rsid w:val="003F7834"/>
    <w:rsid w:val="004002BE"/>
    <w:rsid w:val="00400AA5"/>
    <w:rsid w:val="00401E18"/>
    <w:rsid w:val="004023AC"/>
    <w:rsid w:val="0040760D"/>
    <w:rsid w:val="0040785A"/>
    <w:rsid w:val="004121D3"/>
    <w:rsid w:val="00413BDE"/>
    <w:rsid w:val="00414179"/>
    <w:rsid w:val="00414DD6"/>
    <w:rsid w:val="004156C0"/>
    <w:rsid w:val="00416B06"/>
    <w:rsid w:val="004219AE"/>
    <w:rsid w:val="004251B5"/>
    <w:rsid w:val="004274AA"/>
    <w:rsid w:val="004316B7"/>
    <w:rsid w:val="00432949"/>
    <w:rsid w:val="00433B96"/>
    <w:rsid w:val="004343A8"/>
    <w:rsid w:val="00436575"/>
    <w:rsid w:val="0043672E"/>
    <w:rsid w:val="00436AAC"/>
    <w:rsid w:val="0043739A"/>
    <w:rsid w:val="00437E11"/>
    <w:rsid w:val="0044012D"/>
    <w:rsid w:val="00440FCE"/>
    <w:rsid w:val="00441270"/>
    <w:rsid w:val="00442760"/>
    <w:rsid w:val="0044310F"/>
    <w:rsid w:val="0044319B"/>
    <w:rsid w:val="0044387D"/>
    <w:rsid w:val="00443EC7"/>
    <w:rsid w:val="00450FD0"/>
    <w:rsid w:val="00452077"/>
    <w:rsid w:val="00455385"/>
    <w:rsid w:val="00456605"/>
    <w:rsid w:val="004575AA"/>
    <w:rsid w:val="0046214E"/>
    <w:rsid w:val="00465B4E"/>
    <w:rsid w:val="004665EF"/>
    <w:rsid w:val="00466DDA"/>
    <w:rsid w:val="00467775"/>
    <w:rsid w:val="00472CBE"/>
    <w:rsid w:val="004766E7"/>
    <w:rsid w:val="004823E2"/>
    <w:rsid w:val="0048377C"/>
    <w:rsid w:val="00485F0D"/>
    <w:rsid w:val="004A05F6"/>
    <w:rsid w:val="004A0A6A"/>
    <w:rsid w:val="004A2061"/>
    <w:rsid w:val="004A394F"/>
    <w:rsid w:val="004B02E5"/>
    <w:rsid w:val="004B0635"/>
    <w:rsid w:val="004B19D0"/>
    <w:rsid w:val="004B377D"/>
    <w:rsid w:val="004B51A8"/>
    <w:rsid w:val="004B529D"/>
    <w:rsid w:val="004B5839"/>
    <w:rsid w:val="004B5EC1"/>
    <w:rsid w:val="004B6B4D"/>
    <w:rsid w:val="004C040F"/>
    <w:rsid w:val="004C239C"/>
    <w:rsid w:val="004C3892"/>
    <w:rsid w:val="004C6A00"/>
    <w:rsid w:val="004C6AEA"/>
    <w:rsid w:val="004D0F18"/>
    <w:rsid w:val="004D2933"/>
    <w:rsid w:val="004D30E6"/>
    <w:rsid w:val="004D3C14"/>
    <w:rsid w:val="004E103C"/>
    <w:rsid w:val="004E3656"/>
    <w:rsid w:val="004E36C1"/>
    <w:rsid w:val="004E50DC"/>
    <w:rsid w:val="004E50E1"/>
    <w:rsid w:val="004E5C6D"/>
    <w:rsid w:val="004E63AE"/>
    <w:rsid w:val="004F198C"/>
    <w:rsid w:val="004F1A41"/>
    <w:rsid w:val="004F2463"/>
    <w:rsid w:val="004F412F"/>
    <w:rsid w:val="004F4F0A"/>
    <w:rsid w:val="004F54FF"/>
    <w:rsid w:val="004F6369"/>
    <w:rsid w:val="004F768D"/>
    <w:rsid w:val="005022AD"/>
    <w:rsid w:val="0050427E"/>
    <w:rsid w:val="0051142E"/>
    <w:rsid w:val="0051229F"/>
    <w:rsid w:val="0051363D"/>
    <w:rsid w:val="0051452D"/>
    <w:rsid w:val="00514B22"/>
    <w:rsid w:val="00514F5F"/>
    <w:rsid w:val="00516A5C"/>
    <w:rsid w:val="00520DEC"/>
    <w:rsid w:val="00520F2F"/>
    <w:rsid w:val="005216E3"/>
    <w:rsid w:val="005217A6"/>
    <w:rsid w:val="00521CAA"/>
    <w:rsid w:val="00524052"/>
    <w:rsid w:val="00524371"/>
    <w:rsid w:val="005253C3"/>
    <w:rsid w:val="005333F1"/>
    <w:rsid w:val="0053762B"/>
    <w:rsid w:val="005408DE"/>
    <w:rsid w:val="005413B9"/>
    <w:rsid w:val="0054149B"/>
    <w:rsid w:val="0054172A"/>
    <w:rsid w:val="00541FBB"/>
    <w:rsid w:val="00544DF3"/>
    <w:rsid w:val="00545048"/>
    <w:rsid w:val="00545676"/>
    <w:rsid w:val="00546B60"/>
    <w:rsid w:val="005502C4"/>
    <w:rsid w:val="00552E44"/>
    <w:rsid w:val="005530A8"/>
    <w:rsid w:val="00554EFF"/>
    <w:rsid w:val="005615D1"/>
    <w:rsid w:val="005619DE"/>
    <w:rsid w:val="00562204"/>
    <w:rsid w:val="00563A63"/>
    <w:rsid w:val="005659C1"/>
    <w:rsid w:val="0056647F"/>
    <w:rsid w:val="005678E7"/>
    <w:rsid w:val="00571164"/>
    <w:rsid w:val="005712E3"/>
    <w:rsid w:val="0057184B"/>
    <w:rsid w:val="00572AD3"/>
    <w:rsid w:val="0057371A"/>
    <w:rsid w:val="00573DBA"/>
    <w:rsid w:val="00573E6D"/>
    <w:rsid w:val="00575CF0"/>
    <w:rsid w:val="005821C2"/>
    <w:rsid w:val="005828FE"/>
    <w:rsid w:val="00584351"/>
    <w:rsid w:val="00585391"/>
    <w:rsid w:val="0058559A"/>
    <w:rsid w:val="00585B93"/>
    <w:rsid w:val="00585F33"/>
    <w:rsid w:val="00590359"/>
    <w:rsid w:val="00593F1A"/>
    <w:rsid w:val="005973FE"/>
    <w:rsid w:val="00597C7F"/>
    <w:rsid w:val="005A09C0"/>
    <w:rsid w:val="005A1AE3"/>
    <w:rsid w:val="005A230F"/>
    <w:rsid w:val="005A29C7"/>
    <w:rsid w:val="005A433E"/>
    <w:rsid w:val="005A5E70"/>
    <w:rsid w:val="005A6CD5"/>
    <w:rsid w:val="005A7F79"/>
    <w:rsid w:val="005B2164"/>
    <w:rsid w:val="005B21CE"/>
    <w:rsid w:val="005B2630"/>
    <w:rsid w:val="005B2660"/>
    <w:rsid w:val="005B38A3"/>
    <w:rsid w:val="005B56BE"/>
    <w:rsid w:val="005C1F71"/>
    <w:rsid w:val="005C6C92"/>
    <w:rsid w:val="005C72EE"/>
    <w:rsid w:val="005C79FB"/>
    <w:rsid w:val="005D054E"/>
    <w:rsid w:val="005D0EB3"/>
    <w:rsid w:val="005D1BA9"/>
    <w:rsid w:val="005D285D"/>
    <w:rsid w:val="005D6E63"/>
    <w:rsid w:val="005D71DE"/>
    <w:rsid w:val="005E2195"/>
    <w:rsid w:val="005E4050"/>
    <w:rsid w:val="005E5FCD"/>
    <w:rsid w:val="005F046D"/>
    <w:rsid w:val="005F0C4E"/>
    <w:rsid w:val="005F1946"/>
    <w:rsid w:val="005F1F32"/>
    <w:rsid w:val="005F20B1"/>
    <w:rsid w:val="005F2841"/>
    <w:rsid w:val="005F3CF2"/>
    <w:rsid w:val="005F5062"/>
    <w:rsid w:val="0060078B"/>
    <w:rsid w:val="00600EE3"/>
    <w:rsid w:val="00602F1F"/>
    <w:rsid w:val="00603B46"/>
    <w:rsid w:val="006054CD"/>
    <w:rsid w:val="0060554C"/>
    <w:rsid w:val="00605E01"/>
    <w:rsid w:val="00607557"/>
    <w:rsid w:val="0061058B"/>
    <w:rsid w:val="00611FFE"/>
    <w:rsid w:val="006136B1"/>
    <w:rsid w:val="00615CDC"/>
    <w:rsid w:val="006166FA"/>
    <w:rsid w:val="00616C4D"/>
    <w:rsid w:val="00620957"/>
    <w:rsid w:val="00622363"/>
    <w:rsid w:val="00622984"/>
    <w:rsid w:val="00622E86"/>
    <w:rsid w:val="00624255"/>
    <w:rsid w:val="00624702"/>
    <w:rsid w:val="0062752C"/>
    <w:rsid w:val="006300E3"/>
    <w:rsid w:val="0063138D"/>
    <w:rsid w:val="00633849"/>
    <w:rsid w:val="00635984"/>
    <w:rsid w:val="00635A78"/>
    <w:rsid w:val="00635B4D"/>
    <w:rsid w:val="00637671"/>
    <w:rsid w:val="00640919"/>
    <w:rsid w:val="006423C0"/>
    <w:rsid w:val="00642745"/>
    <w:rsid w:val="006428DA"/>
    <w:rsid w:val="006434CA"/>
    <w:rsid w:val="0064643D"/>
    <w:rsid w:val="00652868"/>
    <w:rsid w:val="00652E71"/>
    <w:rsid w:val="0065382B"/>
    <w:rsid w:val="0065434A"/>
    <w:rsid w:val="00657772"/>
    <w:rsid w:val="006617FD"/>
    <w:rsid w:val="00661B5A"/>
    <w:rsid w:val="00663925"/>
    <w:rsid w:val="00664889"/>
    <w:rsid w:val="00666C39"/>
    <w:rsid w:val="00670544"/>
    <w:rsid w:val="00672729"/>
    <w:rsid w:val="0067307E"/>
    <w:rsid w:val="00673D1C"/>
    <w:rsid w:val="00673F35"/>
    <w:rsid w:val="00673FD2"/>
    <w:rsid w:val="00674599"/>
    <w:rsid w:val="00674A4C"/>
    <w:rsid w:val="00680301"/>
    <w:rsid w:val="00681056"/>
    <w:rsid w:val="00684AA8"/>
    <w:rsid w:val="00684F16"/>
    <w:rsid w:val="006866BC"/>
    <w:rsid w:val="00686A59"/>
    <w:rsid w:val="0068762D"/>
    <w:rsid w:val="00687638"/>
    <w:rsid w:val="00687B63"/>
    <w:rsid w:val="00687C1B"/>
    <w:rsid w:val="006901C4"/>
    <w:rsid w:val="0069026B"/>
    <w:rsid w:val="006907CE"/>
    <w:rsid w:val="0069574E"/>
    <w:rsid w:val="0069635C"/>
    <w:rsid w:val="00696565"/>
    <w:rsid w:val="00696997"/>
    <w:rsid w:val="006A138D"/>
    <w:rsid w:val="006A1865"/>
    <w:rsid w:val="006A293B"/>
    <w:rsid w:val="006A2C0F"/>
    <w:rsid w:val="006A2D6E"/>
    <w:rsid w:val="006A54A1"/>
    <w:rsid w:val="006A7399"/>
    <w:rsid w:val="006B04AF"/>
    <w:rsid w:val="006B2715"/>
    <w:rsid w:val="006C26DB"/>
    <w:rsid w:val="006C28CD"/>
    <w:rsid w:val="006C34C3"/>
    <w:rsid w:val="006C45B2"/>
    <w:rsid w:val="006C45C7"/>
    <w:rsid w:val="006C6E05"/>
    <w:rsid w:val="006D090C"/>
    <w:rsid w:val="006D2101"/>
    <w:rsid w:val="006D2335"/>
    <w:rsid w:val="006D2EAA"/>
    <w:rsid w:val="006D3E6B"/>
    <w:rsid w:val="006D4091"/>
    <w:rsid w:val="006D5442"/>
    <w:rsid w:val="006D58B9"/>
    <w:rsid w:val="006D5D40"/>
    <w:rsid w:val="006E02B4"/>
    <w:rsid w:val="006E0318"/>
    <w:rsid w:val="006E1853"/>
    <w:rsid w:val="006E363F"/>
    <w:rsid w:val="006E39D9"/>
    <w:rsid w:val="006E4E33"/>
    <w:rsid w:val="006E53D4"/>
    <w:rsid w:val="006E5B31"/>
    <w:rsid w:val="006E66D3"/>
    <w:rsid w:val="006E689A"/>
    <w:rsid w:val="006E78BE"/>
    <w:rsid w:val="006F0C26"/>
    <w:rsid w:val="006F1C9B"/>
    <w:rsid w:val="006F4A29"/>
    <w:rsid w:val="006F5863"/>
    <w:rsid w:val="00700928"/>
    <w:rsid w:val="0070114C"/>
    <w:rsid w:val="00702F84"/>
    <w:rsid w:val="00704E86"/>
    <w:rsid w:val="00706A77"/>
    <w:rsid w:val="00706CFC"/>
    <w:rsid w:val="00706F54"/>
    <w:rsid w:val="00707D2B"/>
    <w:rsid w:val="00710296"/>
    <w:rsid w:val="00711365"/>
    <w:rsid w:val="007165F7"/>
    <w:rsid w:val="00722ED0"/>
    <w:rsid w:val="00723E4A"/>
    <w:rsid w:val="00723EE1"/>
    <w:rsid w:val="00725981"/>
    <w:rsid w:val="00725C79"/>
    <w:rsid w:val="00732931"/>
    <w:rsid w:val="007331D0"/>
    <w:rsid w:val="0073408F"/>
    <w:rsid w:val="00734655"/>
    <w:rsid w:val="00735A9C"/>
    <w:rsid w:val="007361CD"/>
    <w:rsid w:val="00736967"/>
    <w:rsid w:val="00736E30"/>
    <w:rsid w:val="0073750D"/>
    <w:rsid w:val="00737B27"/>
    <w:rsid w:val="00742717"/>
    <w:rsid w:val="007428A1"/>
    <w:rsid w:val="00744B04"/>
    <w:rsid w:val="0074760F"/>
    <w:rsid w:val="00753474"/>
    <w:rsid w:val="00753680"/>
    <w:rsid w:val="007543A0"/>
    <w:rsid w:val="00754C6F"/>
    <w:rsid w:val="0075639E"/>
    <w:rsid w:val="0075778B"/>
    <w:rsid w:val="00761EDC"/>
    <w:rsid w:val="007644E2"/>
    <w:rsid w:val="007666C9"/>
    <w:rsid w:val="00766FDD"/>
    <w:rsid w:val="00771A9C"/>
    <w:rsid w:val="00772BA6"/>
    <w:rsid w:val="007742D8"/>
    <w:rsid w:val="00780991"/>
    <w:rsid w:val="00782B1B"/>
    <w:rsid w:val="0078494F"/>
    <w:rsid w:val="007858FB"/>
    <w:rsid w:val="00786500"/>
    <w:rsid w:val="0078741D"/>
    <w:rsid w:val="00787BF5"/>
    <w:rsid w:val="00796502"/>
    <w:rsid w:val="007A36F4"/>
    <w:rsid w:val="007A4D8E"/>
    <w:rsid w:val="007B0E05"/>
    <w:rsid w:val="007B0F04"/>
    <w:rsid w:val="007B1400"/>
    <w:rsid w:val="007B1581"/>
    <w:rsid w:val="007B3573"/>
    <w:rsid w:val="007B40A4"/>
    <w:rsid w:val="007B515B"/>
    <w:rsid w:val="007B5D67"/>
    <w:rsid w:val="007C1197"/>
    <w:rsid w:val="007C2314"/>
    <w:rsid w:val="007C6391"/>
    <w:rsid w:val="007C6591"/>
    <w:rsid w:val="007D0140"/>
    <w:rsid w:val="007D159A"/>
    <w:rsid w:val="007D3171"/>
    <w:rsid w:val="007D3771"/>
    <w:rsid w:val="007D4492"/>
    <w:rsid w:val="007D460F"/>
    <w:rsid w:val="007E15A0"/>
    <w:rsid w:val="007E16FD"/>
    <w:rsid w:val="007E66C0"/>
    <w:rsid w:val="007F364C"/>
    <w:rsid w:val="007F3E78"/>
    <w:rsid w:val="007F3F2B"/>
    <w:rsid w:val="007F48F1"/>
    <w:rsid w:val="00800594"/>
    <w:rsid w:val="008035B5"/>
    <w:rsid w:val="0080447E"/>
    <w:rsid w:val="008051F8"/>
    <w:rsid w:val="00806728"/>
    <w:rsid w:val="00806E3D"/>
    <w:rsid w:val="008072D5"/>
    <w:rsid w:val="008107C0"/>
    <w:rsid w:val="00810949"/>
    <w:rsid w:val="008122E5"/>
    <w:rsid w:val="008130F3"/>
    <w:rsid w:val="008167D5"/>
    <w:rsid w:val="00816B9B"/>
    <w:rsid w:val="00820849"/>
    <w:rsid w:val="0082529E"/>
    <w:rsid w:val="00827F2B"/>
    <w:rsid w:val="0083216A"/>
    <w:rsid w:val="00833563"/>
    <w:rsid w:val="00833F51"/>
    <w:rsid w:val="00834915"/>
    <w:rsid w:val="008368F3"/>
    <w:rsid w:val="00836E47"/>
    <w:rsid w:val="008413F4"/>
    <w:rsid w:val="008414FF"/>
    <w:rsid w:val="0084370D"/>
    <w:rsid w:val="00843992"/>
    <w:rsid w:val="008456C2"/>
    <w:rsid w:val="00846EC2"/>
    <w:rsid w:val="00847855"/>
    <w:rsid w:val="00851301"/>
    <w:rsid w:val="00852F3B"/>
    <w:rsid w:val="00853FA1"/>
    <w:rsid w:val="00855425"/>
    <w:rsid w:val="0085542D"/>
    <w:rsid w:val="00861DE0"/>
    <w:rsid w:val="008638CE"/>
    <w:rsid w:val="008655BC"/>
    <w:rsid w:val="0086687C"/>
    <w:rsid w:val="0086777E"/>
    <w:rsid w:val="00870526"/>
    <w:rsid w:val="00871EBC"/>
    <w:rsid w:val="00874037"/>
    <w:rsid w:val="00875D92"/>
    <w:rsid w:val="008815DD"/>
    <w:rsid w:val="00882BDF"/>
    <w:rsid w:val="0088356D"/>
    <w:rsid w:val="00886AB3"/>
    <w:rsid w:val="0088708F"/>
    <w:rsid w:val="008877B1"/>
    <w:rsid w:val="00890211"/>
    <w:rsid w:val="008905BA"/>
    <w:rsid w:val="0089099F"/>
    <w:rsid w:val="00890E98"/>
    <w:rsid w:val="00892B05"/>
    <w:rsid w:val="00893715"/>
    <w:rsid w:val="008963C0"/>
    <w:rsid w:val="008A08A3"/>
    <w:rsid w:val="008A12DE"/>
    <w:rsid w:val="008A2DB7"/>
    <w:rsid w:val="008A3778"/>
    <w:rsid w:val="008A3B14"/>
    <w:rsid w:val="008A613C"/>
    <w:rsid w:val="008A74D3"/>
    <w:rsid w:val="008A7905"/>
    <w:rsid w:val="008B274E"/>
    <w:rsid w:val="008B2756"/>
    <w:rsid w:val="008B2991"/>
    <w:rsid w:val="008B343C"/>
    <w:rsid w:val="008B5264"/>
    <w:rsid w:val="008B6695"/>
    <w:rsid w:val="008C4A42"/>
    <w:rsid w:val="008D3724"/>
    <w:rsid w:val="008D46CC"/>
    <w:rsid w:val="008D5FBE"/>
    <w:rsid w:val="008D6829"/>
    <w:rsid w:val="008D72AB"/>
    <w:rsid w:val="008D75AA"/>
    <w:rsid w:val="008D780D"/>
    <w:rsid w:val="008E0F7C"/>
    <w:rsid w:val="008E48A9"/>
    <w:rsid w:val="008E5149"/>
    <w:rsid w:val="008E70BB"/>
    <w:rsid w:val="008F114D"/>
    <w:rsid w:val="008F178E"/>
    <w:rsid w:val="008F1A32"/>
    <w:rsid w:val="008F23CC"/>
    <w:rsid w:val="008F57DB"/>
    <w:rsid w:val="008F5B3B"/>
    <w:rsid w:val="008F5D96"/>
    <w:rsid w:val="008F6F88"/>
    <w:rsid w:val="0090083F"/>
    <w:rsid w:val="00902948"/>
    <w:rsid w:val="009031F2"/>
    <w:rsid w:val="0090359C"/>
    <w:rsid w:val="00904943"/>
    <w:rsid w:val="00905110"/>
    <w:rsid w:val="00905C84"/>
    <w:rsid w:val="009101FB"/>
    <w:rsid w:val="00920145"/>
    <w:rsid w:val="00920F80"/>
    <w:rsid w:val="00921DAD"/>
    <w:rsid w:val="00922C8F"/>
    <w:rsid w:val="0092592A"/>
    <w:rsid w:val="00926636"/>
    <w:rsid w:val="00931A42"/>
    <w:rsid w:val="0093597E"/>
    <w:rsid w:val="00936FC5"/>
    <w:rsid w:val="00940631"/>
    <w:rsid w:val="00941426"/>
    <w:rsid w:val="00941E8D"/>
    <w:rsid w:val="009429E0"/>
    <w:rsid w:val="0094326B"/>
    <w:rsid w:val="009438F8"/>
    <w:rsid w:val="009453F1"/>
    <w:rsid w:val="00947337"/>
    <w:rsid w:val="00947374"/>
    <w:rsid w:val="00947508"/>
    <w:rsid w:val="0095046B"/>
    <w:rsid w:val="009507F7"/>
    <w:rsid w:val="0095222A"/>
    <w:rsid w:val="009528B4"/>
    <w:rsid w:val="00952922"/>
    <w:rsid w:val="00953799"/>
    <w:rsid w:val="009541EF"/>
    <w:rsid w:val="00954C75"/>
    <w:rsid w:val="00954CA6"/>
    <w:rsid w:val="00957BA7"/>
    <w:rsid w:val="00964137"/>
    <w:rsid w:val="0096593C"/>
    <w:rsid w:val="00966C1B"/>
    <w:rsid w:val="00974FB3"/>
    <w:rsid w:val="0097554A"/>
    <w:rsid w:val="00977F58"/>
    <w:rsid w:val="009802A0"/>
    <w:rsid w:val="009839CC"/>
    <w:rsid w:val="00984BE3"/>
    <w:rsid w:val="00984C85"/>
    <w:rsid w:val="00984CD4"/>
    <w:rsid w:val="00986C8A"/>
    <w:rsid w:val="0099249E"/>
    <w:rsid w:val="009941B3"/>
    <w:rsid w:val="00994FC8"/>
    <w:rsid w:val="00996C20"/>
    <w:rsid w:val="009A351E"/>
    <w:rsid w:val="009A5485"/>
    <w:rsid w:val="009A5DC4"/>
    <w:rsid w:val="009A6017"/>
    <w:rsid w:val="009A629A"/>
    <w:rsid w:val="009A642F"/>
    <w:rsid w:val="009A753D"/>
    <w:rsid w:val="009B10B3"/>
    <w:rsid w:val="009B1E9E"/>
    <w:rsid w:val="009B24C6"/>
    <w:rsid w:val="009B661B"/>
    <w:rsid w:val="009B7BCF"/>
    <w:rsid w:val="009B7D51"/>
    <w:rsid w:val="009C2857"/>
    <w:rsid w:val="009C48FD"/>
    <w:rsid w:val="009C6C39"/>
    <w:rsid w:val="009D1FFC"/>
    <w:rsid w:val="009D23A6"/>
    <w:rsid w:val="009D5487"/>
    <w:rsid w:val="009E1F0C"/>
    <w:rsid w:val="009E5B83"/>
    <w:rsid w:val="009E6E81"/>
    <w:rsid w:val="009F13EC"/>
    <w:rsid w:val="009F1896"/>
    <w:rsid w:val="009F18EB"/>
    <w:rsid w:val="009F1C98"/>
    <w:rsid w:val="009F3268"/>
    <w:rsid w:val="009F4CC1"/>
    <w:rsid w:val="009F62C6"/>
    <w:rsid w:val="009F6AC7"/>
    <w:rsid w:val="009F7796"/>
    <w:rsid w:val="00A01488"/>
    <w:rsid w:val="00A0451A"/>
    <w:rsid w:val="00A050E3"/>
    <w:rsid w:val="00A05E90"/>
    <w:rsid w:val="00A062E3"/>
    <w:rsid w:val="00A06A6F"/>
    <w:rsid w:val="00A06B26"/>
    <w:rsid w:val="00A07B09"/>
    <w:rsid w:val="00A1218F"/>
    <w:rsid w:val="00A17323"/>
    <w:rsid w:val="00A20080"/>
    <w:rsid w:val="00A20311"/>
    <w:rsid w:val="00A20741"/>
    <w:rsid w:val="00A21247"/>
    <w:rsid w:val="00A234CC"/>
    <w:rsid w:val="00A23934"/>
    <w:rsid w:val="00A24937"/>
    <w:rsid w:val="00A24E68"/>
    <w:rsid w:val="00A24E99"/>
    <w:rsid w:val="00A270F7"/>
    <w:rsid w:val="00A27B60"/>
    <w:rsid w:val="00A3073C"/>
    <w:rsid w:val="00A30756"/>
    <w:rsid w:val="00A33C3F"/>
    <w:rsid w:val="00A33CAF"/>
    <w:rsid w:val="00A3592B"/>
    <w:rsid w:val="00A3595D"/>
    <w:rsid w:val="00A40FD6"/>
    <w:rsid w:val="00A41325"/>
    <w:rsid w:val="00A42AA6"/>
    <w:rsid w:val="00A465C1"/>
    <w:rsid w:val="00A46FB0"/>
    <w:rsid w:val="00A4757A"/>
    <w:rsid w:val="00A515D1"/>
    <w:rsid w:val="00A51F3F"/>
    <w:rsid w:val="00A534B4"/>
    <w:rsid w:val="00A53B62"/>
    <w:rsid w:val="00A541EB"/>
    <w:rsid w:val="00A54633"/>
    <w:rsid w:val="00A57040"/>
    <w:rsid w:val="00A607AB"/>
    <w:rsid w:val="00A61C0E"/>
    <w:rsid w:val="00A632B3"/>
    <w:rsid w:val="00A6363F"/>
    <w:rsid w:val="00A63B97"/>
    <w:rsid w:val="00A64247"/>
    <w:rsid w:val="00A64EF8"/>
    <w:rsid w:val="00A6636D"/>
    <w:rsid w:val="00A66FF5"/>
    <w:rsid w:val="00A72376"/>
    <w:rsid w:val="00A73283"/>
    <w:rsid w:val="00A74B64"/>
    <w:rsid w:val="00A80EEE"/>
    <w:rsid w:val="00A853D8"/>
    <w:rsid w:val="00A853F5"/>
    <w:rsid w:val="00A8583A"/>
    <w:rsid w:val="00A85A68"/>
    <w:rsid w:val="00A86A35"/>
    <w:rsid w:val="00A86BA6"/>
    <w:rsid w:val="00A86C40"/>
    <w:rsid w:val="00A94A39"/>
    <w:rsid w:val="00A94E9E"/>
    <w:rsid w:val="00AA162D"/>
    <w:rsid w:val="00AA2187"/>
    <w:rsid w:val="00AA32A4"/>
    <w:rsid w:val="00AA4AEF"/>
    <w:rsid w:val="00AA6929"/>
    <w:rsid w:val="00AA7A44"/>
    <w:rsid w:val="00AB0AB6"/>
    <w:rsid w:val="00AB2730"/>
    <w:rsid w:val="00AB4AD4"/>
    <w:rsid w:val="00AB6BDC"/>
    <w:rsid w:val="00AB73C0"/>
    <w:rsid w:val="00AB7631"/>
    <w:rsid w:val="00AC0FB4"/>
    <w:rsid w:val="00AC17ED"/>
    <w:rsid w:val="00AC1A76"/>
    <w:rsid w:val="00AC3CDD"/>
    <w:rsid w:val="00AC535F"/>
    <w:rsid w:val="00AC543B"/>
    <w:rsid w:val="00AC56CA"/>
    <w:rsid w:val="00AD038D"/>
    <w:rsid w:val="00AD1135"/>
    <w:rsid w:val="00AD16A7"/>
    <w:rsid w:val="00AD2BBA"/>
    <w:rsid w:val="00AD6196"/>
    <w:rsid w:val="00AD6538"/>
    <w:rsid w:val="00AE03E5"/>
    <w:rsid w:val="00AE303F"/>
    <w:rsid w:val="00AE4AAB"/>
    <w:rsid w:val="00AE65FD"/>
    <w:rsid w:val="00AF2DF1"/>
    <w:rsid w:val="00AF4982"/>
    <w:rsid w:val="00AF5467"/>
    <w:rsid w:val="00AF5D69"/>
    <w:rsid w:val="00AF692F"/>
    <w:rsid w:val="00AF753F"/>
    <w:rsid w:val="00AF7A70"/>
    <w:rsid w:val="00B00028"/>
    <w:rsid w:val="00B00CBC"/>
    <w:rsid w:val="00B00FDC"/>
    <w:rsid w:val="00B022D6"/>
    <w:rsid w:val="00B02447"/>
    <w:rsid w:val="00B0369D"/>
    <w:rsid w:val="00B036DB"/>
    <w:rsid w:val="00B03E75"/>
    <w:rsid w:val="00B07C8A"/>
    <w:rsid w:val="00B07E8C"/>
    <w:rsid w:val="00B11ACA"/>
    <w:rsid w:val="00B11E0B"/>
    <w:rsid w:val="00B12FE6"/>
    <w:rsid w:val="00B13C98"/>
    <w:rsid w:val="00B1401E"/>
    <w:rsid w:val="00B225BA"/>
    <w:rsid w:val="00B26836"/>
    <w:rsid w:val="00B314C4"/>
    <w:rsid w:val="00B36524"/>
    <w:rsid w:val="00B42C6F"/>
    <w:rsid w:val="00B45081"/>
    <w:rsid w:val="00B4544E"/>
    <w:rsid w:val="00B519BC"/>
    <w:rsid w:val="00B51ED8"/>
    <w:rsid w:val="00B526AB"/>
    <w:rsid w:val="00B62864"/>
    <w:rsid w:val="00B6396F"/>
    <w:rsid w:val="00B73963"/>
    <w:rsid w:val="00B74976"/>
    <w:rsid w:val="00B75D53"/>
    <w:rsid w:val="00B76690"/>
    <w:rsid w:val="00B77E18"/>
    <w:rsid w:val="00B81E6B"/>
    <w:rsid w:val="00B81FEE"/>
    <w:rsid w:val="00B826C6"/>
    <w:rsid w:val="00B851F4"/>
    <w:rsid w:val="00B87267"/>
    <w:rsid w:val="00B90588"/>
    <w:rsid w:val="00B94784"/>
    <w:rsid w:val="00B950A3"/>
    <w:rsid w:val="00B97947"/>
    <w:rsid w:val="00BA22B7"/>
    <w:rsid w:val="00BA32E4"/>
    <w:rsid w:val="00BA66A9"/>
    <w:rsid w:val="00BA6DB2"/>
    <w:rsid w:val="00BA744A"/>
    <w:rsid w:val="00BB45F2"/>
    <w:rsid w:val="00BB59E5"/>
    <w:rsid w:val="00BB7380"/>
    <w:rsid w:val="00BB7651"/>
    <w:rsid w:val="00BB7918"/>
    <w:rsid w:val="00BC06AE"/>
    <w:rsid w:val="00BC0863"/>
    <w:rsid w:val="00BC149B"/>
    <w:rsid w:val="00BC3312"/>
    <w:rsid w:val="00BC3797"/>
    <w:rsid w:val="00BC3D7C"/>
    <w:rsid w:val="00BC3DCB"/>
    <w:rsid w:val="00BC4EF9"/>
    <w:rsid w:val="00BC558F"/>
    <w:rsid w:val="00BC594F"/>
    <w:rsid w:val="00BD084B"/>
    <w:rsid w:val="00BD2BAA"/>
    <w:rsid w:val="00BD6776"/>
    <w:rsid w:val="00BE11E3"/>
    <w:rsid w:val="00BE16ED"/>
    <w:rsid w:val="00BE1771"/>
    <w:rsid w:val="00BE237B"/>
    <w:rsid w:val="00BE3926"/>
    <w:rsid w:val="00BE3C7E"/>
    <w:rsid w:val="00BE5F93"/>
    <w:rsid w:val="00BE6A12"/>
    <w:rsid w:val="00BF30A9"/>
    <w:rsid w:val="00BF3861"/>
    <w:rsid w:val="00BF4250"/>
    <w:rsid w:val="00BF5D6A"/>
    <w:rsid w:val="00C0031E"/>
    <w:rsid w:val="00C003BE"/>
    <w:rsid w:val="00C01E62"/>
    <w:rsid w:val="00C069F6"/>
    <w:rsid w:val="00C1179B"/>
    <w:rsid w:val="00C124FB"/>
    <w:rsid w:val="00C148B2"/>
    <w:rsid w:val="00C14924"/>
    <w:rsid w:val="00C17FBE"/>
    <w:rsid w:val="00C25B3B"/>
    <w:rsid w:val="00C25D77"/>
    <w:rsid w:val="00C2739A"/>
    <w:rsid w:val="00C30595"/>
    <w:rsid w:val="00C30714"/>
    <w:rsid w:val="00C30908"/>
    <w:rsid w:val="00C34A28"/>
    <w:rsid w:val="00C365DA"/>
    <w:rsid w:val="00C36F8C"/>
    <w:rsid w:val="00C37AC3"/>
    <w:rsid w:val="00C416B4"/>
    <w:rsid w:val="00C450C5"/>
    <w:rsid w:val="00C45548"/>
    <w:rsid w:val="00C4728A"/>
    <w:rsid w:val="00C514F9"/>
    <w:rsid w:val="00C53E2F"/>
    <w:rsid w:val="00C54B51"/>
    <w:rsid w:val="00C60B21"/>
    <w:rsid w:val="00C60E76"/>
    <w:rsid w:val="00C61EA8"/>
    <w:rsid w:val="00C625CC"/>
    <w:rsid w:val="00C62782"/>
    <w:rsid w:val="00C62963"/>
    <w:rsid w:val="00C62FD6"/>
    <w:rsid w:val="00C65F84"/>
    <w:rsid w:val="00C66A8F"/>
    <w:rsid w:val="00C66DB7"/>
    <w:rsid w:val="00C66EAF"/>
    <w:rsid w:val="00C6727F"/>
    <w:rsid w:val="00C679AC"/>
    <w:rsid w:val="00C7195D"/>
    <w:rsid w:val="00C72ACD"/>
    <w:rsid w:val="00C7499D"/>
    <w:rsid w:val="00C75A94"/>
    <w:rsid w:val="00C7634D"/>
    <w:rsid w:val="00C77584"/>
    <w:rsid w:val="00C8168C"/>
    <w:rsid w:val="00C82BB4"/>
    <w:rsid w:val="00C82DA0"/>
    <w:rsid w:val="00C85327"/>
    <w:rsid w:val="00C91406"/>
    <w:rsid w:val="00C92625"/>
    <w:rsid w:val="00C93591"/>
    <w:rsid w:val="00C9421C"/>
    <w:rsid w:val="00CA0C9A"/>
    <w:rsid w:val="00CA0F2E"/>
    <w:rsid w:val="00CA1155"/>
    <w:rsid w:val="00CA18B1"/>
    <w:rsid w:val="00CA36FD"/>
    <w:rsid w:val="00CA5C8B"/>
    <w:rsid w:val="00CA6317"/>
    <w:rsid w:val="00CA7523"/>
    <w:rsid w:val="00CB1028"/>
    <w:rsid w:val="00CB10DB"/>
    <w:rsid w:val="00CB1578"/>
    <w:rsid w:val="00CB2C6C"/>
    <w:rsid w:val="00CB2F65"/>
    <w:rsid w:val="00CB4AD2"/>
    <w:rsid w:val="00CB5937"/>
    <w:rsid w:val="00CB5B68"/>
    <w:rsid w:val="00CC06DC"/>
    <w:rsid w:val="00CC0894"/>
    <w:rsid w:val="00CC2F0C"/>
    <w:rsid w:val="00CC3AC4"/>
    <w:rsid w:val="00CC47B3"/>
    <w:rsid w:val="00CC6351"/>
    <w:rsid w:val="00CC7CD6"/>
    <w:rsid w:val="00CD1534"/>
    <w:rsid w:val="00CD266E"/>
    <w:rsid w:val="00CD34A1"/>
    <w:rsid w:val="00CD5837"/>
    <w:rsid w:val="00CD781C"/>
    <w:rsid w:val="00CE07B0"/>
    <w:rsid w:val="00CE1F0D"/>
    <w:rsid w:val="00CE3104"/>
    <w:rsid w:val="00CE3640"/>
    <w:rsid w:val="00CE3641"/>
    <w:rsid w:val="00CE5A2E"/>
    <w:rsid w:val="00CE6EB2"/>
    <w:rsid w:val="00CF0053"/>
    <w:rsid w:val="00CF216C"/>
    <w:rsid w:val="00CF445D"/>
    <w:rsid w:val="00CF4E92"/>
    <w:rsid w:val="00CF5576"/>
    <w:rsid w:val="00CF5EF1"/>
    <w:rsid w:val="00CF7D5D"/>
    <w:rsid w:val="00D002C2"/>
    <w:rsid w:val="00D03FA5"/>
    <w:rsid w:val="00D05B7F"/>
    <w:rsid w:val="00D06E5A"/>
    <w:rsid w:val="00D07814"/>
    <w:rsid w:val="00D10E00"/>
    <w:rsid w:val="00D11174"/>
    <w:rsid w:val="00D1177F"/>
    <w:rsid w:val="00D13C3F"/>
    <w:rsid w:val="00D1449D"/>
    <w:rsid w:val="00D16B14"/>
    <w:rsid w:val="00D16C3B"/>
    <w:rsid w:val="00D17E38"/>
    <w:rsid w:val="00D223FA"/>
    <w:rsid w:val="00D228E2"/>
    <w:rsid w:val="00D22C25"/>
    <w:rsid w:val="00D233E9"/>
    <w:rsid w:val="00D237EF"/>
    <w:rsid w:val="00D23964"/>
    <w:rsid w:val="00D2598E"/>
    <w:rsid w:val="00D25F6D"/>
    <w:rsid w:val="00D26F77"/>
    <w:rsid w:val="00D30AFF"/>
    <w:rsid w:val="00D315FA"/>
    <w:rsid w:val="00D32F2E"/>
    <w:rsid w:val="00D35192"/>
    <w:rsid w:val="00D3729A"/>
    <w:rsid w:val="00D37402"/>
    <w:rsid w:val="00D4182F"/>
    <w:rsid w:val="00D44284"/>
    <w:rsid w:val="00D4702C"/>
    <w:rsid w:val="00D50328"/>
    <w:rsid w:val="00D52D11"/>
    <w:rsid w:val="00D53C6E"/>
    <w:rsid w:val="00D55291"/>
    <w:rsid w:val="00D622F5"/>
    <w:rsid w:val="00D6313B"/>
    <w:rsid w:val="00D65308"/>
    <w:rsid w:val="00D663C9"/>
    <w:rsid w:val="00D677E3"/>
    <w:rsid w:val="00D67DFC"/>
    <w:rsid w:val="00D701A3"/>
    <w:rsid w:val="00D7108C"/>
    <w:rsid w:val="00D738F4"/>
    <w:rsid w:val="00D73DD3"/>
    <w:rsid w:val="00D73FF7"/>
    <w:rsid w:val="00D75CCC"/>
    <w:rsid w:val="00D76817"/>
    <w:rsid w:val="00D76938"/>
    <w:rsid w:val="00D8036D"/>
    <w:rsid w:val="00D806BB"/>
    <w:rsid w:val="00D81365"/>
    <w:rsid w:val="00D81F54"/>
    <w:rsid w:val="00D865C1"/>
    <w:rsid w:val="00D87DAB"/>
    <w:rsid w:val="00D90E92"/>
    <w:rsid w:val="00D9186D"/>
    <w:rsid w:val="00D9325B"/>
    <w:rsid w:val="00D937D4"/>
    <w:rsid w:val="00D94549"/>
    <w:rsid w:val="00D94BF6"/>
    <w:rsid w:val="00DA1671"/>
    <w:rsid w:val="00DA19E8"/>
    <w:rsid w:val="00DA504B"/>
    <w:rsid w:val="00DA6126"/>
    <w:rsid w:val="00DA7332"/>
    <w:rsid w:val="00DA7F82"/>
    <w:rsid w:val="00DB05E3"/>
    <w:rsid w:val="00DB2EDC"/>
    <w:rsid w:val="00DB4FFD"/>
    <w:rsid w:val="00DB606B"/>
    <w:rsid w:val="00DC113F"/>
    <w:rsid w:val="00DC2A77"/>
    <w:rsid w:val="00DC49AD"/>
    <w:rsid w:val="00DC4CA2"/>
    <w:rsid w:val="00DC50D4"/>
    <w:rsid w:val="00DD02B2"/>
    <w:rsid w:val="00DD12D7"/>
    <w:rsid w:val="00DD45C4"/>
    <w:rsid w:val="00DD5408"/>
    <w:rsid w:val="00DD556F"/>
    <w:rsid w:val="00DD594C"/>
    <w:rsid w:val="00DD5A2F"/>
    <w:rsid w:val="00DD5BF3"/>
    <w:rsid w:val="00DD6B90"/>
    <w:rsid w:val="00DE326A"/>
    <w:rsid w:val="00DE37E0"/>
    <w:rsid w:val="00DE7885"/>
    <w:rsid w:val="00DF03C2"/>
    <w:rsid w:val="00DF0D61"/>
    <w:rsid w:val="00DF1EBB"/>
    <w:rsid w:val="00DF23BE"/>
    <w:rsid w:val="00DF24E4"/>
    <w:rsid w:val="00DF2D75"/>
    <w:rsid w:val="00E01A2C"/>
    <w:rsid w:val="00E0294E"/>
    <w:rsid w:val="00E04D67"/>
    <w:rsid w:val="00E109F7"/>
    <w:rsid w:val="00E1164B"/>
    <w:rsid w:val="00E135CF"/>
    <w:rsid w:val="00E13AAC"/>
    <w:rsid w:val="00E17937"/>
    <w:rsid w:val="00E20BA4"/>
    <w:rsid w:val="00E22970"/>
    <w:rsid w:val="00E23460"/>
    <w:rsid w:val="00E23D57"/>
    <w:rsid w:val="00E249F7"/>
    <w:rsid w:val="00E25045"/>
    <w:rsid w:val="00E25EFF"/>
    <w:rsid w:val="00E2694D"/>
    <w:rsid w:val="00E2709E"/>
    <w:rsid w:val="00E2797A"/>
    <w:rsid w:val="00E27BB1"/>
    <w:rsid w:val="00E34FAB"/>
    <w:rsid w:val="00E37ADC"/>
    <w:rsid w:val="00E37F7A"/>
    <w:rsid w:val="00E40472"/>
    <w:rsid w:val="00E40B63"/>
    <w:rsid w:val="00E40D50"/>
    <w:rsid w:val="00E40FCC"/>
    <w:rsid w:val="00E415D9"/>
    <w:rsid w:val="00E42235"/>
    <w:rsid w:val="00E44319"/>
    <w:rsid w:val="00E446C5"/>
    <w:rsid w:val="00E45381"/>
    <w:rsid w:val="00E458BA"/>
    <w:rsid w:val="00E46BAA"/>
    <w:rsid w:val="00E50150"/>
    <w:rsid w:val="00E52A2A"/>
    <w:rsid w:val="00E52F48"/>
    <w:rsid w:val="00E54845"/>
    <w:rsid w:val="00E55212"/>
    <w:rsid w:val="00E55A6A"/>
    <w:rsid w:val="00E5699F"/>
    <w:rsid w:val="00E57309"/>
    <w:rsid w:val="00E57603"/>
    <w:rsid w:val="00E57BCE"/>
    <w:rsid w:val="00E605A5"/>
    <w:rsid w:val="00E6129A"/>
    <w:rsid w:val="00E61E50"/>
    <w:rsid w:val="00E625FE"/>
    <w:rsid w:val="00E635BE"/>
    <w:rsid w:val="00E64286"/>
    <w:rsid w:val="00E6579E"/>
    <w:rsid w:val="00E70723"/>
    <w:rsid w:val="00E70B16"/>
    <w:rsid w:val="00E70F64"/>
    <w:rsid w:val="00E72C37"/>
    <w:rsid w:val="00E72E63"/>
    <w:rsid w:val="00E7395C"/>
    <w:rsid w:val="00E75039"/>
    <w:rsid w:val="00E7604C"/>
    <w:rsid w:val="00E7694F"/>
    <w:rsid w:val="00E8036B"/>
    <w:rsid w:val="00E8137D"/>
    <w:rsid w:val="00E820F6"/>
    <w:rsid w:val="00E826F1"/>
    <w:rsid w:val="00E8283A"/>
    <w:rsid w:val="00E84411"/>
    <w:rsid w:val="00E84BFB"/>
    <w:rsid w:val="00E84DA9"/>
    <w:rsid w:val="00E858B8"/>
    <w:rsid w:val="00E91378"/>
    <w:rsid w:val="00E92683"/>
    <w:rsid w:val="00E93170"/>
    <w:rsid w:val="00EA14D9"/>
    <w:rsid w:val="00EA278D"/>
    <w:rsid w:val="00EA4B99"/>
    <w:rsid w:val="00EB24AB"/>
    <w:rsid w:val="00EB2B39"/>
    <w:rsid w:val="00EB39D2"/>
    <w:rsid w:val="00EB4D3A"/>
    <w:rsid w:val="00EB7C0A"/>
    <w:rsid w:val="00EC2184"/>
    <w:rsid w:val="00EC218B"/>
    <w:rsid w:val="00EC35C4"/>
    <w:rsid w:val="00EC42FA"/>
    <w:rsid w:val="00EC50E4"/>
    <w:rsid w:val="00EC69B2"/>
    <w:rsid w:val="00EC72B1"/>
    <w:rsid w:val="00ED3CE2"/>
    <w:rsid w:val="00ED4FDD"/>
    <w:rsid w:val="00ED6DA9"/>
    <w:rsid w:val="00EE516C"/>
    <w:rsid w:val="00EE6073"/>
    <w:rsid w:val="00EE661C"/>
    <w:rsid w:val="00EF2AE4"/>
    <w:rsid w:val="00EF2C15"/>
    <w:rsid w:val="00EF7956"/>
    <w:rsid w:val="00F004DF"/>
    <w:rsid w:val="00F01267"/>
    <w:rsid w:val="00F02527"/>
    <w:rsid w:val="00F037E7"/>
    <w:rsid w:val="00F03A1A"/>
    <w:rsid w:val="00F054AD"/>
    <w:rsid w:val="00F069DA"/>
    <w:rsid w:val="00F06C9C"/>
    <w:rsid w:val="00F07F6A"/>
    <w:rsid w:val="00F123DD"/>
    <w:rsid w:val="00F13216"/>
    <w:rsid w:val="00F13AF2"/>
    <w:rsid w:val="00F140AE"/>
    <w:rsid w:val="00F144E2"/>
    <w:rsid w:val="00F14B53"/>
    <w:rsid w:val="00F14EA0"/>
    <w:rsid w:val="00F152E0"/>
    <w:rsid w:val="00F166A1"/>
    <w:rsid w:val="00F16BE0"/>
    <w:rsid w:val="00F16C82"/>
    <w:rsid w:val="00F17EC3"/>
    <w:rsid w:val="00F219C2"/>
    <w:rsid w:val="00F22B6D"/>
    <w:rsid w:val="00F24D5B"/>
    <w:rsid w:val="00F251F3"/>
    <w:rsid w:val="00F25AB5"/>
    <w:rsid w:val="00F303F5"/>
    <w:rsid w:val="00F3241F"/>
    <w:rsid w:val="00F345D7"/>
    <w:rsid w:val="00F3470F"/>
    <w:rsid w:val="00F35DE9"/>
    <w:rsid w:val="00F36728"/>
    <w:rsid w:val="00F37247"/>
    <w:rsid w:val="00F41432"/>
    <w:rsid w:val="00F4276A"/>
    <w:rsid w:val="00F43D14"/>
    <w:rsid w:val="00F44691"/>
    <w:rsid w:val="00F446FF"/>
    <w:rsid w:val="00F4653E"/>
    <w:rsid w:val="00F4676F"/>
    <w:rsid w:val="00F46A9B"/>
    <w:rsid w:val="00F5078E"/>
    <w:rsid w:val="00F515D9"/>
    <w:rsid w:val="00F52BB1"/>
    <w:rsid w:val="00F535C2"/>
    <w:rsid w:val="00F54F22"/>
    <w:rsid w:val="00F552EE"/>
    <w:rsid w:val="00F55C62"/>
    <w:rsid w:val="00F61B65"/>
    <w:rsid w:val="00F621FE"/>
    <w:rsid w:val="00F62281"/>
    <w:rsid w:val="00F62806"/>
    <w:rsid w:val="00F64DD9"/>
    <w:rsid w:val="00F65F46"/>
    <w:rsid w:val="00F70073"/>
    <w:rsid w:val="00F71071"/>
    <w:rsid w:val="00F71C4B"/>
    <w:rsid w:val="00F72DD8"/>
    <w:rsid w:val="00F7410F"/>
    <w:rsid w:val="00F76133"/>
    <w:rsid w:val="00F8192D"/>
    <w:rsid w:val="00F82A79"/>
    <w:rsid w:val="00F84CF4"/>
    <w:rsid w:val="00F852E8"/>
    <w:rsid w:val="00F86289"/>
    <w:rsid w:val="00F86767"/>
    <w:rsid w:val="00F90652"/>
    <w:rsid w:val="00F90BF9"/>
    <w:rsid w:val="00F932F3"/>
    <w:rsid w:val="00F94113"/>
    <w:rsid w:val="00F94ECE"/>
    <w:rsid w:val="00F9585B"/>
    <w:rsid w:val="00F962F7"/>
    <w:rsid w:val="00F96A12"/>
    <w:rsid w:val="00F97865"/>
    <w:rsid w:val="00FA23DA"/>
    <w:rsid w:val="00FA27CF"/>
    <w:rsid w:val="00FB0035"/>
    <w:rsid w:val="00FB0EEB"/>
    <w:rsid w:val="00FB1E40"/>
    <w:rsid w:val="00FB2E3A"/>
    <w:rsid w:val="00FB2F36"/>
    <w:rsid w:val="00FB796A"/>
    <w:rsid w:val="00FB7DE2"/>
    <w:rsid w:val="00FC72B2"/>
    <w:rsid w:val="00FC7507"/>
    <w:rsid w:val="00FD2638"/>
    <w:rsid w:val="00FD4806"/>
    <w:rsid w:val="00FD5D87"/>
    <w:rsid w:val="00FD76AD"/>
    <w:rsid w:val="00FE1551"/>
    <w:rsid w:val="00FE4E5A"/>
    <w:rsid w:val="00FE58FA"/>
    <w:rsid w:val="00FE7524"/>
    <w:rsid w:val="00FE7E2A"/>
    <w:rsid w:val="00FE7FA5"/>
    <w:rsid w:val="00FF07C7"/>
    <w:rsid w:val="00FF19AF"/>
    <w:rsid w:val="00FF23B5"/>
    <w:rsid w:val="00FF3232"/>
    <w:rsid w:val="00FF6E33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BAADF"/>
  <w15:chartTrackingRefBased/>
  <w15:docId w15:val="{EB0D53D8-BB40-6E46-A596-C287407B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9C0"/>
    <w:pPr>
      <w:spacing w:after="160" w:line="259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A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A09C0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09C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9C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C0"/>
    <w:rPr>
      <w:rFonts w:eastAsia="Calibr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A09C0"/>
  </w:style>
  <w:style w:type="paragraph" w:styleId="Footer">
    <w:name w:val="footer"/>
    <w:basedOn w:val="Normal"/>
    <w:link w:val="FooterChar"/>
    <w:uiPriority w:val="99"/>
    <w:unhideWhenUsed/>
    <w:rsid w:val="005A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9C0"/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A09C0"/>
  </w:style>
  <w:style w:type="paragraph" w:styleId="Header">
    <w:name w:val="header"/>
    <w:basedOn w:val="Normal"/>
    <w:link w:val="HeaderChar"/>
    <w:uiPriority w:val="99"/>
    <w:unhideWhenUsed/>
    <w:rsid w:val="005A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9C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FB2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424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2E4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4DF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AC3CDD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3CDD"/>
    <w:rPr>
      <w:rFonts w:ascii="Calibri" w:eastAsia="Calibri" w:hAnsi="Calibri" w:cs="Calibri"/>
      <w:noProof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65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6500"/>
    <w:rPr>
      <w:rFonts w:ascii="Calibri" w:eastAsia="Calibri" w:hAnsi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8650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1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1ED8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ED8"/>
    <w:rPr>
      <w:rFonts w:ascii="Calibri" w:eastAsia="Calibri" w:hAnsi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F2D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044C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B40A4"/>
    <w:rPr>
      <w:rFonts w:ascii="Calibri" w:eastAsia="Calibri" w:hAnsi="Calibri"/>
      <w:sz w:val="22"/>
      <w:szCs w:val="22"/>
    </w:rPr>
  </w:style>
  <w:style w:type="character" w:customStyle="1" w:styleId="id-label">
    <w:name w:val="id-label"/>
    <w:basedOn w:val="DefaultParagraphFont"/>
    <w:rsid w:val="000B328A"/>
  </w:style>
  <w:style w:type="character" w:styleId="Strong">
    <w:name w:val="Strong"/>
    <w:basedOn w:val="DefaultParagraphFont"/>
    <w:uiPriority w:val="22"/>
    <w:qFormat/>
    <w:rsid w:val="000B328A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9A642F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642F"/>
    <w:rPr>
      <w:rFonts w:ascii="Calibri" w:eastAsia="Calibri" w:hAnsi="Calibri" w:cs="Calibri"/>
      <w:noProof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408"/>
    <w:rPr>
      <w:rFonts w:eastAsia="Times New Roman"/>
      <w:b/>
      <w:bCs/>
      <w:sz w:val="27"/>
      <w:szCs w:val="27"/>
      <w:lang w:eastAsia="en-CA"/>
    </w:rPr>
  </w:style>
  <w:style w:type="character" w:customStyle="1" w:styleId="mw-headline">
    <w:name w:val="mw-headline"/>
    <w:basedOn w:val="DefaultParagraphFont"/>
    <w:rsid w:val="00DD5408"/>
  </w:style>
  <w:style w:type="character" w:customStyle="1" w:styleId="mw-editsection">
    <w:name w:val="mw-editsection"/>
    <w:basedOn w:val="DefaultParagraphFont"/>
    <w:rsid w:val="00DD5408"/>
  </w:style>
  <w:style w:type="character" w:customStyle="1" w:styleId="mw-editsection-bracket">
    <w:name w:val="mw-editsection-bracket"/>
    <w:basedOn w:val="DefaultParagraphFont"/>
    <w:rsid w:val="00DD5408"/>
  </w:style>
  <w:style w:type="character" w:customStyle="1" w:styleId="Heading1Char">
    <w:name w:val="Heading 1 Char"/>
    <w:basedOn w:val="DefaultParagraphFont"/>
    <w:link w:val="Heading1"/>
    <w:uiPriority w:val="9"/>
    <w:rsid w:val="00CA0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docsum-authors">
    <w:name w:val="docsum-authors"/>
    <w:basedOn w:val="DefaultParagraphFont"/>
    <w:rsid w:val="00D17E38"/>
  </w:style>
  <w:style w:type="character" w:customStyle="1" w:styleId="docsum-journal-citation">
    <w:name w:val="docsum-journal-citation"/>
    <w:basedOn w:val="DefaultParagraphFont"/>
    <w:rsid w:val="00D17E38"/>
  </w:style>
  <w:style w:type="character" w:customStyle="1" w:styleId="citation-part">
    <w:name w:val="citation-part"/>
    <w:basedOn w:val="DefaultParagraphFont"/>
    <w:rsid w:val="00D17E38"/>
  </w:style>
  <w:style w:type="character" w:customStyle="1" w:styleId="docsum-pmid">
    <w:name w:val="docsum-pmid"/>
    <w:basedOn w:val="DefaultParagraphFont"/>
    <w:rsid w:val="00D17E38"/>
  </w:style>
  <w:style w:type="paragraph" w:customStyle="1" w:styleId="msonormal0">
    <w:name w:val="msonormal"/>
    <w:basedOn w:val="Normal"/>
    <w:rsid w:val="00005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005730"/>
    <w:pPr>
      <w:spacing w:before="100" w:beforeAutospacing="1" w:after="100" w:afterAutospacing="1" w:line="240" w:lineRule="auto"/>
    </w:pPr>
    <w:rPr>
      <w:rFonts w:eastAsia="Times New Roman" w:cs="Calibri"/>
      <w:b/>
      <w:bCs/>
      <w:color w:val="FFFFFF"/>
      <w:sz w:val="14"/>
      <w:szCs w:val="14"/>
    </w:rPr>
  </w:style>
  <w:style w:type="paragraph" w:customStyle="1" w:styleId="font6">
    <w:name w:val="font6"/>
    <w:basedOn w:val="Normal"/>
    <w:rsid w:val="00005730"/>
    <w:pPr>
      <w:spacing w:before="100" w:beforeAutospacing="1" w:after="100" w:afterAutospacing="1" w:line="240" w:lineRule="auto"/>
    </w:pPr>
    <w:rPr>
      <w:rFonts w:eastAsia="Times New Roman" w:cs="Calibri"/>
      <w:b/>
      <w:bCs/>
      <w:i/>
      <w:iCs/>
      <w:color w:val="FFFFFF"/>
      <w:sz w:val="14"/>
      <w:szCs w:val="14"/>
    </w:rPr>
  </w:style>
  <w:style w:type="paragraph" w:customStyle="1" w:styleId="font7">
    <w:name w:val="font7"/>
    <w:basedOn w:val="Normal"/>
    <w:rsid w:val="00005730"/>
    <w:pPr>
      <w:spacing w:before="100" w:beforeAutospacing="1" w:after="100" w:afterAutospacing="1" w:line="240" w:lineRule="auto"/>
    </w:pPr>
    <w:rPr>
      <w:rFonts w:eastAsia="Times New Roman" w:cs="Calibri"/>
      <w:b/>
      <w:bCs/>
      <w:color w:val="FFFFFF"/>
      <w:sz w:val="14"/>
      <w:szCs w:val="14"/>
      <w:u w:val="single"/>
    </w:rPr>
  </w:style>
  <w:style w:type="paragraph" w:customStyle="1" w:styleId="font8">
    <w:name w:val="font8"/>
    <w:basedOn w:val="Normal"/>
    <w:rsid w:val="00005730"/>
    <w:pPr>
      <w:spacing w:before="100" w:beforeAutospacing="1" w:after="100" w:afterAutospacing="1" w:line="240" w:lineRule="auto"/>
    </w:pPr>
    <w:rPr>
      <w:rFonts w:eastAsia="Times New Roman" w:cs="Calibri"/>
      <w:b/>
      <w:bCs/>
      <w:color w:val="FFFFFF"/>
      <w:sz w:val="16"/>
      <w:szCs w:val="16"/>
    </w:rPr>
  </w:style>
  <w:style w:type="paragraph" w:customStyle="1" w:styleId="font9">
    <w:name w:val="font9"/>
    <w:basedOn w:val="Normal"/>
    <w:rsid w:val="00005730"/>
    <w:pPr>
      <w:spacing w:before="100" w:beforeAutospacing="1" w:after="100" w:afterAutospacing="1" w:line="240" w:lineRule="auto"/>
    </w:pPr>
    <w:rPr>
      <w:rFonts w:eastAsia="Times New Roman" w:cs="Calibri"/>
      <w:b/>
      <w:bCs/>
      <w:i/>
      <w:iCs/>
      <w:color w:val="FFFFFF"/>
      <w:sz w:val="16"/>
      <w:szCs w:val="16"/>
    </w:rPr>
  </w:style>
  <w:style w:type="paragraph" w:customStyle="1" w:styleId="xl65">
    <w:name w:val="xl65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66">
    <w:name w:val="xl66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67">
    <w:name w:val="xl67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68">
    <w:name w:val="xl68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14"/>
      <w:szCs w:val="14"/>
    </w:rPr>
  </w:style>
  <w:style w:type="paragraph" w:customStyle="1" w:styleId="xl69">
    <w:name w:val="xl69"/>
    <w:basedOn w:val="Normal"/>
    <w:rsid w:val="0000573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14"/>
      <w:szCs w:val="14"/>
    </w:rPr>
  </w:style>
  <w:style w:type="paragraph" w:customStyle="1" w:styleId="xl70">
    <w:name w:val="xl70"/>
    <w:basedOn w:val="Normal"/>
    <w:rsid w:val="0000573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16"/>
      <w:szCs w:val="16"/>
    </w:rPr>
  </w:style>
  <w:style w:type="paragraph" w:customStyle="1" w:styleId="xl71">
    <w:name w:val="xl71"/>
    <w:basedOn w:val="Normal"/>
    <w:rsid w:val="0000573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FFFF"/>
      <w:sz w:val="16"/>
      <w:szCs w:val="16"/>
    </w:rPr>
  </w:style>
  <w:style w:type="paragraph" w:customStyle="1" w:styleId="xl72">
    <w:name w:val="xl72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4"/>
      <w:szCs w:val="14"/>
    </w:rPr>
  </w:style>
  <w:style w:type="paragraph" w:customStyle="1" w:styleId="xl73">
    <w:name w:val="xl73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14"/>
      <w:szCs w:val="14"/>
    </w:rPr>
  </w:style>
  <w:style w:type="paragraph" w:customStyle="1" w:styleId="xl74">
    <w:name w:val="xl74"/>
    <w:basedOn w:val="Normal"/>
    <w:rsid w:val="00005730"/>
    <w:pPr>
      <w:pBdr>
        <w:top w:val="single" w:sz="8" w:space="0" w:color="auto"/>
        <w:left w:val="single" w:sz="8" w:space="0" w:color="FFFFFF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75">
    <w:name w:val="xl75"/>
    <w:basedOn w:val="Normal"/>
    <w:rsid w:val="00005730"/>
    <w:pPr>
      <w:pBdr>
        <w:left w:val="single" w:sz="8" w:space="0" w:color="FFFFFF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76">
    <w:name w:val="xl76"/>
    <w:basedOn w:val="Normal"/>
    <w:rsid w:val="00005730"/>
    <w:pPr>
      <w:pBdr>
        <w:left w:val="single" w:sz="8" w:space="0" w:color="FFFFFF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77">
    <w:name w:val="xl77"/>
    <w:basedOn w:val="Normal"/>
    <w:rsid w:val="0000573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FFFF"/>
      <w:sz w:val="14"/>
      <w:szCs w:val="14"/>
    </w:rPr>
  </w:style>
  <w:style w:type="paragraph" w:customStyle="1" w:styleId="xl78">
    <w:name w:val="xl78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79">
    <w:name w:val="xl79"/>
    <w:basedOn w:val="Normal"/>
    <w:rsid w:val="0000573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80">
    <w:name w:val="xl80"/>
    <w:basedOn w:val="Normal"/>
    <w:rsid w:val="0000573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81">
    <w:name w:val="xl81"/>
    <w:basedOn w:val="Normal"/>
    <w:rsid w:val="0000573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4">
    <w:name w:val="xl64"/>
    <w:basedOn w:val="Normal"/>
    <w:rsid w:val="00A7237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en-CA"/>
    </w:rPr>
  </w:style>
  <w:style w:type="paragraph" w:customStyle="1" w:styleId="xl82">
    <w:name w:val="xl82"/>
    <w:basedOn w:val="Normal"/>
    <w:rsid w:val="00A7237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paragraph" w:customStyle="1" w:styleId="xl83">
    <w:name w:val="xl83"/>
    <w:basedOn w:val="Normal"/>
    <w:rsid w:val="00A72376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paragraph" w:customStyle="1" w:styleId="xl84">
    <w:name w:val="xl84"/>
    <w:basedOn w:val="Normal"/>
    <w:rsid w:val="00A723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85">
    <w:name w:val="xl85"/>
    <w:basedOn w:val="Normal"/>
    <w:rsid w:val="00A7237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86">
    <w:name w:val="xl86"/>
    <w:basedOn w:val="Normal"/>
    <w:rsid w:val="00A72376"/>
    <w:pPr>
      <w:pBdr>
        <w:top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0"/>
      <w:szCs w:val="20"/>
      <w:lang w:eastAsia="en-CA"/>
    </w:rPr>
  </w:style>
  <w:style w:type="paragraph" w:customStyle="1" w:styleId="xl87">
    <w:name w:val="xl87"/>
    <w:basedOn w:val="Normal"/>
    <w:rsid w:val="00A72376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0"/>
      <w:szCs w:val="20"/>
      <w:lang w:eastAsia="en-CA"/>
    </w:rPr>
  </w:style>
  <w:style w:type="paragraph" w:customStyle="1" w:styleId="xl88">
    <w:name w:val="xl88"/>
    <w:basedOn w:val="Normal"/>
    <w:rsid w:val="00A7237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89">
    <w:name w:val="xl89"/>
    <w:basedOn w:val="Normal"/>
    <w:rsid w:val="00A723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n-CA"/>
    </w:rPr>
  </w:style>
  <w:style w:type="paragraph" w:customStyle="1" w:styleId="xl90">
    <w:name w:val="xl90"/>
    <w:basedOn w:val="Normal"/>
    <w:rsid w:val="00A723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91">
    <w:name w:val="xl91"/>
    <w:basedOn w:val="Normal"/>
    <w:rsid w:val="00A7237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n-CA"/>
    </w:rPr>
  </w:style>
  <w:style w:type="paragraph" w:customStyle="1" w:styleId="xl92">
    <w:name w:val="xl92"/>
    <w:basedOn w:val="Normal"/>
    <w:rsid w:val="00A723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n-CA"/>
    </w:rPr>
  </w:style>
  <w:style w:type="paragraph" w:customStyle="1" w:styleId="xl93">
    <w:name w:val="xl93"/>
    <w:basedOn w:val="Normal"/>
    <w:rsid w:val="00A7237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n-CA"/>
    </w:rPr>
  </w:style>
  <w:style w:type="paragraph" w:customStyle="1" w:styleId="xl94">
    <w:name w:val="xl94"/>
    <w:basedOn w:val="Normal"/>
    <w:rsid w:val="00A7237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95">
    <w:name w:val="xl95"/>
    <w:basedOn w:val="Normal"/>
    <w:rsid w:val="00A723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96">
    <w:name w:val="xl96"/>
    <w:basedOn w:val="Normal"/>
    <w:rsid w:val="00A7237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en-CA"/>
    </w:rPr>
  </w:style>
  <w:style w:type="paragraph" w:customStyle="1" w:styleId="xl97">
    <w:name w:val="xl97"/>
    <w:basedOn w:val="Normal"/>
    <w:rsid w:val="001628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98">
    <w:name w:val="xl98"/>
    <w:basedOn w:val="Normal"/>
    <w:rsid w:val="001628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99">
    <w:name w:val="xl99"/>
    <w:basedOn w:val="Normal"/>
    <w:rsid w:val="001628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100">
    <w:name w:val="xl100"/>
    <w:basedOn w:val="Normal"/>
    <w:rsid w:val="001628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101">
    <w:name w:val="xl101"/>
    <w:basedOn w:val="Normal"/>
    <w:rsid w:val="001628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102">
    <w:name w:val="xl102"/>
    <w:basedOn w:val="Normal"/>
    <w:rsid w:val="001628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103">
    <w:name w:val="xl103"/>
    <w:basedOn w:val="Normal"/>
    <w:rsid w:val="0016280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4">
    <w:name w:val="xl104"/>
    <w:basedOn w:val="Normal"/>
    <w:rsid w:val="0016280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5">
    <w:name w:val="xl105"/>
    <w:basedOn w:val="Normal"/>
    <w:rsid w:val="001628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6">
    <w:name w:val="xl106"/>
    <w:basedOn w:val="Normal"/>
    <w:rsid w:val="0016280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7">
    <w:name w:val="xl107"/>
    <w:basedOn w:val="Normal"/>
    <w:rsid w:val="0016280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8">
    <w:name w:val="xl108"/>
    <w:basedOn w:val="Normal"/>
    <w:rsid w:val="0016280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9">
    <w:name w:val="xl109"/>
    <w:basedOn w:val="Normal"/>
    <w:rsid w:val="001628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10">
    <w:name w:val="xl110"/>
    <w:basedOn w:val="Normal"/>
    <w:rsid w:val="001628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11">
    <w:name w:val="xl111"/>
    <w:basedOn w:val="Normal"/>
    <w:rsid w:val="001628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12">
    <w:name w:val="xl112"/>
    <w:basedOn w:val="Normal"/>
    <w:rsid w:val="001628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xl113">
    <w:name w:val="xl113"/>
    <w:basedOn w:val="Normal"/>
    <w:rsid w:val="001628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xl114">
    <w:name w:val="xl114"/>
    <w:basedOn w:val="Normal"/>
    <w:rsid w:val="001628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162801"/>
    <w:pPr>
      <w:pBdr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1628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A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g-binding">
    <w:name w:val="ng-binding"/>
    <w:basedOn w:val="DefaultParagraphFont"/>
    <w:rsid w:val="00735A9C"/>
  </w:style>
  <w:style w:type="paragraph" w:customStyle="1" w:styleId="xmsonormal">
    <w:name w:val="x_msonormal"/>
    <w:basedOn w:val="Normal"/>
    <w:rsid w:val="00E23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966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401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494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977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406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4282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499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952">
          <w:marLeft w:val="2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579253-C972-1D44-B8BE-3AB9B05C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862</Words>
  <Characters>4743</Characters>
  <Application>Microsoft Office Word</Application>
  <DocSecurity>0</DocSecurity>
  <Lines>131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Megan Elizabeth Rempel</dc:creator>
  <cp:keywords/>
  <dc:description/>
  <cp:lastModifiedBy>Renee Nicole Douville</cp:lastModifiedBy>
  <cp:revision>3</cp:revision>
  <cp:lastPrinted>2026-05-08T16:19:00Z</cp:lastPrinted>
  <dcterms:created xsi:type="dcterms:W3CDTF">2026-05-08T16:33:00Z</dcterms:created>
  <dcterms:modified xsi:type="dcterms:W3CDTF">2026-05-08T16:34:00Z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0565eaeb-70c4-4471-aacc-46372d239b29</vt:lpwstr>
  </property>
</Properties>
</file>