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C6AED" w14:textId="77777777" w:rsidR="00075F79" w:rsidRPr="00F56126" w:rsidRDefault="00075F79" w:rsidP="00075F79">
      <w:pPr>
        <w:widowControl/>
        <w:spacing w:line="480" w:lineRule="auto"/>
        <w:jc w:val="left"/>
        <w:rPr>
          <w:rFonts w:ascii="Times New Roman" w:hAnsi="Times New Roman" w:cs="Times New Roman"/>
          <w:b/>
          <w:bCs/>
          <w:sz w:val="24"/>
        </w:rPr>
      </w:pPr>
      <w:r w:rsidRPr="00F56126">
        <w:rPr>
          <w:rFonts w:ascii="Times New Roman" w:hAnsi="Times New Roman" w:cs="Times New Roman"/>
          <w:b/>
          <w:bCs/>
          <w:sz w:val="24"/>
        </w:rPr>
        <w:t>Supplementary</w:t>
      </w:r>
    </w:p>
    <w:p w14:paraId="27DEC75D" w14:textId="6D864C33" w:rsidR="00075F79" w:rsidRPr="00F56126" w:rsidRDefault="001826F1" w:rsidP="00075F79">
      <w:pPr>
        <w:widowControl/>
        <w:spacing w:line="480" w:lineRule="auto"/>
        <w:jc w:val="left"/>
        <w:rPr>
          <w:rFonts w:ascii="Times New Roman" w:hAnsi="Times New Roman" w:cs="Times New Roman"/>
          <w:sz w:val="24"/>
        </w:rPr>
      </w:pPr>
      <w:r>
        <w:rPr>
          <w:rFonts w:ascii="Times New Roman" w:hAnsi="Times New Roman" w:cs="Times New Roman"/>
          <w:noProof/>
          <w:sz w:val="24"/>
        </w:rPr>
        <w:drawing>
          <wp:inline distT="0" distB="0" distL="0" distR="0" wp14:anchorId="109B24EA" wp14:editId="260F210B">
            <wp:extent cx="6268720" cy="7077075"/>
            <wp:effectExtent l="0" t="0" r="0" b="9525"/>
            <wp:docPr id="209882676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68720" cy="7077075"/>
                    </a:xfrm>
                    <a:prstGeom prst="rect">
                      <a:avLst/>
                    </a:prstGeom>
                    <a:noFill/>
                    <a:ln>
                      <a:noFill/>
                    </a:ln>
                  </pic:spPr>
                </pic:pic>
              </a:graphicData>
            </a:graphic>
          </wp:inline>
        </w:drawing>
      </w:r>
    </w:p>
    <w:p w14:paraId="2892F648" w14:textId="1D756AA4" w:rsidR="00075F79" w:rsidRPr="00F56126" w:rsidRDefault="00075F79" w:rsidP="00075F79">
      <w:pPr>
        <w:widowControl/>
        <w:spacing w:line="480" w:lineRule="auto"/>
        <w:jc w:val="left"/>
        <w:rPr>
          <w:rFonts w:ascii="Times New Roman" w:hAnsi="Times New Roman" w:cs="Times New Roman"/>
          <w:sz w:val="24"/>
        </w:rPr>
      </w:pPr>
      <w:r w:rsidRPr="00F56126">
        <w:rPr>
          <w:rFonts w:ascii="Times New Roman" w:hAnsi="Times New Roman" w:cs="Times New Roman"/>
          <w:b/>
          <w:bCs/>
          <w:sz w:val="24"/>
        </w:rPr>
        <w:t>S1.</w:t>
      </w:r>
      <w:r w:rsidRPr="00F56126">
        <w:rPr>
          <w:rFonts w:ascii="Times New Roman" w:hAnsi="Times New Roman" w:cs="Times New Roman"/>
          <w:sz w:val="24"/>
        </w:rPr>
        <w:t xml:space="preserve"> </w:t>
      </w:r>
      <w:r>
        <w:rPr>
          <w:rFonts w:ascii="Times New Roman" w:hAnsi="Times New Roman" w:cs="Times New Roman" w:hint="eastAsia"/>
          <w:sz w:val="24"/>
        </w:rPr>
        <w:t>(</w:t>
      </w:r>
      <w:r w:rsidRPr="00275D18">
        <w:rPr>
          <w:rFonts w:ascii="Times New Roman" w:hAnsi="Times New Roman" w:cs="Times New Roman" w:hint="eastAsia"/>
          <w:b/>
          <w:bCs/>
          <w:sz w:val="24"/>
        </w:rPr>
        <w:t>A</w:t>
      </w:r>
      <w:r>
        <w:rPr>
          <w:rFonts w:ascii="Times New Roman" w:hAnsi="Times New Roman" w:cs="Times New Roman" w:hint="eastAsia"/>
          <w:sz w:val="24"/>
        </w:rPr>
        <w:t xml:space="preserve">) </w:t>
      </w:r>
      <w:r w:rsidRPr="006B6F12">
        <w:rPr>
          <w:rFonts w:ascii="Times New Roman" w:hAnsi="Times New Roman" w:cs="Times New Roman"/>
          <w:sz w:val="24"/>
        </w:rPr>
        <w:t xml:space="preserve">Flow cytometry gating strategies in the </w:t>
      </w:r>
      <w:r>
        <w:rPr>
          <w:rFonts w:ascii="Times New Roman" w:hAnsi="Times New Roman" w:cs="Times New Roman" w:hint="eastAsia"/>
          <w:sz w:val="24"/>
        </w:rPr>
        <w:t>meninges of different stage of EAE</w:t>
      </w:r>
      <w:r w:rsidRPr="006B6F12">
        <w:rPr>
          <w:rFonts w:ascii="Times New Roman" w:hAnsi="Times New Roman" w:cs="Times New Roman"/>
          <w:sz w:val="24"/>
        </w:rPr>
        <w:t>.</w:t>
      </w:r>
      <w:r w:rsidRPr="00F56126">
        <w:rPr>
          <w:rFonts w:ascii="Times New Roman" w:hAnsi="Times New Roman" w:cs="Times New Roman"/>
          <w:sz w:val="24"/>
        </w:rPr>
        <w:t xml:space="preserve"> (</w:t>
      </w:r>
      <w:r>
        <w:rPr>
          <w:rFonts w:ascii="Times New Roman" w:hAnsi="Times New Roman" w:cs="Times New Roman" w:hint="eastAsia"/>
          <w:b/>
          <w:bCs/>
          <w:sz w:val="24"/>
        </w:rPr>
        <w:t>B</w:t>
      </w:r>
      <w:r w:rsidRPr="00F56126">
        <w:rPr>
          <w:rFonts w:ascii="Times New Roman" w:hAnsi="Times New Roman" w:cs="Times New Roman"/>
          <w:sz w:val="24"/>
        </w:rPr>
        <w:t>) Flowcytometry gating strategy of bone marrow cells in granulopoiesis. Granulocyte-macrophage progenitor, metamyelocyte, myelocytes, bands and mature neutrophils during the granulopoiesis were analyzed in EAE mice. Granulopoiesis and migration was significantly up-regulated.</w:t>
      </w:r>
      <w:r>
        <w:rPr>
          <w:rFonts w:ascii="Times New Roman" w:hAnsi="Times New Roman" w:cs="Times New Roman" w:hint="eastAsia"/>
          <w:sz w:val="24"/>
        </w:rPr>
        <w:t xml:space="preserve"> </w:t>
      </w:r>
      <w:r w:rsidRPr="00F56126">
        <w:rPr>
          <w:rFonts w:ascii="Times New Roman" w:hAnsi="Times New Roman" w:cs="Times New Roman"/>
          <w:sz w:val="24"/>
        </w:rPr>
        <w:t>(</w:t>
      </w:r>
      <w:r>
        <w:rPr>
          <w:rFonts w:ascii="Times New Roman" w:hAnsi="Times New Roman" w:cs="Times New Roman" w:hint="eastAsia"/>
          <w:b/>
          <w:bCs/>
          <w:sz w:val="24"/>
        </w:rPr>
        <w:t>C</w:t>
      </w:r>
      <w:r w:rsidRPr="00F56126">
        <w:rPr>
          <w:rFonts w:ascii="Times New Roman" w:hAnsi="Times New Roman" w:cs="Times New Roman"/>
          <w:sz w:val="24"/>
        </w:rPr>
        <w:t xml:space="preserve">) </w:t>
      </w:r>
      <w:r w:rsidRPr="001E6715">
        <w:rPr>
          <w:rFonts w:ascii="Times New Roman" w:hAnsi="Times New Roman" w:cs="Times New Roman"/>
          <w:sz w:val="24"/>
        </w:rPr>
        <w:t xml:space="preserve">Flow cytometry analysis revealed </w:t>
      </w:r>
      <w:r w:rsidRPr="001E6715">
        <w:rPr>
          <w:rFonts w:ascii="Times New Roman" w:hAnsi="Times New Roman" w:cs="Times New Roman"/>
          <w:sz w:val="24"/>
        </w:rPr>
        <w:lastRenderedPageBreak/>
        <w:t>that total leukocyte counts in the vertebral bone marrow were significantly elevated in EAE mice but markedly reduced following X-ray irradiation, accompanied by a significant decrease in the proportion of neutrophils. Conversely, in the femoral bone marrow, total leukocyte levels showed no significant change, whereas the percentage of neutrophils after irradiation increased compared with that in healthy controls.</w:t>
      </w:r>
      <w:r>
        <w:rPr>
          <w:rFonts w:ascii="Times New Roman" w:hAnsi="Times New Roman" w:cs="Times New Roman" w:hint="eastAsia"/>
          <w:sz w:val="24"/>
        </w:rPr>
        <w:t xml:space="preserve"> </w:t>
      </w:r>
      <w:r w:rsidRPr="006B6F12">
        <w:rPr>
          <w:rFonts w:ascii="Times New Roman" w:hAnsi="Times New Roman" w:cs="Times New Roman"/>
          <w:sz w:val="24"/>
        </w:rPr>
        <w:t>Left panels indicate the flow cytometry gating strategy, and right panels show the quantitative statistical analysis.</w:t>
      </w:r>
      <w:r>
        <w:rPr>
          <w:rFonts w:ascii="Times New Roman" w:hAnsi="Times New Roman" w:cs="Times New Roman" w:hint="eastAsia"/>
          <w:sz w:val="24"/>
        </w:rPr>
        <w:t xml:space="preserve"> </w:t>
      </w:r>
      <w:r w:rsidRPr="00F56126">
        <w:rPr>
          <w:rFonts w:ascii="Times New Roman" w:hAnsi="Times New Roman" w:cs="Times New Roman"/>
          <w:sz w:val="24"/>
        </w:rPr>
        <w:t>One-way</w:t>
      </w:r>
      <w:r w:rsidRPr="00F56126">
        <w:rPr>
          <w:rFonts w:ascii="Times New Roman" w:hAnsi="Times New Roman" w:cs="Times New Roman"/>
          <w:i/>
          <w:iCs/>
          <w:sz w:val="24"/>
        </w:rPr>
        <w:t xml:space="preserve"> ANOVA</w:t>
      </w:r>
      <w:r w:rsidRPr="00F56126">
        <w:rPr>
          <w:rFonts w:ascii="Times New Roman" w:hAnsi="Times New Roman" w:cs="Times New Roman"/>
          <w:sz w:val="24"/>
        </w:rPr>
        <w:t xml:space="preserve">, N = 7, * </w:t>
      </w:r>
      <w:r w:rsidRPr="00F56126">
        <w:rPr>
          <w:rFonts w:ascii="Times New Roman" w:hAnsi="Times New Roman" w:cs="Times New Roman"/>
          <w:i/>
          <w:iCs/>
          <w:sz w:val="24"/>
        </w:rPr>
        <w:t>p</w:t>
      </w:r>
      <w:r w:rsidRPr="00F56126">
        <w:rPr>
          <w:rFonts w:ascii="Times New Roman" w:hAnsi="Times New Roman" w:cs="Times New Roman"/>
          <w:sz w:val="24"/>
        </w:rPr>
        <w:t xml:space="preserve"> &lt; 0.05. </w:t>
      </w:r>
      <w:r>
        <w:rPr>
          <w:rFonts w:ascii="Times New Roman" w:hAnsi="Times New Roman" w:cs="Times New Roman" w:hint="eastAsia"/>
          <w:sz w:val="24"/>
        </w:rPr>
        <w:t>(</w:t>
      </w:r>
      <w:r>
        <w:rPr>
          <w:rFonts w:ascii="Times New Roman" w:hAnsi="Times New Roman" w:cs="Times New Roman" w:hint="eastAsia"/>
          <w:b/>
          <w:bCs/>
          <w:sz w:val="24"/>
        </w:rPr>
        <w:t>D</w:t>
      </w:r>
      <w:r>
        <w:rPr>
          <w:rFonts w:ascii="Times New Roman" w:hAnsi="Times New Roman" w:cs="Times New Roman" w:hint="eastAsia"/>
          <w:sz w:val="24"/>
        </w:rPr>
        <w:t xml:space="preserve">) </w:t>
      </w:r>
      <w:r w:rsidRPr="006B6F12">
        <w:rPr>
          <w:rFonts w:ascii="Times New Roman" w:hAnsi="Times New Roman" w:cs="Times New Roman"/>
          <w:sz w:val="24"/>
        </w:rPr>
        <w:t xml:space="preserve">Flow cytometry gating strategies in the </w:t>
      </w:r>
      <w:r>
        <w:rPr>
          <w:rFonts w:ascii="Times New Roman" w:hAnsi="Times New Roman" w:cs="Times New Roman" w:hint="eastAsia"/>
          <w:sz w:val="24"/>
        </w:rPr>
        <w:t xml:space="preserve">meninges </w:t>
      </w:r>
      <w:r w:rsidRPr="006B6F12">
        <w:rPr>
          <w:rFonts w:ascii="Times New Roman" w:hAnsi="Times New Roman" w:cs="Times New Roman"/>
          <w:sz w:val="24"/>
        </w:rPr>
        <w:t>(upper panel) and spinal cord (lower panel)</w:t>
      </w:r>
      <w:r>
        <w:rPr>
          <w:rFonts w:ascii="Times New Roman" w:hAnsi="Times New Roman" w:cs="Times New Roman" w:hint="eastAsia"/>
          <w:sz w:val="24"/>
        </w:rPr>
        <w:t xml:space="preserve"> of radiation group</w:t>
      </w:r>
      <w:r w:rsidRPr="006B6F12">
        <w:rPr>
          <w:rFonts w:ascii="Times New Roman" w:hAnsi="Times New Roman" w:cs="Times New Roman"/>
          <w:sz w:val="24"/>
        </w:rPr>
        <w:t xml:space="preserve">. </w:t>
      </w:r>
      <w:r>
        <w:rPr>
          <w:rFonts w:ascii="Times New Roman" w:hAnsi="Times New Roman" w:cs="Times New Roman" w:hint="eastAsia"/>
          <w:sz w:val="24"/>
        </w:rPr>
        <w:t xml:space="preserve"> </w:t>
      </w:r>
      <w:r w:rsidRPr="00F56126">
        <w:rPr>
          <w:rFonts w:ascii="Times New Roman" w:hAnsi="Times New Roman" w:cs="Times New Roman"/>
          <w:sz w:val="24"/>
        </w:rPr>
        <w:t>(</w:t>
      </w:r>
      <w:r>
        <w:rPr>
          <w:rFonts w:ascii="Times New Roman" w:hAnsi="Times New Roman" w:cs="Times New Roman" w:hint="eastAsia"/>
          <w:b/>
          <w:bCs/>
          <w:sz w:val="24"/>
        </w:rPr>
        <w:t>E, G</w:t>
      </w:r>
      <w:r w:rsidRPr="00F56126">
        <w:rPr>
          <w:rFonts w:ascii="Times New Roman" w:hAnsi="Times New Roman" w:cs="Times New Roman"/>
          <w:sz w:val="24"/>
        </w:rPr>
        <w:t>) In spinal cord, after radiation EAE mice showed a lower infiltration as well in total leukocytes, microglia and T cells. One-way</w:t>
      </w:r>
      <w:r w:rsidRPr="00F56126">
        <w:rPr>
          <w:rFonts w:ascii="Times New Roman" w:hAnsi="Times New Roman" w:cs="Times New Roman"/>
          <w:i/>
          <w:iCs/>
          <w:sz w:val="24"/>
        </w:rPr>
        <w:t xml:space="preserve"> ANOVA</w:t>
      </w:r>
      <w:r w:rsidRPr="00F56126">
        <w:rPr>
          <w:rFonts w:ascii="Times New Roman" w:hAnsi="Times New Roman" w:cs="Times New Roman"/>
          <w:sz w:val="24"/>
        </w:rPr>
        <w:t xml:space="preserve">, N = 7, * </w:t>
      </w:r>
      <w:r w:rsidRPr="00F56126">
        <w:rPr>
          <w:rFonts w:ascii="Times New Roman" w:hAnsi="Times New Roman" w:cs="Times New Roman"/>
          <w:i/>
          <w:iCs/>
          <w:sz w:val="24"/>
        </w:rPr>
        <w:t>p</w:t>
      </w:r>
      <w:r w:rsidRPr="00F56126">
        <w:rPr>
          <w:rFonts w:ascii="Times New Roman" w:hAnsi="Times New Roman" w:cs="Times New Roman"/>
          <w:sz w:val="24"/>
        </w:rPr>
        <w:t xml:space="preserve"> &lt; 0.05. T cells decreased in the meninges as well. One-way</w:t>
      </w:r>
      <w:r w:rsidRPr="00F56126">
        <w:rPr>
          <w:rFonts w:ascii="Times New Roman" w:hAnsi="Times New Roman" w:cs="Times New Roman"/>
          <w:i/>
          <w:iCs/>
          <w:sz w:val="24"/>
        </w:rPr>
        <w:t xml:space="preserve"> ANOVA</w:t>
      </w:r>
      <w:r w:rsidRPr="00F56126">
        <w:rPr>
          <w:rFonts w:ascii="Times New Roman" w:hAnsi="Times New Roman" w:cs="Times New Roman"/>
          <w:sz w:val="24"/>
        </w:rPr>
        <w:t xml:space="preserve">, N = 7, * </w:t>
      </w:r>
      <w:r w:rsidRPr="00F56126">
        <w:rPr>
          <w:rFonts w:ascii="Times New Roman" w:hAnsi="Times New Roman" w:cs="Times New Roman"/>
          <w:i/>
          <w:iCs/>
          <w:sz w:val="24"/>
        </w:rPr>
        <w:t>p</w:t>
      </w:r>
      <w:r w:rsidRPr="00F56126">
        <w:rPr>
          <w:rFonts w:ascii="Times New Roman" w:hAnsi="Times New Roman" w:cs="Times New Roman"/>
          <w:sz w:val="24"/>
        </w:rPr>
        <w:t xml:space="preserve"> &lt; 0.05.</w:t>
      </w:r>
      <w:r>
        <w:rPr>
          <w:rFonts w:ascii="Times New Roman" w:hAnsi="Times New Roman" w:cs="Times New Roman" w:hint="eastAsia"/>
          <w:sz w:val="24"/>
        </w:rPr>
        <w:t xml:space="preserve"> (</w:t>
      </w:r>
      <w:r>
        <w:rPr>
          <w:rFonts w:ascii="Times New Roman" w:hAnsi="Times New Roman" w:cs="Times New Roman" w:hint="eastAsia"/>
          <w:b/>
          <w:bCs/>
          <w:sz w:val="24"/>
        </w:rPr>
        <w:t>F</w:t>
      </w:r>
      <w:r>
        <w:rPr>
          <w:rFonts w:ascii="Times New Roman" w:hAnsi="Times New Roman" w:cs="Times New Roman" w:hint="eastAsia"/>
          <w:sz w:val="24"/>
        </w:rPr>
        <w:t xml:space="preserve">) </w:t>
      </w:r>
      <w:r w:rsidRPr="006B6F12">
        <w:rPr>
          <w:rFonts w:ascii="Times New Roman" w:hAnsi="Times New Roman" w:cs="Times New Roman"/>
          <w:sz w:val="24"/>
        </w:rPr>
        <w:t>Representative flow cytometry gating strategy for peripheral blood</w:t>
      </w:r>
      <w:r>
        <w:rPr>
          <w:rFonts w:ascii="Times New Roman" w:hAnsi="Times New Roman" w:cs="Times New Roman" w:hint="eastAsia"/>
          <w:sz w:val="24"/>
        </w:rPr>
        <w:t xml:space="preserve"> of X-ray radiation group</w:t>
      </w:r>
      <w:r w:rsidRPr="006B6F12">
        <w:rPr>
          <w:rFonts w:ascii="Times New Roman" w:hAnsi="Times New Roman" w:cs="Times New Roman"/>
          <w:sz w:val="24"/>
        </w:rPr>
        <w:t>.</w:t>
      </w:r>
      <w:r>
        <w:rPr>
          <w:rFonts w:ascii="Times New Roman" w:hAnsi="Times New Roman" w:cs="Times New Roman" w:hint="eastAsia"/>
          <w:sz w:val="24"/>
        </w:rPr>
        <w:t xml:space="preserve"> </w:t>
      </w:r>
    </w:p>
    <w:p w14:paraId="28FEE42D" w14:textId="77777777" w:rsidR="00075F79" w:rsidRPr="00F56126" w:rsidRDefault="00075F79" w:rsidP="00075F79">
      <w:pPr>
        <w:widowControl/>
        <w:spacing w:line="480" w:lineRule="auto"/>
        <w:jc w:val="left"/>
        <w:rPr>
          <w:rFonts w:ascii="Times New Roman" w:hAnsi="Times New Roman" w:cs="Times New Roman"/>
          <w:sz w:val="24"/>
        </w:rPr>
      </w:pPr>
      <w:r>
        <w:rPr>
          <w:rFonts w:ascii="Times New Roman" w:hAnsi="Times New Roman" w:cs="Times New Roman"/>
          <w:noProof/>
          <w:sz w:val="24"/>
        </w:rPr>
        <w:drawing>
          <wp:inline distT="0" distB="0" distL="0" distR="0" wp14:anchorId="35097E46" wp14:editId="483E1088">
            <wp:extent cx="5194935" cy="3769995"/>
            <wp:effectExtent l="0" t="0" r="5715" b="1905"/>
            <wp:docPr id="64324455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194935" cy="3769995"/>
                    </a:xfrm>
                    <a:prstGeom prst="rect">
                      <a:avLst/>
                    </a:prstGeom>
                    <a:noFill/>
                    <a:ln>
                      <a:noFill/>
                    </a:ln>
                  </pic:spPr>
                </pic:pic>
              </a:graphicData>
            </a:graphic>
          </wp:inline>
        </w:drawing>
      </w:r>
    </w:p>
    <w:p w14:paraId="558458C7" w14:textId="77777777" w:rsidR="00075F79" w:rsidRPr="00F56126" w:rsidRDefault="00075F79" w:rsidP="00075F79">
      <w:pPr>
        <w:widowControl/>
        <w:spacing w:line="480" w:lineRule="auto"/>
        <w:jc w:val="left"/>
        <w:rPr>
          <w:rFonts w:ascii="Times New Roman" w:hAnsi="Times New Roman" w:cs="Times New Roman"/>
          <w:sz w:val="24"/>
        </w:rPr>
      </w:pPr>
      <w:r w:rsidRPr="00F56126">
        <w:rPr>
          <w:rFonts w:ascii="Times New Roman" w:hAnsi="Times New Roman" w:cs="Times New Roman"/>
          <w:b/>
          <w:bCs/>
          <w:sz w:val="24"/>
        </w:rPr>
        <w:t>S2.</w:t>
      </w:r>
      <w:r w:rsidRPr="00F56126">
        <w:rPr>
          <w:rFonts w:ascii="Times New Roman" w:hAnsi="Times New Roman" w:cs="Times New Roman"/>
          <w:sz w:val="24"/>
        </w:rPr>
        <w:t xml:space="preserve"> (</w:t>
      </w:r>
      <w:r w:rsidRPr="00F56126">
        <w:rPr>
          <w:rFonts w:ascii="Times New Roman" w:hAnsi="Times New Roman" w:cs="Times New Roman"/>
          <w:b/>
          <w:bCs/>
          <w:sz w:val="24"/>
        </w:rPr>
        <w:t>A</w:t>
      </w:r>
      <w:r w:rsidRPr="00F56126">
        <w:rPr>
          <w:rFonts w:ascii="Times New Roman" w:hAnsi="Times New Roman" w:cs="Times New Roman"/>
          <w:sz w:val="24"/>
        </w:rPr>
        <w:t>) In the onset stage, CitH3</w:t>
      </w:r>
      <w:r w:rsidRPr="00F56126">
        <w:rPr>
          <w:rFonts w:ascii="Times New Roman" w:hAnsi="Times New Roman" w:cs="Times New Roman"/>
          <w:sz w:val="24"/>
          <w:vertAlign w:val="superscript"/>
        </w:rPr>
        <w:t>+</w:t>
      </w:r>
      <w:r w:rsidRPr="00F56126">
        <w:rPr>
          <w:rFonts w:ascii="Times New Roman" w:hAnsi="Times New Roman" w:cs="Times New Roman"/>
          <w:sz w:val="24"/>
        </w:rPr>
        <w:t xml:space="preserve"> NETs</w:t>
      </w:r>
      <w:r>
        <w:rPr>
          <w:rFonts w:ascii="Times New Roman" w:hAnsi="Times New Roman" w:cs="Times New Roman" w:hint="eastAsia"/>
          <w:sz w:val="24"/>
        </w:rPr>
        <w:t xml:space="preserve"> were mostly </w:t>
      </w:r>
      <w:r>
        <w:rPr>
          <w:rFonts w:ascii="Times New Roman" w:hAnsi="Times New Roman" w:cs="Times New Roman"/>
          <w:sz w:val="24"/>
        </w:rPr>
        <w:t>occurred</w:t>
      </w:r>
      <w:r>
        <w:rPr>
          <w:rFonts w:ascii="Times New Roman" w:hAnsi="Times New Roman" w:cs="Times New Roman" w:hint="eastAsia"/>
          <w:sz w:val="24"/>
        </w:rPr>
        <w:t xml:space="preserve"> around or in the LYVE1</w:t>
      </w:r>
      <w:r w:rsidRPr="000D49D0">
        <w:rPr>
          <w:rFonts w:ascii="Times New Roman" w:hAnsi="Times New Roman" w:cs="Times New Roman" w:hint="eastAsia"/>
          <w:sz w:val="24"/>
          <w:vertAlign w:val="superscript"/>
        </w:rPr>
        <w:t>+</w:t>
      </w:r>
      <w:r>
        <w:rPr>
          <w:rFonts w:ascii="Times New Roman" w:hAnsi="Times New Roman" w:cs="Times New Roman" w:hint="eastAsia"/>
          <w:sz w:val="24"/>
        </w:rPr>
        <w:t xml:space="preserve"> lymphatic vessels</w:t>
      </w:r>
      <w:r w:rsidRPr="00F56126">
        <w:rPr>
          <w:rFonts w:ascii="Times New Roman" w:hAnsi="Times New Roman" w:cs="Times New Roman"/>
          <w:sz w:val="24"/>
        </w:rPr>
        <w:t>. Scale bar = 20</w:t>
      </w:r>
      <w:r>
        <w:rPr>
          <w:rFonts w:ascii="Times New Roman" w:hAnsi="Times New Roman" w:cs="Times New Roman" w:hint="eastAsia"/>
          <w:sz w:val="24"/>
        </w:rPr>
        <w:t>0</w:t>
      </w:r>
      <w:r w:rsidRPr="00F56126">
        <w:rPr>
          <w:rFonts w:ascii="Times New Roman" w:hAnsi="Times New Roman" w:cs="Times New Roman"/>
          <w:sz w:val="24"/>
        </w:rPr>
        <w:t>μm</w:t>
      </w:r>
      <w:r>
        <w:rPr>
          <w:rFonts w:ascii="Times New Roman" w:hAnsi="Times New Roman" w:cs="Times New Roman" w:hint="eastAsia"/>
          <w:sz w:val="24"/>
        </w:rPr>
        <w:t xml:space="preserve"> or 1mm</w:t>
      </w:r>
      <w:r w:rsidRPr="00F56126">
        <w:rPr>
          <w:rFonts w:ascii="Times New Roman" w:hAnsi="Times New Roman" w:cs="Times New Roman"/>
          <w:sz w:val="24"/>
        </w:rPr>
        <w:t xml:space="preserve">. </w:t>
      </w:r>
      <w:r w:rsidRPr="008468AD">
        <w:rPr>
          <w:rFonts w:ascii="Times New Roman" w:hAnsi="Times New Roman" w:cs="Times New Roman"/>
          <w:sz w:val="24"/>
        </w:rPr>
        <w:t>Blue shading indicates the nerve roots and dorsal root ganglia (DRG)</w:t>
      </w:r>
      <w:r>
        <w:rPr>
          <w:rFonts w:ascii="Times New Roman" w:hAnsi="Times New Roman" w:cs="Times New Roman" w:hint="eastAsia"/>
          <w:sz w:val="24"/>
        </w:rPr>
        <w:t>,</w:t>
      </w:r>
      <w:r w:rsidRPr="008468AD">
        <w:rPr>
          <w:rFonts w:ascii="Times New Roman" w:hAnsi="Times New Roman" w:cs="Times New Roman"/>
          <w:sz w:val="24"/>
        </w:rPr>
        <w:t xml:space="preserve"> white dashed lines outline the lymphatic vessels</w:t>
      </w:r>
      <w:r>
        <w:rPr>
          <w:rFonts w:ascii="Times New Roman" w:hAnsi="Times New Roman" w:cs="Times New Roman" w:hint="eastAsia"/>
          <w:sz w:val="24"/>
        </w:rPr>
        <w:t xml:space="preserve"> and</w:t>
      </w:r>
      <w:r w:rsidRPr="008468AD">
        <w:rPr>
          <w:rFonts w:ascii="Times New Roman" w:hAnsi="Times New Roman" w:cs="Times New Roman"/>
          <w:sz w:val="24"/>
        </w:rPr>
        <w:t xml:space="preserve"> yellow arrows highlight the accumulation of NETs.</w:t>
      </w:r>
      <w:r w:rsidRPr="00F56126">
        <w:rPr>
          <w:rFonts w:ascii="Times New Roman" w:hAnsi="Times New Roman" w:cs="Times New Roman"/>
          <w:sz w:val="24"/>
        </w:rPr>
        <w:t xml:space="preserve"> (</w:t>
      </w:r>
      <w:r w:rsidRPr="00F56126">
        <w:rPr>
          <w:rFonts w:ascii="Times New Roman" w:hAnsi="Times New Roman" w:cs="Times New Roman"/>
          <w:b/>
          <w:bCs/>
          <w:sz w:val="24"/>
        </w:rPr>
        <w:t>B</w:t>
      </w:r>
      <w:r w:rsidRPr="00F56126">
        <w:rPr>
          <w:rFonts w:ascii="Times New Roman" w:hAnsi="Times New Roman" w:cs="Times New Roman"/>
          <w:sz w:val="24"/>
        </w:rPr>
        <w:t xml:space="preserve">) In the </w:t>
      </w:r>
      <w:r w:rsidRPr="00F56126">
        <w:rPr>
          <w:rFonts w:ascii="Times New Roman" w:hAnsi="Times New Roman" w:cs="Times New Roman"/>
          <w:sz w:val="24"/>
        </w:rPr>
        <w:lastRenderedPageBreak/>
        <w:t>spinal cord, MPO</w:t>
      </w:r>
      <w:r w:rsidRPr="00F56126">
        <w:rPr>
          <w:rFonts w:ascii="Times New Roman" w:hAnsi="Times New Roman" w:cs="Times New Roman"/>
          <w:sz w:val="24"/>
          <w:vertAlign w:val="superscript"/>
        </w:rPr>
        <w:t>+</w:t>
      </w:r>
      <w:r w:rsidRPr="00F56126">
        <w:rPr>
          <w:rFonts w:ascii="Times New Roman" w:hAnsi="Times New Roman" w:cs="Times New Roman"/>
          <w:sz w:val="24"/>
        </w:rPr>
        <w:t>CitH3</w:t>
      </w:r>
      <w:r w:rsidRPr="00F56126">
        <w:rPr>
          <w:rFonts w:ascii="Times New Roman" w:hAnsi="Times New Roman" w:cs="Times New Roman"/>
          <w:sz w:val="24"/>
          <w:vertAlign w:val="superscript"/>
        </w:rPr>
        <w:t>+</w:t>
      </w:r>
      <w:r w:rsidRPr="00F56126">
        <w:rPr>
          <w:rFonts w:ascii="Times New Roman" w:hAnsi="Times New Roman" w:cs="Times New Roman"/>
          <w:sz w:val="24"/>
        </w:rPr>
        <w:t xml:space="preserve"> NETs showed until peak stage after NETs in the meninges in the onset. Scale bar = 20μm. (</w:t>
      </w:r>
      <w:r w:rsidRPr="00F56126">
        <w:rPr>
          <w:rFonts w:ascii="Times New Roman" w:hAnsi="Times New Roman" w:cs="Times New Roman"/>
          <w:b/>
          <w:bCs/>
          <w:sz w:val="24"/>
        </w:rPr>
        <w:t>C</w:t>
      </w:r>
      <w:r w:rsidRPr="00F56126">
        <w:rPr>
          <w:rFonts w:ascii="Times New Roman" w:hAnsi="Times New Roman" w:cs="Times New Roman"/>
          <w:sz w:val="24"/>
        </w:rPr>
        <w:t xml:space="preserve">) Gating strategy of NETs </w:t>
      </w:r>
      <w:r>
        <w:rPr>
          <w:rFonts w:ascii="Times New Roman" w:hAnsi="Times New Roman" w:cs="Times New Roman" w:hint="eastAsia"/>
          <w:sz w:val="24"/>
        </w:rPr>
        <w:t>on</w:t>
      </w:r>
      <w:r w:rsidRPr="00F56126">
        <w:rPr>
          <w:rFonts w:ascii="Times New Roman" w:hAnsi="Times New Roman" w:cs="Times New Roman"/>
          <w:sz w:val="24"/>
        </w:rPr>
        <w:t xml:space="preserve"> the meninges. (</w:t>
      </w:r>
      <w:r w:rsidRPr="00F56126">
        <w:rPr>
          <w:rFonts w:ascii="Times New Roman" w:hAnsi="Times New Roman" w:cs="Times New Roman"/>
          <w:b/>
          <w:bCs/>
          <w:sz w:val="24"/>
        </w:rPr>
        <w:t>D</w:t>
      </w:r>
      <w:r w:rsidRPr="00F56126">
        <w:rPr>
          <w:rFonts w:ascii="Times New Roman" w:hAnsi="Times New Roman" w:cs="Times New Roman"/>
          <w:sz w:val="24"/>
        </w:rPr>
        <w:t>) NETs increased in the onset and peak of EAE detected by flowcytometry. One-way</w:t>
      </w:r>
      <w:r w:rsidRPr="00F56126">
        <w:rPr>
          <w:rFonts w:ascii="Times New Roman" w:hAnsi="Times New Roman" w:cs="Times New Roman"/>
          <w:i/>
          <w:iCs/>
          <w:sz w:val="24"/>
        </w:rPr>
        <w:t xml:space="preserve"> ANOVA</w:t>
      </w:r>
      <w:r w:rsidRPr="00F56126">
        <w:rPr>
          <w:rFonts w:ascii="Times New Roman" w:hAnsi="Times New Roman" w:cs="Times New Roman"/>
          <w:sz w:val="24"/>
        </w:rPr>
        <w:t xml:space="preserve">, N = 6, * </w:t>
      </w:r>
      <w:r w:rsidRPr="00F56126">
        <w:rPr>
          <w:rFonts w:ascii="Times New Roman" w:hAnsi="Times New Roman" w:cs="Times New Roman"/>
          <w:i/>
          <w:iCs/>
          <w:sz w:val="24"/>
        </w:rPr>
        <w:t>p</w:t>
      </w:r>
      <w:r w:rsidRPr="00F56126">
        <w:rPr>
          <w:rFonts w:ascii="Times New Roman" w:hAnsi="Times New Roman" w:cs="Times New Roman"/>
          <w:sz w:val="24"/>
        </w:rPr>
        <w:t xml:space="preserve"> &lt; 0.05, ** </w:t>
      </w:r>
      <w:r w:rsidRPr="00F56126">
        <w:rPr>
          <w:rFonts w:ascii="Times New Roman" w:hAnsi="Times New Roman" w:cs="Times New Roman"/>
          <w:i/>
          <w:iCs/>
          <w:sz w:val="24"/>
        </w:rPr>
        <w:t>p</w:t>
      </w:r>
      <w:r w:rsidRPr="00F56126">
        <w:rPr>
          <w:rFonts w:ascii="Times New Roman" w:hAnsi="Times New Roman" w:cs="Times New Roman"/>
          <w:sz w:val="24"/>
        </w:rPr>
        <w:t xml:space="preserve"> &lt; 0.01.</w:t>
      </w:r>
    </w:p>
    <w:p w14:paraId="514EC09B" w14:textId="77777777" w:rsidR="00075F79" w:rsidRPr="00F56126" w:rsidRDefault="00075F79" w:rsidP="00075F79">
      <w:pPr>
        <w:widowControl/>
        <w:spacing w:line="480" w:lineRule="auto"/>
        <w:jc w:val="left"/>
        <w:rPr>
          <w:rFonts w:ascii="Times New Roman" w:hAnsi="Times New Roman" w:cs="Times New Roman"/>
          <w:sz w:val="24"/>
        </w:rPr>
      </w:pPr>
      <w:r>
        <w:rPr>
          <w:rFonts w:ascii="Times New Roman" w:hAnsi="Times New Roman" w:cs="Times New Roman"/>
          <w:noProof/>
          <w:sz w:val="24"/>
        </w:rPr>
        <w:drawing>
          <wp:inline distT="0" distB="0" distL="0" distR="0" wp14:anchorId="100D07BA" wp14:editId="5EEE27A3">
            <wp:extent cx="6268085" cy="6155690"/>
            <wp:effectExtent l="0" t="0" r="0" b="0"/>
            <wp:docPr id="53851010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68085" cy="6155690"/>
                    </a:xfrm>
                    <a:prstGeom prst="rect">
                      <a:avLst/>
                    </a:prstGeom>
                    <a:noFill/>
                    <a:ln>
                      <a:noFill/>
                    </a:ln>
                  </pic:spPr>
                </pic:pic>
              </a:graphicData>
            </a:graphic>
          </wp:inline>
        </w:drawing>
      </w:r>
    </w:p>
    <w:p w14:paraId="553FCCE1" w14:textId="77777777" w:rsidR="00075F79" w:rsidRPr="00F56126" w:rsidRDefault="00075F79" w:rsidP="00075F79">
      <w:pPr>
        <w:widowControl/>
        <w:spacing w:line="480" w:lineRule="auto"/>
        <w:jc w:val="left"/>
        <w:rPr>
          <w:rFonts w:ascii="Times New Roman" w:hAnsi="Times New Roman" w:cs="Times New Roman"/>
          <w:sz w:val="24"/>
        </w:rPr>
      </w:pPr>
      <w:r w:rsidRPr="002521BB">
        <w:rPr>
          <w:rFonts w:ascii="Times New Roman" w:hAnsi="Times New Roman" w:cs="Times New Roman"/>
          <w:b/>
          <w:bCs/>
          <w:sz w:val="24"/>
        </w:rPr>
        <w:t>S3</w:t>
      </w:r>
      <w:r w:rsidRPr="00F56126">
        <w:rPr>
          <w:rFonts w:ascii="Times New Roman" w:hAnsi="Times New Roman" w:cs="Times New Roman"/>
          <w:sz w:val="24"/>
        </w:rPr>
        <w:t>. (</w:t>
      </w:r>
      <w:r w:rsidRPr="002521BB">
        <w:rPr>
          <w:rFonts w:ascii="Times New Roman" w:hAnsi="Times New Roman" w:cs="Times New Roman"/>
          <w:b/>
          <w:bCs/>
          <w:sz w:val="24"/>
        </w:rPr>
        <w:t>A</w:t>
      </w:r>
      <w:r w:rsidRPr="00F56126">
        <w:rPr>
          <w:rFonts w:ascii="Times New Roman" w:hAnsi="Times New Roman" w:cs="Times New Roman"/>
          <w:sz w:val="24"/>
        </w:rPr>
        <w:t xml:space="preserve">) Feature plot (left) and violin plot (right) suggested higher expression of </w:t>
      </w:r>
      <w:r w:rsidRPr="00F56126">
        <w:rPr>
          <w:rFonts w:ascii="Times New Roman" w:hAnsi="Times New Roman" w:cs="Times New Roman"/>
          <w:i/>
          <w:iCs/>
          <w:sz w:val="24"/>
        </w:rPr>
        <w:t>S100a8</w:t>
      </w:r>
      <w:r w:rsidRPr="00F56126">
        <w:rPr>
          <w:rFonts w:ascii="Times New Roman" w:hAnsi="Times New Roman" w:cs="Times New Roman"/>
          <w:sz w:val="24"/>
        </w:rPr>
        <w:t xml:space="preserve"> and </w:t>
      </w:r>
      <w:r w:rsidRPr="00F56126">
        <w:rPr>
          <w:rFonts w:ascii="Times New Roman" w:hAnsi="Times New Roman" w:cs="Times New Roman"/>
          <w:i/>
          <w:iCs/>
          <w:sz w:val="24"/>
        </w:rPr>
        <w:t>S100a9</w:t>
      </w:r>
      <w:r w:rsidRPr="00F56126">
        <w:rPr>
          <w:rFonts w:ascii="Times New Roman" w:hAnsi="Times New Roman" w:cs="Times New Roman"/>
          <w:sz w:val="24"/>
        </w:rPr>
        <w:t xml:space="preserve"> after demyelination during the onset and peak stage. Log2Fold</w:t>
      </w:r>
      <w:r>
        <w:rPr>
          <w:rFonts w:ascii="Times New Roman" w:hAnsi="Times New Roman" w:cs="Times New Roman" w:hint="eastAsia"/>
          <w:sz w:val="24"/>
        </w:rPr>
        <w:t>C</w:t>
      </w:r>
      <w:r w:rsidRPr="00F56126">
        <w:rPr>
          <w:rFonts w:ascii="Times New Roman" w:hAnsi="Times New Roman" w:cs="Times New Roman"/>
          <w:sz w:val="24"/>
        </w:rPr>
        <w:t xml:space="preserve">hange &gt; 1, </w:t>
      </w:r>
      <w:proofErr w:type="spellStart"/>
      <w:proofErr w:type="gramStart"/>
      <w:r w:rsidRPr="00F56126">
        <w:rPr>
          <w:rFonts w:ascii="Times New Roman" w:hAnsi="Times New Roman" w:cs="Times New Roman"/>
          <w:i/>
          <w:iCs/>
          <w:sz w:val="24"/>
        </w:rPr>
        <w:t>p</w:t>
      </w:r>
      <w:r w:rsidRPr="00F56126">
        <w:rPr>
          <w:rFonts w:ascii="Times New Roman" w:hAnsi="Times New Roman" w:cs="Times New Roman"/>
          <w:sz w:val="24"/>
        </w:rPr>
        <w:t>.adjust</w:t>
      </w:r>
      <w:proofErr w:type="spellEnd"/>
      <w:proofErr w:type="gramEnd"/>
      <w:r w:rsidRPr="00F56126">
        <w:rPr>
          <w:rFonts w:ascii="Times New Roman" w:hAnsi="Times New Roman" w:cs="Times New Roman"/>
          <w:sz w:val="24"/>
        </w:rPr>
        <w:t xml:space="preserve"> &lt; 0.05. (</w:t>
      </w:r>
      <w:r w:rsidRPr="002521BB">
        <w:rPr>
          <w:rFonts w:ascii="Times New Roman" w:hAnsi="Times New Roman" w:cs="Times New Roman"/>
          <w:b/>
          <w:bCs/>
          <w:sz w:val="24"/>
        </w:rPr>
        <w:t>B</w:t>
      </w:r>
      <w:r w:rsidRPr="00F56126">
        <w:rPr>
          <w:rFonts w:ascii="Times New Roman" w:hAnsi="Times New Roman" w:cs="Times New Roman"/>
          <w:sz w:val="24"/>
        </w:rPr>
        <w:t xml:space="preserve">) However, IF suggested no increase in the protein level of </w:t>
      </w:r>
      <w:proofErr w:type="spellStart"/>
      <w:r w:rsidRPr="00F56126">
        <w:rPr>
          <w:rFonts w:ascii="Times New Roman" w:hAnsi="Times New Roman" w:cs="Times New Roman"/>
          <w:sz w:val="24"/>
        </w:rPr>
        <w:t>mLECs</w:t>
      </w:r>
      <w:proofErr w:type="spellEnd"/>
      <w:r w:rsidRPr="00F56126">
        <w:rPr>
          <w:rFonts w:ascii="Times New Roman" w:hAnsi="Times New Roman" w:cs="Times New Roman"/>
          <w:sz w:val="24"/>
        </w:rPr>
        <w:t>. Scale bar = 20μm. (</w:t>
      </w:r>
      <w:r w:rsidRPr="002521BB">
        <w:rPr>
          <w:rFonts w:ascii="Times New Roman" w:hAnsi="Times New Roman" w:cs="Times New Roman"/>
          <w:b/>
          <w:bCs/>
          <w:sz w:val="24"/>
        </w:rPr>
        <w:t>C</w:t>
      </w:r>
      <w:r w:rsidRPr="00F56126">
        <w:rPr>
          <w:rFonts w:ascii="Times New Roman" w:hAnsi="Times New Roman" w:cs="Times New Roman"/>
          <w:sz w:val="24"/>
        </w:rPr>
        <w:t>) VEGFR3i treatment reduced the infiltration of myeloid cells and macrophages in the meninges as well. One-way</w:t>
      </w:r>
      <w:r w:rsidRPr="00F56126">
        <w:rPr>
          <w:rFonts w:ascii="Times New Roman" w:hAnsi="Times New Roman" w:cs="Times New Roman"/>
          <w:i/>
          <w:iCs/>
          <w:sz w:val="24"/>
        </w:rPr>
        <w:t xml:space="preserve"> ANOVA</w:t>
      </w:r>
      <w:r w:rsidRPr="00F56126">
        <w:rPr>
          <w:rFonts w:ascii="Times New Roman" w:hAnsi="Times New Roman" w:cs="Times New Roman"/>
          <w:sz w:val="24"/>
        </w:rPr>
        <w:t xml:space="preserve">, N = 6, * </w:t>
      </w:r>
      <w:r w:rsidRPr="00F56126">
        <w:rPr>
          <w:rFonts w:ascii="Times New Roman" w:hAnsi="Times New Roman" w:cs="Times New Roman"/>
          <w:i/>
          <w:iCs/>
          <w:sz w:val="24"/>
        </w:rPr>
        <w:t>p</w:t>
      </w:r>
      <w:r w:rsidRPr="00F56126">
        <w:rPr>
          <w:rFonts w:ascii="Times New Roman" w:hAnsi="Times New Roman" w:cs="Times New Roman"/>
          <w:sz w:val="24"/>
        </w:rPr>
        <w:t xml:space="preserve"> &lt; 0.05, </w:t>
      </w:r>
      <w:r w:rsidRPr="00F56126">
        <w:rPr>
          <w:rFonts w:ascii="Times New Roman" w:hAnsi="Times New Roman" w:cs="Times New Roman"/>
          <w:sz w:val="24"/>
        </w:rPr>
        <w:lastRenderedPageBreak/>
        <w:t xml:space="preserve">** </w:t>
      </w:r>
      <w:r w:rsidRPr="00F56126">
        <w:rPr>
          <w:rFonts w:ascii="Times New Roman" w:hAnsi="Times New Roman" w:cs="Times New Roman"/>
          <w:i/>
          <w:iCs/>
          <w:sz w:val="24"/>
        </w:rPr>
        <w:t>p</w:t>
      </w:r>
      <w:r w:rsidRPr="00F56126">
        <w:rPr>
          <w:rFonts w:ascii="Times New Roman" w:hAnsi="Times New Roman" w:cs="Times New Roman"/>
          <w:sz w:val="24"/>
        </w:rPr>
        <w:t xml:space="preserve"> &lt; 0.01. (</w:t>
      </w:r>
      <w:r w:rsidRPr="002521BB">
        <w:rPr>
          <w:rFonts w:ascii="Times New Roman" w:hAnsi="Times New Roman" w:cs="Times New Roman"/>
          <w:b/>
          <w:bCs/>
          <w:sz w:val="24"/>
        </w:rPr>
        <w:t>D</w:t>
      </w:r>
      <w:r w:rsidRPr="00F56126">
        <w:rPr>
          <w:rFonts w:ascii="Times New Roman" w:hAnsi="Times New Roman" w:cs="Times New Roman"/>
          <w:sz w:val="24"/>
        </w:rPr>
        <w:t xml:space="preserve">) T cells didn’t drop significantly in </w:t>
      </w:r>
      <w:r>
        <w:rPr>
          <w:rFonts w:ascii="Times New Roman" w:hAnsi="Times New Roman" w:cs="Times New Roman" w:hint="eastAsia"/>
          <w:sz w:val="24"/>
        </w:rPr>
        <w:t xml:space="preserve">the blood of group </w:t>
      </w:r>
      <w:r w:rsidRPr="00F56126">
        <w:rPr>
          <w:rFonts w:ascii="Times New Roman" w:hAnsi="Times New Roman" w:cs="Times New Roman"/>
          <w:sz w:val="24"/>
        </w:rPr>
        <w:t>VEGFR3i. One-way</w:t>
      </w:r>
      <w:r w:rsidRPr="00F56126">
        <w:rPr>
          <w:rFonts w:ascii="Times New Roman" w:hAnsi="Times New Roman" w:cs="Times New Roman"/>
          <w:i/>
          <w:iCs/>
          <w:sz w:val="24"/>
        </w:rPr>
        <w:t xml:space="preserve"> ANOVA</w:t>
      </w:r>
      <w:r w:rsidRPr="00F56126">
        <w:rPr>
          <w:rFonts w:ascii="Times New Roman" w:hAnsi="Times New Roman" w:cs="Times New Roman"/>
          <w:sz w:val="24"/>
        </w:rPr>
        <w:t xml:space="preserve">, N = 6. </w:t>
      </w:r>
      <w:r w:rsidRPr="007C28C7">
        <w:rPr>
          <w:rFonts w:ascii="Times New Roman" w:hAnsi="Times New Roman" w:cs="Times New Roman" w:hint="eastAsia"/>
          <w:b/>
          <w:bCs/>
          <w:sz w:val="24"/>
        </w:rPr>
        <w:t>(E)</w:t>
      </w:r>
      <w:r>
        <w:rPr>
          <w:rFonts w:ascii="Times New Roman" w:hAnsi="Times New Roman" w:cs="Times New Roman" w:hint="eastAsia"/>
          <w:sz w:val="24"/>
        </w:rPr>
        <w:t xml:space="preserve"> Gating strategy of </w:t>
      </w:r>
      <w:r w:rsidRPr="00183321">
        <w:rPr>
          <w:rFonts w:ascii="Times New Roman" w:hAnsi="Times New Roman" w:cs="Times New Roman"/>
          <w:sz w:val="24"/>
        </w:rPr>
        <w:t>Live/Dead⁻CD45⁻CD31⁺LYVE1⁺PDPN⁺</w:t>
      </w:r>
      <w:r>
        <w:rPr>
          <w:rFonts w:ascii="Times New Roman" w:hAnsi="Times New Roman" w:cs="Times New Roman" w:hint="eastAsia"/>
          <w:sz w:val="24"/>
        </w:rPr>
        <w:t xml:space="preserve"> lymphatic endothelial cells in the vertebral meninges. </w:t>
      </w:r>
      <w:r w:rsidRPr="00506A6E">
        <w:rPr>
          <w:rFonts w:ascii="Times New Roman" w:hAnsi="Times New Roman" w:cs="Times New Roman" w:hint="eastAsia"/>
          <w:b/>
          <w:bCs/>
          <w:sz w:val="24"/>
        </w:rPr>
        <w:t>(F)</w:t>
      </w:r>
      <w:r>
        <w:rPr>
          <w:rFonts w:ascii="Times New Roman" w:hAnsi="Times New Roman" w:cs="Times New Roman" w:hint="eastAsia"/>
          <w:sz w:val="24"/>
        </w:rPr>
        <w:t xml:space="preserve"> </w:t>
      </w:r>
      <w:r w:rsidRPr="007C28C7">
        <w:rPr>
          <w:rFonts w:ascii="Times New Roman" w:hAnsi="Times New Roman" w:cs="Times New Roman"/>
          <w:sz w:val="24"/>
        </w:rPr>
        <w:t>Flow cytometry analysis of Live/Dead⁻CD45⁻CD31</w:t>
      </w:r>
      <w:bookmarkStart w:id="0" w:name="OLE_LINK1"/>
      <w:r w:rsidRPr="007C28C7">
        <w:rPr>
          <w:rFonts w:ascii="Times New Roman" w:hAnsi="Times New Roman" w:cs="Times New Roman"/>
          <w:sz w:val="24"/>
        </w:rPr>
        <w:t>⁺</w:t>
      </w:r>
      <w:bookmarkEnd w:id="0"/>
      <w:r w:rsidRPr="007C28C7">
        <w:rPr>
          <w:rFonts w:ascii="Times New Roman" w:hAnsi="Times New Roman" w:cs="Times New Roman"/>
          <w:sz w:val="24"/>
        </w:rPr>
        <w:t xml:space="preserve">PDPN⁻ </w:t>
      </w:r>
      <w:r>
        <w:rPr>
          <w:rFonts w:ascii="Times New Roman" w:hAnsi="Times New Roman" w:cs="Times New Roman" w:hint="eastAsia"/>
          <w:sz w:val="24"/>
        </w:rPr>
        <w:t>blood vessel</w:t>
      </w:r>
      <w:r w:rsidRPr="007C28C7">
        <w:rPr>
          <w:rFonts w:ascii="Times New Roman" w:hAnsi="Times New Roman" w:cs="Times New Roman"/>
          <w:sz w:val="24"/>
        </w:rPr>
        <w:t xml:space="preserve"> endothelial cells</w:t>
      </w:r>
      <w:r>
        <w:rPr>
          <w:rFonts w:ascii="Times New Roman" w:hAnsi="Times New Roman" w:cs="Times New Roman" w:hint="eastAsia"/>
          <w:sz w:val="24"/>
        </w:rPr>
        <w:t xml:space="preserve"> (left)</w:t>
      </w:r>
      <w:r w:rsidRPr="007C28C7">
        <w:rPr>
          <w:rFonts w:ascii="Times New Roman" w:hAnsi="Times New Roman" w:cs="Times New Roman"/>
          <w:sz w:val="24"/>
        </w:rPr>
        <w:t xml:space="preserve"> </w:t>
      </w:r>
      <w:r>
        <w:rPr>
          <w:rFonts w:ascii="Times New Roman" w:hAnsi="Times New Roman" w:cs="Times New Roman" w:hint="eastAsia"/>
          <w:sz w:val="24"/>
        </w:rPr>
        <w:t>and CD45</w:t>
      </w:r>
      <w:r w:rsidRPr="007C28C7">
        <w:rPr>
          <w:rFonts w:ascii="Times New Roman" w:hAnsi="Times New Roman" w:cs="Times New Roman"/>
          <w:sz w:val="24"/>
        </w:rPr>
        <w:t>⁺</w:t>
      </w:r>
      <w:r>
        <w:rPr>
          <w:rFonts w:ascii="Times New Roman" w:hAnsi="Times New Roman" w:cs="Times New Roman" w:hint="eastAsia"/>
          <w:sz w:val="24"/>
        </w:rPr>
        <w:t xml:space="preserve"> leukocytes (right) were not influenced by</w:t>
      </w:r>
      <w:r w:rsidRPr="007C28C7">
        <w:rPr>
          <w:rFonts w:ascii="Times New Roman" w:hAnsi="Times New Roman" w:cs="Times New Roman"/>
          <w:sz w:val="24"/>
        </w:rPr>
        <w:t xml:space="preserve"> VEGFR3 inhibition effic</w:t>
      </w:r>
      <w:r>
        <w:rPr>
          <w:rFonts w:ascii="Times New Roman" w:hAnsi="Times New Roman" w:cs="Times New Roman" w:hint="eastAsia"/>
          <w:sz w:val="24"/>
        </w:rPr>
        <w:t>iency</w:t>
      </w:r>
      <w:r w:rsidRPr="007C28C7">
        <w:rPr>
          <w:rFonts w:ascii="Times New Roman" w:hAnsi="Times New Roman" w:cs="Times New Roman"/>
          <w:sz w:val="24"/>
        </w:rPr>
        <w:t xml:space="preserve">. One-way </w:t>
      </w:r>
      <w:r w:rsidRPr="007C28C7">
        <w:rPr>
          <w:rFonts w:ascii="Times New Roman" w:hAnsi="Times New Roman" w:cs="Times New Roman"/>
          <w:i/>
          <w:iCs/>
          <w:sz w:val="24"/>
        </w:rPr>
        <w:t>ANOVA</w:t>
      </w:r>
      <w:r w:rsidRPr="007C28C7">
        <w:rPr>
          <w:rFonts w:ascii="Times New Roman" w:hAnsi="Times New Roman" w:cs="Times New Roman"/>
          <w:sz w:val="24"/>
        </w:rPr>
        <w:t xml:space="preserve">, N = 10, </w:t>
      </w:r>
      <w:r>
        <w:rPr>
          <w:rFonts w:ascii="Times New Roman" w:hAnsi="Times New Roman" w:cs="Times New Roman" w:hint="eastAsia"/>
          <w:sz w:val="24"/>
        </w:rPr>
        <w:t>ns not significant</w:t>
      </w:r>
      <w:r w:rsidRPr="007C28C7">
        <w:rPr>
          <w:rFonts w:ascii="Times New Roman" w:hAnsi="Times New Roman" w:cs="Times New Roman"/>
          <w:sz w:val="24"/>
        </w:rPr>
        <w:t>.</w:t>
      </w:r>
      <w:r>
        <w:rPr>
          <w:rFonts w:ascii="Times New Roman" w:hAnsi="Times New Roman" w:cs="Times New Roman" w:hint="eastAsia"/>
          <w:b/>
          <w:bCs/>
          <w:sz w:val="24"/>
        </w:rPr>
        <w:t xml:space="preserve"> </w:t>
      </w:r>
      <w:r w:rsidRPr="00142D5D">
        <w:rPr>
          <w:rFonts w:ascii="Times New Roman" w:hAnsi="Times New Roman" w:cs="Times New Roman" w:hint="eastAsia"/>
          <w:b/>
          <w:bCs/>
          <w:sz w:val="24"/>
        </w:rPr>
        <w:t>(G)</w:t>
      </w:r>
      <w:r>
        <w:rPr>
          <w:rFonts w:ascii="Times New Roman" w:hAnsi="Times New Roman" w:cs="Times New Roman" w:hint="eastAsia"/>
          <w:sz w:val="24"/>
        </w:rPr>
        <w:t xml:space="preserve"> </w:t>
      </w:r>
      <w:r w:rsidRPr="00F56126">
        <w:rPr>
          <w:rFonts w:ascii="Times New Roman" w:hAnsi="Times New Roman" w:cs="Times New Roman"/>
          <w:sz w:val="24"/>
        </w:rPr>
        <w:t>Gating strategy</w:t>
      </w:r>
      <w:r>
        <w:rPr>
          <w:rFonts w:ascii="Times New Roman" w:hAnsi="Times New Roman" w:cs="Times New Roman" w:hint="eastAsia"/>
          <w:sz w:val="24"/>
        </w:rPr>
        <w:t xml:space="preserve"> of immunocytes</w:t>
      </w:r>
      <w:r w:rsidRPr="00F56126">
        <w:rPr>
          <w:rFonts w:ascii="Times New Roman" w:hAnsi="Times New Roman" w:cs="Times New Roman"/>
          <w:sz w:val="24"/>
        </w:rPr>
        <w:t xml:space="preserve"> in EAE</w:t>
      </w:r>
      <w:r>
        <w:rPr>
          <w:rFonts w:ascii="Times New Roman" w:hAnsi="Times New Roman" w:cs="Times New Roman" w:hint="eastAsia"/>
          <w:sz w:val="24"/>
        </w:rPr>
        <w:t xml:space="preserve"> of VEGFR3i group</w:t>
      </w:r>
      <w:r w:rsidRPr="00F56126">
        <w:rPr>
          <w:rFonts w:ascii="Times New Roman" w:hAnsi="Times New Roman" w:cs="Times New Roman"/>
          <w:sz w:val="24"/>
        </w:rPr>
        <w:t>.</w:t>
      </w:r>
    </w:p>
    <w:p w14:paraId="0BA3B406" w14:textId="77777777" w:rsidR="00075F79" w:rsidRPr="00F56126" w:rsidRDefault="00075F79" w:rsidP="00075F79">
      <w:pPr>
        <w:widowControl/>
        <w:spacing w:line="480" w:lineRule="auto"/>
        <w:jc w:val="left"/>
        <w:rPr>
          <w:rFonts w:ascii="Times New Roman" w:hAnsi="Times New Roman" w:cs="Times New Roman"/>
          <w:sz w:val="24"/>
        </w:rPr>
      </w:pPr>
    </w:p>
    <w:p w14:paraId="223E0D51" w14:textId="77777777" w:rsidR="00075F79" w:rsidRPr="00F56126" w:rsidRDefault="00075F79" w:rsidP="00075F79">
      <w:pPr>
        <w:widowControl/>
        <w:spacing w:line="480" w:lineRule="auto"/>
        <w:jc w:val="left"/>
        <w:rPr>
          <w:rFonts w:ascii="Times New Roman" w:hAnsi="Times New Roman" w:cs="Times New Roman"/>
          <w:sz w:val="24"/>
        </w:rPr>
      </w:pPr>
      <w:r>
        <w:rPr>
          <w:rFonts w:ascii="Times New Roman" w:hAnsi="Times New Roman" w:cs="Times New Roman"/>
          <w:noProof/>
          <w:sz w:val="24"/>
        </w:rPr>
        <w:drawing>
          <wp:inline distT="0" distB="0" distL="0" distR="0" wp14:anchorId="7173737A" wp14:editId="7521F24C">
            <wp:extent cx="6268085" cy="6765290"/>
            <wp:effectExtent l="0" t="0" r="0" b="0"/>
            <wp:docPr id="1765917625"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68085" cy="6765290"/>
                    </a:xfrm>
                    <a:prstGeom prst="rect">
                      <a:avLst/>
                    </a:prstGeom>
                    <a:noFill/>
                    <a:ln>
                      <a:noFill/>
                    </a:ln>
                  </pic:spPr>
                </pic:pic>
              </a:graphicData>
            </a:graphic>
          </wp:inline>
        </w:drawing>
      </w:r>
    </w:p>
    <w:p w14:paraId="4191ACAD" w14:textId="726DB309" w:rsidR="00075F79" w:rsidRPr="00F56126" w:rsidRDefault="00075F79" w:rsidP="00075F79">
      <w:pPr>
        <w:widowControl/>
        <w:spacing w:line="480" w:lineRule="auto"/>
        <w:jc w:val="left"/>
        <w:rPr>
          <w:rFonts w:ascii="Times New Roman" w:hAnsi="Times New Roman" w:cs="Times New Roman"/>
          <w:sz w:val="24"/>
        </w:rPr>
      </w:pPr>
      <w:r w:rsidRPr="002521BB">
        <w:rPr>
          <w:rFonts w:ascii="Times New Roman" w:hAnsi="Times New Roman" w:cs="Times New Roman"/>
          <w:b/>
          <w:bCs/>
          <w:sz w:val="24"/>
        </w:rPr>
        <w:lastRenderedPageBreak/>
        <w:t>S4</w:t>
      </w:r>
      <w:r w:rsidRPr="00F56126">
        <w:rPr>
          <w:rFonts w:ascii="Times New Roman" w:hAnsi="Times New Roman" w:cs="Times New Roman"/>
          <w:sz w:val="24"/>
        </w:rPr>
        <w:t>. (</w:t>
      </w:r>
      <w:r w:rsidRPr="002521BB">
        <w:rPr>
          <w:rFonts w:ascii="Times New Roman" w:hAnsi="Times New Roman" w:cs="Times New Roman"/>
          <w:b/>
          <w:bCs/>
          <w:sz w:val="24"/>
        </w:rPr>
        <w:t>A-B</w:t>
      </w:r>
      <w:r w:rsidRPr="00F56126">
        <w:rPr>
          <w:rFonts w:ascii="Times New Roman" w:hAnsi="Times New Roman" w:cs="Times New Roman"/>
          <w:sz w:val="24"/>
        </w:rPr>
        <w:t xml:space="preserve">) Drainage of </w:t>
      </w:r>
      <w:proofErr w:type="spellStart"/>
      <w:r w:rsidRPr="00F56126">
        <w:rPr>
          <w:rFonts w:ascii="Times New Roman" w:hAnsi="Times New Roman" w:cs="Times New Roman"/>
          <w:sz w:val="24"/>
        </w:rPr>
        <w:t>dMBP</w:t>
      </w:r>
      <w:proofErr w:type="spellEnd"/>
      <w:r w:rsidRPr="002521BB">
        <w:rPr>
          <w:rFonts w:ascii="Times New Roman" w:hAnsi="Times New Roman" w:cs="Times New Roman"/>
          <w:sz w:val="24"/>
          <w:vertAlign w:val="superscript"/>
        </w:rPr>
        <w:t>+</w:t>
      </w:r>
      <w:r w:rsidRPr="00F56126">
        <w:rPr>
          <w:rFonts w:ascii="Times New Roman" w:hAnsi="Times New Roman" w:cs="Times New Roman"/>
          <w:sz w:val="24"/>
        </w:rPr>
        <w:t xml:space="preserve"> myelin debris was analyzed in the LYVE1</w:t>
      </w:r>
      <w:r w:rsidRPr="002521BB">
        <w:rPr>
          <w:rFonts w:ascii="Times New Roman" w:hAnsi="Times New Roman" w:cs="Times New Roman"/>
          <w:sz w:val="24"/>
          <w:vertAlign w:val="superscript"/>
        </w:rPr>
        <w:t>+</w:t>
      </w:r>
      <w:r w:rsidRPr="00F56126">
        <w:rPr>
          <w:rFonts w:ascii="Times New Roman" w:hAnsi="Times New Roman" w:cs="Times New Roman"/>
          <w:sz w:val="24"/>
        </w:rPr>
        <w:t xml:space="preserve"> meningeal lymphatic vessels and deep cervical lymph nodes (</w:t>
      </w:r>
      <w:proofErr w:type="spellStart"/>
      <w:r w:rsidRPr="00F56126">
        <w:rPr>
          <w:rFonts w:ascii="Times New Roman" w:hAnsi="Times New Roman" w:cs="Times New Roman"/>
          <w:sz w:val="24"/>
        </w:rPr>
        <w:t>dCLNs</w:t>
      </w:r>
      <w:proofErr w:type="spellEnd"/>
      <w:r w:rsidRPr="00F56126">
        <w:rPr>
          <w:rFonts w:ascii="Times New Roman" w:hAnsi="Times New Roman" w:cs="Times New Roman"/>
          <w:sz w:val="24"/>
        </w:rPr>
        <w:t xml:space="preserve">) in cuprizone model. After ligation of </w:t>
      </w:r>
      <w:proofErr w:type="spellStart"/>
      <w:r w:rsidRPr="00F56126">
        <w:rPr>
          <w:rFonts w:ascii="Times New Roman" w:hAnsi="Times New Roman" w:cs="Times New Roman"/>
          <w:sz w:val="24"/>
        </w:rPr>
        <w:t>dCLNs</w:t>
      </w:r>
      <w:proofErr w:type="spellEnd"/>
      <w:r w:rsidRPr="00F56126">
        <w:rPr>
          <w:rFonts w:ascii="Times New Roman" w:hAnsi="Times New Roman" w:cs="Times New Roman"/>
          <w:sz w:val="24"/>
        </w:rPr>
        <w:t xml:space="preserve">, myelin debris accumulated in the </w:t>
      </w:r>
      <w:proofErr w:type="spellStart"/>
      <w:r w:rsidRPr="00F56126">
        <w:rPr>
          <w:rFonts w:ascii="Times New Roman" w:hAnsi="Times New Roman" w:cs="Times New Roman"/>
          <w:sz w:val="24"/>
        </w:rPr>
        <w:t>mLVs</w:t>
      </w:r>
      <w:proofErr w:type="spellEnd"/>
      <w:r w:rsidRPr="00F56126">
        <w:rPr>
          <w:rFonts w:ascii="Times New Roman" w:hAnsi="Times New Roman" w:cs="Times New Roman"/>
          <w:sz w:val="24"/>
        </w:rPr>
        <w:t>. Scale bar = 20μm or 100μm. One-way</w:t>
      </w:r>
      <w:r w:rsidRPr="00F56126">
        <w:rPr>
          <w:rFonts w:ascii="Times New Roman" w:hAnsi="Times New Roman" w:cs="Times New Roman"/>
          <w:i/>
          <w:iCs/>
          <w:sz w:val="24"/>
        </w:rPr>
        <w:t xml:space="preserve"> ANOVA</w:t>
      </w:r>
      <w:r w:rsidRPr="00F56126">
        <w:rPr>
          <w:rFonts w:ascii="Times New Roman" w:hAnsi="Times New Roman" w:cs="Times New Roman"/>
          <w:sz w:val="24"/>
        </w:rPr>
        <w:t xml:space="preserve">, N = </w:t>
      </w:r>
      <w:r>
        <w:rPr>
          <w:rFonts w:ascii="Times New Roman" w:hAnsi="Times New Roman" w:cs="Times New Roman" w:hint="eastAsia"/>
          <w:sz w:val="24"/>
        </w:rPr>
        <w:t>3-4</w:t>
      </w:r>
      <w:r w:rsidRPr="00F56126">
        <w:rPr>
          <w:rFonts w:ascii="Times New Roman" w:hAnsi="Times New Roman" w:cs="Times New Roman"/>
          <w:sz w:val="24"/>
        </w:rPr>
        <w:t xml:space="preserve">, ** </w:t>
      </w:r>
      <w:r w:rsidRPr="00F56126">
        <w:rPr>
          <w:rFonts w:ascii="Times New Roman" w:hAnsi="Times New Roman" w:cs="Times New Roman"/>
          <w:i/>
          <w:iCs/>
          <w:sz w:val="24"/>
        </w:rPr>
        <w:t>p</w:t>
      </w:r>
      <w:r w:rsidRPr="00F56126">
        <w:rPr>
          <w:rFonts w:ascii="Times New Roman" w:hAnsi="Times New Roman" w:cs="Times New Roman"/>
          <w:sz w:val="24"/>
        </w:rPr>
        <w:t xml:space="preserve"> &lt; 0.01.</w:t>
      </w:r>
      <w:r>
        <w:rPr>
          <w:rFonts w:ascii="Times New Roman" w:hAnsi="Times New Roman" w:cs="Times New Roman" w:hint="eastAsia"/>
          <w:sz w:val="24"/>
        </w:rPr>
        <w:t xml:space="preserve"> </w:t>
      </w:r>
      <w:r w:rsidRPr="00F56126">
        <w:rPr>
          <w:rFonts w:ascii="Times New Roman" w:hAnsi="Times New Roman" w:cs="Times New Roman"/>
          <w:sz w:val="24"/>
        </w:rPr>
        <w:t>(</w:t>
      </w:r>
      <w:r w:rsidRPr="002521BB">
        <w:rPr>
          <w:rFonts w:ascii="Times New Roman" w:hAnsi="Times New Roman" w:cs="Times New Roman"/>
          <w:b/>
          <w:bCs/>
          <w:sz w:val="24"/>
        </w:rPr>
        <w:t>C</w:t>
      </w:r>
      <w:r w:rsidRPr="00F56126">
        <w:rPr>
          <w:rFonts w:ascii="Times New Roman" w:hAnsi="Times New Roman" w:cs="Times New Roman"/>
          <w:sz w:val="24"/>
        </w:rPr>
        <w:t>)</w:t>
      </w:r>
      <w:r w:rsidRPr="00101D0D">
        <w:rPr>
          <w:rFonts w:ascii="Times New Roman" w:hAnsi="Times New Roman"/>
        </w:rPr>
        <w:t xml:space="preserve"> </w:t>
      </w:r>
      <w:r w:rsidRPr="00101D0D">
        <w:rPr>
          <w:rFonts w:ascii="Times New Roman" w:hAnsi="Times New Roman" w:cs="Times New Roman"/>
          <w:sz w:val="24"/>
        </w:rPr>
        <w:t xml:space="preserve">Western blot showing elevated MPO and CitH3 expression in neutrophils cocultured with myelin debris-pretreated LECs. Experiment was repeated for 3 times. * </w:t>
      </w:r>
      <w:r w:rsidRPr="00101D0D">
        <w:rPr>
          <w:rFonts w:ascii="Times New Roman" w:hAnsi="Times New Roman" w:cs="Times New Roman"/>
          <w:i/>
          <w:iCs/>
          <w:sz w:val="24"/>
        </w:rPr>
        <w:t>p</w:t>
      </w:r>
      <w:r w:rsidRPr="00101D0D">
        <w:rPr>
          <w:rFonts w:ascii="Times New Roman" w:hAnsi="Times New Roman" w:cs="Times New Roman"/>
          <w:sz w:val="24"/>
        </w:rPr>
        <w:t xml:space="preserve"> &lt; 0.05.</w:t>
      </w:r>
      <w:r w:rsidRPr="00F56126">
        <w:rPr>
          <w:rFonts w:ascii="Times New Roman" w:hAnsi="Times New Roman" w:cs="Times New Roman"/>
          <w:sz w:val="24"/>
        </w:rPr>
        <w:t xml:space="preserve"> (</w:t>
      </w:r>
      <w:r>
        <w:rPr>
          <w:rFonts w:ascii="Times New Roman" w:hAnsi="Times New Roman" w:cs="Times New Roman" w:hint="eastAsia"/>
          <w:b/>
          <w:bCs/>
          <w:sz w:val="24"/>
        </w:rPr>
        <w:t>D</w:t>
      </w:r>
      <w:r w:rsidRPr="00F56126">
        <w:rPr>
          <w:rFonts w:ascii="Times New Roman" w:hAnsi="Times New Roman" w:cs="Times New Roman"/>
          <w:sz w:val="24"/>
        </w:rPr>
        <w:t xml:space="preserve">) There is up-regulation in oxidative level in </w:t>
      </w:r>
      <w:proofErr w:type="spellStart"/>
      <w:r w:rsidRPr="00F56126">
        <w:rPr>
          <w:rFonts w:ascii="Times New Roman" w:hAnsi="Times New Roman" w:cs="Times New Roman"/>
          <w:sz w:val="24"/>
        </w:rPr>
        <w:t>mLECs</w:t>
      </w:r>
      <w:proofErr w:type="spellEnd"/>
      <w:r w:rsidRPr="00F56126">
        <w:rPr>
          <w:rFonts w:ascii="Times New Roman" w:hAnsi="Times New Roman" w:cs="Times New Roman"/>
          <w:sz w:val="24"/>
        </w:rPr>
        <w:t xml:space="preserve"> after treated by myelin debris. Scale bar = 100μm. Student’s </w:t>
      </w:r>
      <w:r w:rsidRPr="00F56126">
        <w:rPr>
          <w:rFonts w:ascii="Times New Roman" w:hAnsi="Times New Roman" w:cs="Times New Roman"/>
          <w:i/>
          <w:iCs/>
          <w:sz w:val="24"/>
        </w:rPr>
        <w:t>t</w:t>
      </w:r>
      <w:r w:rsidRPr="00F56126">
        <w:rPr>
          <w:rFonts w:ascii="Times New Roman" w:hAnsi="Times New Roman" w:cs="Times New Roman"/>
          <w:sz w:val="24"/>
        </w:rPr>
        <w:t xml:space="preserve">-test, N = 5, * </w:t>
      </w:r>
      <w:r w:rsidRPr="00F56126">
        <w:rPr>
          <w:rFonts w:ascii="Times New Roman" w:hAnsi="Times New Roman" w:cs="Times New Roman"/>
          <w:i/>
          <w:iCs/>
          <w:sz w:val="24"/>
        </w:rPr>
        <w:t>p</w:t>
      </w:r>
      <w:r w:rsidRPr="00F56126">
        <w:rPr>
          <w:rFonts w:ascii="Times New Roman" w:hAnsi="Times New Roman" w:cs="Times New Roman"/>
          <w:sz w:val="24"/>
        </w:rPr>
        <w:t xml:space="preserve"> &lt; 0.05.</w:t>
      </w:r>
      <w:r>
        <w:rPr>
          <w:rFonts w:ascii="Times New Roman" w:hAnsi="Times New Roman" w:cs="Times New Roman" w:hint="eastAsia"/>
          <w:sz w:val="24"/>
        </w:rPr>
        <w:t xml:space="preserve"> (</w:t>
      </w:r>
      <w:r w:rsidRPr="00101D0D">
        <w:rPr>
          <w:rFonts w:ascii="Times New Roman" w:hAnsi="Times New Roman" w:cs="Times New Roman" w:hint="eastAsia"/>
          <w:b/>
          <w:bCs/>
          <w:sz w:val="24"/>
        </w:rPr>
        <w:t>E</w:t>
      </w:r>
      <w:r>
        <w:rPr>
          <w:rFonts w:ascii="Times New Roman" w:hAnsi="Times New Roman" w:cs="Times New Roman" w:hint="eastAsia"/>
          <w:sz w:val="24"/>
        </w:rPr>
        <w:t>)</w:t>
      </w:r>
      <w:r w:rsidRPr="00F56126">
        <w:rPr>
          <w:rFonts w:ascii="Times New Roman" w:hAnsi="Times New Roman" w:cs="Times New Roman"/>
          <w:sz w:val="24"/>
        </w:rPr>
        <w:t xml:space="preserve"> Pathway “fatty acid metabolic process” was enriched in the GSEA. Log2Fold</w:t>
      </w:r>
      <w:r>
        <w:rPr>
          <w:rFonts w:ascii="Times New Roman" w:hAnsi="Times New Roman" w:cs="Times New Roman" w:hint="eastAsia"/>
          <w:sz w:val="24"/>
        </w:rPr>
        <w:t>C</w:t>
      </w:r>
      <w:r w:rsidRPr="00F56126">
        <w:rPr>
          <w:rFonts w:ascii="Times New Roman" w:hAnsi="Times New Roman" w:cs="Times New Roman"/>
          <w:sz w:val="24"/>
        </w:rPr>
        <w:t xml:space="preserve">hange &gt; 1, </w:t>
      </w:r>
      <w:proofErr w:type="spellStart"/>
      <w:proofErr w:type="gramStart"/>
      <w:r w:rsidRPr="00F56126">
        <w:rPr>
          <w:rFonts w:ascii="Times New Roman" w:hAnsi="Times New Roman" w:cs="Times New Roman"/>
          <w:i/>
          <w:iCs/>
          <w:sz w:val="24"/>
        </w:rPr>
        <w:t>P.</w:t>
      </w:r>
      <w:r w:rsidRPr="00F56126">
        <w:rPr>
          <w:rFonts w:ascii="Times New Roman" w:hAnsi="Times New Roman" w:cs="Times New Roman"/>
          <w:sz w:val="24"/>
        </w:rPr>
        <w:t>adjust</w:t>
      </w:r>
      <w:proofErr w:type="spellEnd"/>
      <w:proofErr w:type="gramEnd"/>
      <w:r w:rsidRPr="00F56126">
        <w:rPr>
          <w:rFonts w:ascii="Times New Roman" w:hAnsi="Times New Roman" w:cs="Times New Roman"/>
          <w:sz w:val="24"/>
        </w:rPr>
        <w:t xml:space="preserve"> &lt; 0.05. (</w:t>
      </w:r>
      <w:r>
        <w:rPr>
          <w:rFonts w:ascii="Times New Roman" w:hAnsi="Times New Roman" w:cs="Times New Roman" w:hint="eastAsia"/>
          <w:b/>
          <w:bCs/>
          <w:sz w:val="24"/>
        </w:rPr>
        <w:t>F</w:t>
      </w:r>
      <w:r w:rsidRPr="00F56126">
        <w:rPr>
          <w:rFonts w:ascii="Times New Roman" w:hAnsi="Times New Roman" w:cs="Times New Roman"/>
          <w:sz w:val="24"/>
        </w:rPr>
        <w:t xml:space="preserve">) Expression in the pathway “Glycosphingolipid biosynthesis” changed showed by GO enrichment. </w:t>
      </w:r>
      <w:r>
        <w:rPr>
          <w:rFonts w:ascii="Times New Roman" w:hAnsi="Times New Roman" w:cs="Times New Roman" w:hint="eastAsia"/>
          <w:sz w:val="24"/>
        </w:rPr>
        <w:t>(</w:t>
      </w:r>
      <w:r w:rsidRPr="00101D0D">
        <w:rPr>
          <w:rFonts w:ascii="Times New Roman" w:hAnsi="Times New Roman" w:cs="Times New Roman" w:hint="eastAsia"/>
          <w:b/>
          <w:bCs/>
          <w:sz w:val="24"/>
        </w:rPr>
        <w:t>G</w:t>
      </w:r>
      <w:r>
        <w:rPr>
          <w:rFonts w:ascii="Times New Roman" w:hAnsi="Times New Roman" w:cs="Times New Roman" w:hint="eastAsia"/>
          <w:sz w:val="24"/>
        </w:rPr>
        <w:t xml:space="preserve">) </w:t>
      </w:r>
      <w:r w:rsidRPr="0021183A">
        <w:rPr>
          <w:rFonts w:ascii="Times New Roman" w:hAnsi="Times New Roman" w:cs="Times New Roman"/>
          <w:sz w:val="24"/>
        </w:rPr>
        <w:t>Expression scores for the ceramide synthesis-related gene set</w:t>
      </w:r>
      <w:r>
        <w:rPr>
          <w:rFonts w:ascii="Times New Roman" w:hAnsi="Times New Roman" w:cs="Times New Roman" w:hint="eastAsia"/>
          <w:sz w:val="24"/>
        </w:rPr>
        <w:t xml:space="preserve"> in different cells on the meninges</w:t>
      </w:r>
      <w:r w:rsidRPr="0021183A">
        <w:rPr>
          <w:rFonts w:ascii="Times New Roman" w:hAnsi="Times New Roman" w:cs="Times New Roman"/>
          <w:sz w:val="24"/>
        </w:rPr>
        <w:t xml:space="preserve">. </w:t>
      </w:r>
      <w:r>
        <w:rPr>
          <w:rFonts w:ascii="Times New Roman" w:hAnsi="Times New Roman" w:cs="Times New Roman" w:hint="eastAsia"/>
          <w:sz w:val="24"/>
        </w:rPr>
        <w:t>(</w:t>
      </w:r>
      <w:r w:rsidRPr="00101D0D">
        <w:rPr>
          <w:rFonts w:ascii="Times New Roman" w:hAnsi="Times New Roman" w:cs="Times New Roman" w:hint="eastAsia"/>
          <w:b/>
          <w:bCs/>
          <w:sz w:val="24"/>
        </w:rPr>
        <w:t>H</w:t>
      </w:r>
      <w:r>
        <w:rPr>
          <w:rFonts w:ascii="Times New Roman" w:hAnsi="Times New Roman" w:cs="Times New Roman" w:hint="eastAsia"/>
          <w:sz w:val="24"/>
        </w:rPr>
        <w:t xml:space="preserve">) </w:t>
      </w:r>
      <w:r w:rsidRPr="0021183A">
        <w:rPr>
          <w:rFonts w:ascii="Times New Roman" w:hAnsi="Times New Roman" w:cs="Times New Roman"/>
          <w:sz w:val="24"/>
        </w:rPr>
        <w:t xml:space="preserve">Flow cytometry gating strategy for NET release from </w:t>
      </w:r>
      <w:r w:rsidRPr="001826F1">
        <w:rPr>
          <w:rFonts w:ascii="Times New Roman" w:hAnsi="Times New Roman" w:cs="Times New Roman"/>
          <w:i/>
          <w:iCs/>
          <w:sz w:val="24"/>
        </w:rPr>
        <w:t>in vitro</w:t>
      </w:r>
      <w:r w:rsidRPr="0021183A">
        <w:rPr>
          <w:rFonts w:ascii="Times New Roman" w:hAnsi="Times New Roman" w:cs="Times New Roman"/>
          <w:sz w:val="24"/>
        </w:rPr>
        <w:t xml:space="preserve"> mouse bone marrow-derived neutrophils (BMDNs).</w:t>
      </w:r>
      <w:r>
        <w:rPr>
          <w:rFonts w:ascii="Times New Roman" w:hAnsi="Times New Roman" w:cs="Times New Roman" w:hint="eastAsia"/>
          <w:sz w:val="24"/>
        </w:rPr>
        <w:t xml:space="preserve"> (</w:t>
      </w:r>
      <w:r w:rsidRPr="009F15A3">
        <w:rPr>
          <w:rFonts w:ascii="Times New Roman" w:hAnsi="Times New Roman" w:cs="Times New Roman" w:hint="eastAsia"/>
          <w:b/>
          <w:bCs/>
          <w:sz w:val="24"/>
        </w:rPr>
        <w:t>I</w:t>
      </w:r>
      <w:r>
        <w:rPr>
          <w:rFonts w:ascii="Times New Roman" w:hAnsi="Times New Roman" w:cs="Times New Roman" w:hint="eastAsia"/>
          <w:sz w:val="24"/>
        </w:rPr>
        <w:t>)</w:t>
      </w:r>
      <w:r w:rsidRPr="009F15A3">
        <w:rPr>
          <w:rFonts w:ascii="Times New Roman" w:eastAsia="楷体" w:hAnsi="Times New Roman" w:cs="Times New Roman"/>
          <w:sz w:val="24"/>
        </w:rPr>
        <w:t xml:space="preserve"> </w:t>
      </w:r>
      <w:r w:rsidRPr="00740C51">
        <w:rPr>
          <w:rFonts w:ascii="Times New Roman" w:eastAsia="楷体" w:hAnsi="Times New Roman" w:cs="Times New Roman"/>
          <w:sz w:val="24"/>
        </w:rPr>
        <w:t xml:space="preserve">Flow cytometry gating strategy in the meninges and spinal cord of the </w:t>
      </w:r>
      <w:r>
        <w:rPr>
          <w:rFonts w:ascii="Times New Roman" w:eastAsia="楷体" w:hAnsi="Times New Roman" w:cs="Times New Roman" w:hint="eastAsia"/>
          <w:sz w:val="24"/>
        </w:rPr>
        <w:t>UGT8i</w:t>
      </w:r>
      <w:r w:rsidRPr="00740C51">
        <w:rPr>
          <w:rFonts w:ascii="Times New Roman" w:eastAsia="楷体" w:hAnsi="Times New Roman" w:cs="Times New Roman"/>
          <w:sz w:val="24"/>
        </w:rPr>
        <w:t xml:space="preserve"> series experiment.</w:t>
      </w:r>
    </w:p>
    <w:p w14:paraId="0C9A30EF" w14:textId="77777777" w:rsidR="00075F79" w:rsidRDefault="00075F79" w:rsidP="00075F79">
      <w:pPr>
        <w:widowControl/>
        <w:spacing w:line="480" w:lineRule="auto"/>
        <w:jc w:val="left"/>
        <w:rPr>
          <w:rFonts w:ascii="Times New Roman" w:hAnsi="Times New Roman" w:cs="Times New Roman"/>
          <w:noProof/>
          <w:sz w:val="24"/>
        </w:rPr>
      </w:pPr>
    </w:p>
    <w:p w14:paraId="1253EA43" w14:textId="77777777" w:rsidR="00075F79" w:rsidRPr="00F56126" w:rsidRDefault="00075F79" w:rsidP="00075F79">
      <w:pPr>
        <w:widowControl/>
        <w:spacing w:line="480" w:lineRule="auto"/>
        <w:jc w:val="left"/>
        <w:rPr>
          <w:rFonts w:ascii="Times New Roman" w:hAnsi="Times New Roman" w:cs="Times New Roman"/>
          <w:sz w:val="24"/>
        </w:rPr>
      </w:pPr>
      <w:r>
        <w:rPr>
          <w:rFonts w:ascii="Times New Roman" w:hAnsi="Times New Roman" w:cs="Times New Roman"/>
          <w:noProof/>
          <w:sz w:val="24"/>
        </w:rPr>
        <w:lastRenderedPageBreak/>
        <w:drawing>
          <wp:inline distT="0" distB="0" distL="0" distR="0" wp14:anchorId="32594BDD" wp14:editId="26C039AC">
            <wp:extent cx="5407025" cy="6069330"/>
            <wp:effectExtent l="0" t="0" r="3175" b="7620"/>
            <wp:docPr id="24444266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7025" cy="6069330"/>
                    </a:xfrm>
                    <a:prstGeom prst="rect">
                      <a:avLst/>
                    </a:prstGeom>
                    <a:noFill/>
                    <a:ln>
                      <a:noFill/>
                    </a:ln>
                  </pic:spPr>
                </pic:pic>
              </a:graphicData>
            </a:graphic>
          </wp:inline>
        </w:drawing>
      </w:r>
    </w:p>
    <w:p w14:paraId="384ED0FA" w14:textId="22D1E2B4" w:rsidR="00075F79" w:rsidRDefault="00075F79" w:rsidP="00075F79">
      <w:pPr>
        <w:widowControl/>
        <w:spacing w:line="480" w:lineRule="auto"/>
        <w:rPr>
          <w:rFonts w:ascii="Times New Roman" w:eastAsia="楷体" w:hAnsi="Times New Roman" w:cs="Times New Roman"/>
          <w:b/>
          <w:bCs/>
          <w:sz w:val="24"/>
        </w:rPr>
      </w:pPr>
      <w:r w:rsidRPr="002521BB">
        <w:rPr>
          <w:rFonts w:ascii="Times New Roman" w:eastAsia="楷体" w:hAnsi="Times New Roman" w:cs="Times New Roman"/>
          <w:b/>
          <w:bCs/>
          <w:sz w:val="24"/>
        </w:rPr>
        <w:t>S</w:t>
      </w:r>
      <w:r>
        <w:rPr>
          <w:rFonts w:ascii="Times New Roman" w:eastAsia="楷体" w:hAnsi="Times New Roman" w:cs="Times New Roman" w:hint="eastAsia"/>
          <w:b/>
          <w:bCs/>
          <w:sz w:val="24"/>
        </w:rPr>
        <w:t>5</w:t>
      </w:r>
      <w:r w:rsidRPr="00F56126">
        <w:rPr>
          <w:rFonts w:ascii="Times New Roman" w:eastAsia="楷体" w:hAnsi="Times New Roman" w:cs="Times New Roman"/>
          <w:sz w:val="24"/>
        </w:rPr>
        <w:t>.</w:t>
      </w:r>
      <w:r w:rsidRPr="00A14348">
        <w:rPr>
          <w:rFonts w:ascii="Times New Roman" w:hAnsi="Times New Roman" w:cs="Times New Roman"/>
          <w:sz w:val="24"/>
        </w:rPr>
        <w:t xml:space="preserve"> </w:t>
      </w:r>
      <w:r w:rsidRPr="00A14348">
        <w:rPr>
          <w:rFonts w:ascii="Times New Roman" w:eastAsia="楷体" w:hAnsi="Times New Roman" w:cs="Times New Roman"/>
          <w:sz w:val="24"/>
        </w:rPr>
        <w:t>(</w:t>
      </w:r>
      <w:r w:rsidRPr="00A14348">
        <w:rPr>
          <w:rFonts w:ascii="Times New Roman" w:eastAsia="楷体" w:hAnsi="Times New Roman" w:cs="Times New Roman"/>
          <w:b/>
          <w:bCs/>
          <w:sz w:val="24"/>
        </w:rPr>
        <w:t>A</w:t>
      </w:r>
      <w:r w:rsidRPr="00A14348">
        <w:rPr>
          <w:rFonts w:ascii="Times New Roman" w:eastAsia="楷体" w:hAnsi="Times New Roman" w:cs="Times New Roman"/>
          <w:sz w:val="24"/>
        </w:rPr>
        <w:t xml:space="preserve">) GSK484 (upper) inhibit NETs formation on the </w:t>
      </w:r>
      <w:r w:rsidR="00555065">
        <w:rPr>
          <w:rFonts w:ascii="Times New Roman" w:eastAsia="楷体" w:hAnsi="Times New Roman" w:cs="Times New Roman"/>
          <w:sz w:val="24"/>
        </w:rPr>
        <w:t>meninges</w:t>
      </w:r>
      <w:r w:rsidRPr="00A14348">
        <w:rPr>
          <w:rFonts w:ascii="Times New Roman" w:eastAsia="楷体" w:hAnsi="Times New Roman" w:cs="Times New Roman"/>
          <w:sz w:val="24"/>
        </w:rPr>
        <w:t xml:space="preserve"> through intrathecal injection. Depletion of neutrophils on the meninges by intrathecal injection of anti-Ly6G antibody (bottom). </w:t>
      </w:r>
      <w:r w:rsidRPr="001826F1">
        <w:rPr>
          <w:rFonts w:ascii="Times New Roman" w:eastAsia="楷体" w:hAnsi="Times New Roman" w:cs="Times New Roman"/>
          <w:sz w:val="24"/>
        </w:rPr>
        <w:t>One-way</w:t>
      </w:r>
      <w:r w:rsidRPr="00A14348">
        <w:rPr>
          <w:rFonts w:ascii="Times New Roman" w:eastAsia="楷体" w:hAnsi="Times New Roman" w:cs="Times New Roman"/>
          <w:i/>
          <w:iCs/>
          <w:sz w:val="24"/>
        </w:rPr>
        <w:t xml:space="preserve"> ANOVA</w:t>
      </w:r>
      <w:r w:rsidRPr="00A14348">
        <w:rPr>
          <w:rFonts w:ascii="Times New Roman" w:eastAsia="楷体" w:hAnsi="Times New Roman" w:cs="Times New Roman"/>
          <w:sz w:val="24"/>
        </w:rPr>
        <w:t xml:space="preserve">, N = 6, ** </w:t>
      </w:r>
      <w:r w:rsidRPr="00A14348">
        <w:rPr>
          <w:rFonts w:ascii="Times New Roman" w:eastAsia="楷体" w:hAnsi="Times New Roman" w:cs="Times New Roman"/>
          <w:i/>
          <w:iCs/>
          <w:sz w:val="24"/>
        </w:rPr>
        <w:t>p</w:t>
      </w:r>
      <w:r w:rsidRPr="00A14348">
        <w:rPr>
          <w:rFonts w:ascii="Times New Roman" w:eastAsia="楷体" w:hAnsi="Times New Roman" w:cs="Times New Roman"/>
          <w:sz w:val="24"/>
        </w:rPr>
        <w:t xml:space="preserve"> &lt; 0.01. </w:t>
      </w:r>
      <w:r w:rsidRPr="00F56126">
        <w:rPr>
          <w:rFonts w:ascii="Times New Roman" w:eastAsia="楷体" w:hAnsi="Times New Roman" w:cs="Times New Roman"/>
          <w:sz w:val="24"/>
        </w:rPr>
        <w:t>(</w:t>
      </w:r>
      <w:r>
        <w:rPr>
          <w:rFonts w:ascii="Times New Roman" w:eastAsia="楷体" w:hAnsi="Times New Roman" w:cs="Times New Roman" w:hint="eastAsia"/>
          <w:b/>
          <w:bCs/>
          <w:sz w:val="24"/>
        </w:rPr>
        <w:t>B</w:t>
      </w:r>
      <w:r w:rsidRPr="00F56126">
        <w:rPr>
          <w:rFonts w:ascii="Times New Roman" w:eastAsia="楷体" w:hAnsi="Times New Roman" w:cs="Times New Roman"/>
          <w:sz w:val="24"/>
        </w:rPr>
        <w:t xml:space="preserve">) Demyelination was attenuated after treatment with GSK484. Scale bar = 100μm. Student’s </w:t>
      </w:r>
      <w:r w:rsidRPr="00F56126">
        <w:rPr>
          <w:rFonts w:ascii="Times New Roman" w:eastAsia="楷体" w:hAnsi="Times New Roman" w:cs="Times New Roman"/>
          <w:i/>
          <w:iCs/>
          <w:sz w:val="24"/>
        </w:rPr>
        <w:t>t</w:t>
      </w:r>
      <w:r w:rsidRPr="00F56126">
        <w:rPr>
          <w:rFonts w:ascii="Times New Roman" w:eastAsia="楷体" w:hAnsi="Times New Roman" w:cs="Times New Roman"/>
          <w:sz w:val="24"/>
        </w:rPr>
        <w:t xml:space="preserve">-test, N = 3, *** </w:t>
      </w:r>
      <w:r w:rsidRPr="00F56126">
        <w:rPr>
          <w:rFonts w:ascii="Times New Roman" w:eastAsia="楷体" w:hAnsi="Times New Roman" w:cs="Times New Roman"/>
          <w:i/>
          <w:iCs/>
          <w:sz w:val="24"/>
        </w:rPr>
        <w:t>p</w:t>
      </w:r>
      <w:r w:rsidRPr="00F56126">
        <w:rPr>
          <w:rFonts w:ascii="Times New Roman" w:eastAsia="楷体" w:hAnsi="Times New Roman" w:cs="Times New Roman"/>
          <w:sz w:val="24"/>
        </w:rPr>
        <w:t xml:space="preserve"> &lt; 0.001. (</w:t>
      </w:r>
      <w:r>
        <w:rPr>
          <w:rFonts w:ascii="Times New Roman" w:eastAsia="楷体" w:hAnsi="Times New Roman" w:cs="Times New Roman" w:hint="eastAsia"/>
          <w:b/>
          <w:bCs/>
          <w:sz w:val="24"/>
        </w:rPr>
        <w:t>C</w:t>
      </w:r>
      <w:r w:rsidRPr="00F56126">
        <w:rPr>
          <w:rFonts w:ascii="Times New Roman" w:eastAsia="楷体" w:hAnsi="Times New Roman" w:cs="Times New Roman"/>
          <w:sz w:val="24"/>
        </w:rPr>
        <w:t>) T cells production dropped in the lymph nodes and blood as well in GSK484 group. One-way</w:t>
      </w:r>
      <w:r w:rsidRPr="00F56126">
        <w:rPr>
          <w:rFonts w:ascii="Times New Roman" w:eastAsia="楷体" w:hAnsi="Times New Roman" w:cs="Times New Roman"/>
          <w:i/>
          <w:iCs/>
          <w:sz w:val="24"/>
        </w:rPr>
        <w:t xml:space="preserve"> ANOVA</w:t>
      </w:r>
      <w:r w:rsidRPr="00F56126">
        <w:rPr>
          <w:rFonts w:ascii="Times New Roman" w:eastAsia="楷体" w:hAnsi="Times New Roman" w:cs="Times New Roman"/>
          <w:sz w:val="24"/>
        </w:rPr>
        <w:t xml:space="preserve">, N = 6, * </w:t>
      </w:r>
      <w:r w:rsidRPr="00F56126">
        <w:rPr>
          <w:rFonts w:ascii="Times New Roman" w:eastAsia="楷体" w:hAnsi="Times New Roman" w:cs="Times New Roman"/>
          <w:i/>
          <w:iCs/>
          <w:sz w:val="24"/>
        </w:rPr>
        <w:t>p</w:t>
      </w:r>
      <w:r w:rsidRPr="00F56126">
        <w:rPr>
          <w:rFonts w:ascii="Times New Roman" w:eastAsia="楷体" w:hAnsi="Times New Roman" w:cs="Times New Roman"/>
          <w:sz w:val="24"/>
        </w:rPr>
        <w:t xml:space="preserve"> &lt; 0.05, *** </w:t>
      </w:r>
      <w:r w:rsidRPr="00F56126">
        <w:rPr>
          <w:rFonts w:ascii="Times New Roman" w:eastAsia="楷体" w:hAnsi="Times New Roman" w:cs="Times New Roman"/>
          <w:i/>
          <w:iCs/>
          <w:sz w:val="24"/>
        </w:rPr>
        <w:t>p</w:t>
      </w:r>
      <w:r w:rsidRPr="00F56126">
        <w:rPr>
          <w:rFonts w:ascii="Times New Roman" w:eastAsia="楷体" w:hAnsi="Times New Roman" w:cs="Times New Roman"/>
          <w:sz w:val="24"/>
        </w:rPr>
        <w:t xml:space="preserve"> &lt; 0.001. (</w:t>
      </w:r>
      <w:r>
        <w:rPr>
          <w:rFonts w:ascii="Times New Roman" w:eastAsia="楷体" w:hAnsi="Times New Roman" w:cs="Times New Roman" w:hint="eastAsia"/>
          <w:b/>
          <w:bCs/>
          <w:sz w:val="24"/>
        </w:rPr>
        <w:t>D</w:t>
      </w:r>
      <w:r w:rsidRPr="00F56126">
        <w:rPr>
          <w:rFonts w:ascii="Times New Roman" w:eastAsia="楷体" w:hAnsi="Times New Roman" w:cs="Times New Roman"/>
          <w:sz w:val="24"/>
        </w:rPr>
        <w:t>) Treated by GSK484 reduced total myeloid cells and neutrophils infiltration in the spinal cord but not B cells and dendritic cells. One-way</w:t>
      </w:r>
      <w:r w:rsidRPr="00F56126">
        <w:rPr>
          <w:rFonts w:ascii="Times New Roman" w:eastAsia="楷体" w:hAnsi="Times New Roman" w:cs="Times New Roman"/>
          <w:i/>
          <w:iCs/>
          <w:sz w:val="24"/>
        </w:rPr>
        <w:t xml:space="preserve"> ANOVA</w:t>
      </w:r>
      <w:r w:rsidRPr="00F56126">
        <w:rPr>
          <w:rFonts w:ascii="Times New Roman" w:eastAsia="楷体" w:hAnsi="Times New Roman" w:cs="Times New Roman"/>
          <w:sz w:val="24"/>
        </w:rPr>
        <w:t xml:space="preserve">, N = 6, * </w:t>
      </w:r>
      <w:r w:rsidRPr="00F56126">
        <w:rPr>
          <w:rFonts w:ascii="Times New Roman" w:eastAsia="楷体" w:hAnsi="Times New Roman" w:cs="Times New Roman"/>
          <w:i/>
          <w:iCs/>
          <w:sz w:val="24"/>
        </w:rPr>
        <w:t>p</w:t>
      </w:r>
      <w:r w:rsidRPr="00F56126">
        <w:rPr>
          <w:rFonts w:ascii="Times New Roman" w:eastAsia="楷体" w:hAnsi="Times New Roman" w:cs="Times New Roman"/>
          <w:sz w:val="24"/>
        </w:rPr>
        <w:t xml:space="preserve"> &lt; 0.05, ** </w:t>
      </w:r>
      <w:r w:rsidRPr="00F56126">
        <w:rPr>
          <w:rFonts w:ascii="Times New Roman" w:eastAsia="楷体" w:hAnsi="Times New Roman" w:cs="Times New Roman"/>
          <w:i/>
          <w:iCs/>
          <w:sz w:val="24"/>
        </w:rPr>
        <w:t>p</w:t>
      </w:r>
      <w:r w:rsidRPr="00F56126">
        <w:rPr>
          <w:rFonts w:ascii="Times New Roman" w:eastAsia="楷体" w:hAnsi="Times New Roman" w:cs="Times New Roman"/>
          <w:sz w:val="24"/>
        </w:rPr>
        <w:t xml:space="preserve"> &lt; 0.01.</w:t>
      </w:r>
      <w:r w:rsidRPr="00D66668">
        <w:rPr>
          <w:rFonts w:ascii="Times New Roman" w:eastAsia="楷体" w:hAnsi="Times New Roman" w:cs="Times New Roman"/>
          <w:b/>
          <w:bCs/>
          <w:sz w:val="24"/>
        </w:rPr>
        <w:t xml:space="preserve"> </w:t>
      </w:r>
      <w:r>
        <w:rPr>
          <w:rFonts w:ascii="Times New Roman" w:eastAsia="楷体" w:hAnsi="Times New Roman" w:cs="Times New Roman" w:hint="eastAsia"/>
          <w:b/>
          <w:bCs/>
          <w:sz w:val="24"/>
        </w:rPr>
        <w:t>(E-F)</w:t>
      </w:r>
      <w:r w:rsidRPr="00740C51">
        <w:rPr>
          <w:rFonts w:hint="eastAsia"/>
        </w:rPr>
        <w:t xml:space="preserve"> </w:t>
      </w:r>
      <w:r w:rsidRPr="00740C51">
        <w:rPr>
          <w:rFonts w:ascii="Times New Roman" w:eastAsia="楷体" w:hAnsi="Times New Roman" w:cs="Times New Roman"/>
          <w:sz w:val="24"/>
        </w:rPr>
        <w:t>Flow cytometry gating strategy in the meninges and spinal cord of the GSK484 and anti-Ly6G series experiment.</w:t>
      </w:r>
    </w:p>
    <w:p w14:paraId="42B3C8FB" w14:textId="77777777" w:rsidR="00075F79" w:rsidRDefault="00075F79" w:rsidP="00075F79">
      <w:pPr>
        <w:widowControl/>
        <w:spacing w:line="480" w:lineRule="auto"/>
        <w:rPr>
          <w:rFonts w:ascii="Times New Roman" w:eastAsia="楷体" w:hAnsi="Times New Roman" w:cs="Times New Roman"/>
          <w:b/>
          <w:bCs/>
          <w:sz w:val="24"/>
        </w:rPr>
      </w:pPr>
      <w:r>
        <w:rPr>
          <w:rFonts w:ascii="Times New Roman" w:eastAsia="楷体" w:hAnsi="Times New Roman" w:cs="Times New Roman"/>
          <w:b/>
          <w:bCs/>
          <w:noProof/>
          <w:sz w:val="24"/>
        </w:rPr>
        <w:lastRenderedPageBreak/>
        <w:drawing>
          <wp:inline distT="0" distB="0" distL="0" distR="0" wp14:anchorId="377153E7" wp14:editId="11AC8549">
            <wp:extent cx="5035550" cy="5877560"/>
            <wp:effectExtent l="0" t="0" r="0" b="8890"/>
            <wp:docPr id="18192216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35550" cy="5877560"/>
                    </a:xfrm>
                    <a:prstGeom prst="rect">
                      <a:avLst/>
                    </a:prstGeom>
                    <a:noFill/>
                    <a:ln>
                      <a:noFill/>
                    </a:ln>
                  </pic:spPr>
                </pic:pic>
              </a:graphicData>
            </a:graphic>
          </wp:inline>
        </w:drawing>
      </w:r>
    </w:p>
    <w:p w14:paraId="06322DF0" w14:textId="77777777" w:rsidR="00075F79" w:rsidRDefault="00075F79" w:rsidP="00075F79">
      <w:pPr>
        <w:widowControl/>
        <w:spacing w:line="480" w:lineRule="auto"/>
        <w:rPr>
          <w:rFonts w:ascii="Times New Roman" w:eastAsia="楷体" w:hAnsi="Times New Roman" w:cs="Times New Roman"/>
          <w:sz w:val="24"/>
        </w:rPr>
      </w:pPr>
      <w:r w:rsidRPr="00D66668">
        <w:rPr>
          <w:rFonts w:ascii="Times New Roman" w:eastAsia="楷体" w:hAnsi="Times New Roman" w:cs="Times New Roman" w:hint="eastAsia"/>
          <w:b/>
          <w:bCs/>
          <w:sz w:val="24"/>
        </w:rPr>
        <w:t>S</w:t>
      </w:r>
      <w:r>
        <w:rPr>
          <w:rFonts w:ascii="Times New Roman" w:eastAsia="楷体" w:hAnsi="Times New Roman" w:cs="Times New Roman" w:hint="eastAsia"/>
          <w:b/>
          <w:bCs/>
          <w:sz w:val="24"/>
        </w:rPr>
        <w:t>6</w:t>
      </w:r>
      <w:r w:rsidRPr="00D66668">
        <w:rPr>
          <w:rFonts w:ascii="Times New Roman" w:eastAsia="楷体" w:hAnsi="Times New Roman" w:cs="Times New Roman" w:hint="eastAsia"/>
          <w:b/>
          <w:bCs/>
          <w:sz w:val="24"/>
        </w:rPr>
        <w:t>.</w:t>
      </w:r>
      <w:r>
        <w:rPr>
          <w:rFonts w:ascii="Times New Roman" w:eastAsia="楷体" w:hAnsi="Times New Roman" w:cs="Times New Roman" w:hint="eastAsia"/>
          <w:b/>
          <w:bCs/>
          <w:sz w:val="24"/>
        </w:rPr>
        <w:t xml:space="preserve"> </w:t>
      </w:r>
      <w:r>
        <w:rPr>
          <w:rFonts w:ascii="Times New Roman" w:eastAsia="楷体" w:hAnsi="Times New Roman" w:cs="Times New Roman" w:hint="eastAsia"/>
          <w:sz w:val="24"/>
        </w:rPr>
        <w:t>(</w:t>
      </w:r>
      <w:r w:rsidRPr="0021183A">
        <w:rPr>
          <w:rFonts w:ascii="Times New Roman" w:eastAsia="楷体" w:hAnsi="Times New Roman" w:cs="Times New Roman" w:hint="eastAsia"/>
          <w:b/>
          <w:bCs/>
          <w:sz w:val="24"/>
        </w:rPr>
        <w:t>A</w:t>
      </w:r>
      <w:r>
        <w:rPr>
          <w:rFonts w:ascii="Times New Roman" w:eastAsia="楷体" w:hAnsi="Times New Roman" w:cs="Times New Roman" w:hint="eastAsia"/>
          <w:sz w:val="24"/>
        </w:rPr>
        <w:t xml:space="preserve">) </w:t>
      </w:r>
      <w:r w:rsidRPr="00F56126">
        <w:rPr>
          <w:rFonts w:ascii="Times New Roman" w:eastAsia="楷体" w:hAnsi="Times New Roman" w:cs="Times New Roman"/>
          <w:sz w:val="24"/>
        </w:rPr>
        <w:t>CD19</w:t>
      </w:r>
      <w:r w:rsidRPr="002521BB">
        <w:rPr>
          <w:rFonts w:ascii="Times New Roman" w:eastAsia="楷体" w:hAnsi="Times New Roman" w:cs="Times New Roman"/>
          <w:sz w:val="24"/>
          <w:vertAlign w:val="superscript"/>
        </w:rPr>
        <w:t>+</w:t>
      </w:r>
      <w:r w:rsidRPr="00F56126">
        <w:rPr>
          <w:rFonts w:ascii="Times New Roman" w:eastAsia="楷体" w:hAnsi="Times New Roman" w:cs="Times New Roman"/>
          <w:sz w:val="24"/>
        </w:rPr>
        <w:t xml:space="preserve"> B cells contacted with LY6G</w:t>
      </w:r>
      <w:r w:rsidRPr="002521BB">
        <w:rPr>
          <w:rFonts w:ascii="Times New Roman" w:eastAsia="楷体" w:hAnsi="Times New Roman" w:cs="Times New Roman"/>
          <w:sz w:val="24"/>
          <w:vertAlign w:val="superscript"/>
        </w:rPr>
        <w:t>+</w:t>
      </w:r>
      <w:r w:rsidRPr="00F56126">
        <w:rPr>
          <w:rFonts w:ascii="Times New Roman" w:eastAsia="楷体" w:hAnsi="Times New Roman" w:cs="Times New Roman"/>
          <w:sz w:val="24"/>
        </w:rPr>
        <w:t xml:space="preserve"> neutrophils by SELL-SELPLG signal. Scale bar = 10μm. </w:t>
      </w:r>
      <w:r>
        <w:rPr>
          <w:rFonts w:ascii="Times New Roman" w:eastAsia="楷体" w:hAnsi="Times New Roman" w:cs="Times New Roman" w:hint="eastAsia"/>
          <w:sz w:val="24"/>
        </w:rPr>
        <w:t>(</w:t>
      </w:r>
      <w:r w:rsidRPr="0021183A">
        <w:rPr>
          <w:rFonts w:ascii="Times New Roman" w:eastAsia="楷体" w:hAnsi="Times New Roman" w:cs="Times New Roman" w:hint="eastAsia"/>
          <w:b/>
          <w:bCs/>
          <w:sz w:val="24"/>
        </w:rPr>
        <w:t>B</w:t>
      </w:r>
      <w:r>
        <w:rPr>
          <w:rFonts w:ascii="Times New Roman" w:eastAsia="楷体" w:hAnsi="Times New Roman" w:cs="Times New Roman" w:hint="eastAsia"/>
          <w:sz w:val="24"/>
        </w:rPr>
        <w:t>)</w:t>
      </w:r>
      <w:r w:rsidRPr="0021183A">
        <w:t xml:space="preserve"> </w:t>
      </w:r>
      <w:r w:rsidRPr="0021183A">
        <w:rPr>
          <w:rFonts w:ascii="Times New Roman" w:eastAsia="楷体" w:hAnsi="Times New Roman" w:cs="Times New Roman"/>
          <w:sz w:val="24"/>
        </w:rPr>
        <w:t>Evaluation of the blocking efficiencies of anti-CD62L (left) and anti-CD162 (right) antibodies via a flow cytometry-based competitive binding assay.</w:t>
      </w:r>
      <w:r>
        <w:rPr>
          <w:rFonts w:ascii="Times New Roman" w:eastAsia="楷体" w:hAnsi="Times New Roman" w:cs="Times New Roman" w:hint="eastAsia"/>
          <w:sz w:val="24"/>
        </w:rPr>
        <w:t xml:space="preserve"> One-way </w:t>
      </w:r>
      <w:r w:rsidRPr="00764ABA">
        <w:rPr>
          <w:rFonts w:ascii="Times New Roman" w:eastAsia="楷体" w:hAnsi="Times New Roman" w:cs="Times New Roman" w:hint="eastAsia"/>
          <w:i/>
          <w:iCs/>
          <w:sz w:val="24"/>
        </w:rPr>
        <w:t>ANOVA</w:t>
      </w:r>
      <w:r w:rsidRPr="00F56126">
        <w:rPr>
          <w:rFonts w:ascii="Times New Roman" w:eastAsia="楷体" w:hAnsi="Times New Roman" w:cs="Times New Roman"/>
          <w:sz w:val="24"/>
        </w:rPr>
        <w:t xml:space="preserve">, N </w:t>
      </w:r>
      <w:r>
        <w:rPr>
          <w:rFonts w:ascii="Times New Roman" w:eastAsia="楷体" w:hAnsi="Times New Roman" w:cs="Times New Roman" w:hint="eastAsia"/>
          <w:sz w:val="24"/>
        </w:rPr>
        <w:t>=</w:t>
      </w:r>
      <w:r w:rsidRPr="00F56126">
        <w:rPr>
          <w:rFonts w:ascii="Times New Roman" w:eastAsia="楷体" w:hAnsi="Times New Roman" w:cs="Times New Roman"/>
          <w:sz w:val="24"/>
        </w:rPr>
        <w:t xml:space="preserve"> </w:t>
      </w:r>
      <w:r>
        <w:rPr>
          <w:rFonts w:ascii="Times New Roman" w:eastAsia="楷体" w:hAnsi="Times New Roman" w:cs="Times New Roman" w:hint="eastAsia"/>
          <w:sz w:val="24"/>
        </w:rPr>
        <w:t>5</w:t>
      </w:r>
      <w:r w:rsidRPr="00F56126">
        <w:rPr>
          <w:rFonts w:ascii="Times New Roman" w:eastAsia="楷体" w:hAnsi="Times New Roman" w:cs="Times New Roman"/>
          <w:sz w:val="24"/>
        </w:rPr>
        <w:t xml:space="preserve">, * </w:t>
      </w:r>
      <w:r w:rsidRPr="00F56126">
        <w:rPr>
          <w:rFonts w:ascii="Times New Roman" w:eastAsia="楷体" w:hAnsi="Times New Roman" w:cs="Times New Roman"/>
          <w:i/>
          <w:iCs/>
          <w:sz w:val="24"/>
        </w:rPr>
        <w:t>p</w:t>
      </w:r>
      <w:r w:rsidRPr="00F56126">
        <w:rPr>
          <w:rFonts w:ascii="Times New Roman" w:eastAsia="楷体" w:hAnsi="Times New Roman" w:cs="Times New Roman"/>
          <w:sz w:val="24"/>
        </w:rPr>
        <w:t xml:space="preserve"> &lt; 0.0</w:t>
      </w:r>
      <w:r>
        <w:rPr>
          <w:rFonts w:ascii="Times New Roman" w:eastAsia="楷体" w:hAnsi="Times New Roman" w:cs="Times New Roman" w:hint="eastAsia"/>
          <w:sz w:val="24"/>
        </w:rPr>
        <w:t xml:space="preserve">5, </w:t>
      </w:r>
      <w:r w:rsidRPr="00F56126">
        <w:rPr>
          <w:rFonts w:ascii="Times New Roman" w:eastAsia="楷体" w:hAnsi="Times New Roman" w:cs="Times New Roman"/>
          <w:sz w:val="24"/>
        </w:rPr>
        <w:t xml:space="preserve">*** </w:t>
      </w:r>
      <w:r w:rsidRPr="00F56126">
        <w:rPr>
          <w:rFonts w:ascii="Times New Roman" w:eastAsia="楷体" w:hAnsi="Times New Roman" w:cs="Times New Roman"/>
          <w:i/>
          <w:iCs/>
          <w:sz w:val="24"/>
        </w:rPr>
        <w:t>p</w:t>
      </w:r>
      <w:r w:rsidRPr="00F56126">
        <w:rPr>
          <w:rFonts w:ascii="Times New Roman" w:eastAsia="楷体" w:hAnsi="Times New Roman" w:cs="Times New Roman"/>
          <w:sz w:val="24"/>
        </w:rPr>
        <w:t xml:space="preserve"> &lt; 0.001.</w:t>
      </w:r>
      <w:r>
        <w:rPr>
          <w:rFonts w:ascii="Times New Roman" w:eastAsia="楷体" w:hAnsi="Times New Roman" w:cs="Times New Roman" w:hint="eastAsia"/>
          <w:sz w:val="24"/>
        </w:rPr>
        <w:t xml:space="preserve"> (</w:t>
      </w:r>
      <w:r w:rsidRPr="0021183A">
        <w:rPr>
          <w:rFonts w:ascii="Times New Roman" w:eastAsia="楷体" w:hAnsi="Times New Roman" w:cs="Times New Roman" w:hint="eastAsia"/>
          <w:b/>
          <w:bCs/>
          <w:sz w:val="24"/>
        </w:rPr>
        <w:t>C</w:t>
      </w:r>
      <w:r>
        <w:rPr>
          <w:rFonts w:ascii="Times New Roman" w:eastAsia="楷体" w:hAnsi="Times New Roman" w:cs="Times New Roman" w:hint="eastAsia"/>
          <w:sz w:val="24"/>
        </w:rPr>
        <w:t>)</w:t>
      </w:r>
      <w:r w:rsidRPr="0021183A">
        <w:rPr>
          <w:rFonts w:ascii="Times New Roman" w:hAnsi="Times New Roman" w:cs="Times New Roman"/>
          <w:sz w:val="24"/>
        </w:rPr>
        <w:t xml:space="preserve"> </w:t>
      </w:r>
      <w:r w:rsidRPr="008020BA">
        <w:rPr>
          <w:rFonts w:ascii="Times New Roman" w:hAnsi="Times New Roman" w:cs="Times New Roman"/>
          <w:sz w:val="24"/>
        </w:rPr>
        <w:t xml:space="preserve">Quantitative PCR (qPCR) analysis showing downregulated mRNA expressions of </w:t>
      </w:r>
      <w:r w:rsidRPr="008020BA">
        <w:rPr>
          <w:rFonts w:ascii="Times New Roman" w:hAnsi="Times New Roman" w:cs="Times New Roman"/>
          <w:i/>
          <w:iCs/>
          <w:sz w:val="24"/>
        </w:rPr>
        <w:t>Ccr6</w:t>
      </w:r>
      <w:r w:rsidRPr="008020BA">
        <w:rPr>
          <w:rFonts w:ascii="Times New Roman" w:hAnsi="Times New Roman" w:cs="Times New Roman"/>
          <w:sz w:val="24"/>
        </w:rPr>
        <w:t xml:space="preserve"> and </w:t>
      </w:r>
      <w:r w:rsidRPr="008020BA">
        <w:rPr>
          <w:rFonts w:ascii="Times New Roman" w:hAnsi="Times New Roman" w:cs="Times New Roman"/>
          <w:i/>
          <w:iCs/>
          <w:sz w:val="24"/>
        </w:rPr>
        <w:t>Cxcl9</w:t>
      </w:r>
      <w:r w:rsidRPr="008020BA">
        <w:rPr>
          <w:rFonts w:ascii="Times New Roman" w:hAnsi="Times New Roman" w:cs="Times New Roman"/>
          <w:sz w:val="24"/>
        </w:rPr>
        <w:t xml:space="preserve"> in the spinal cord of EAE mice treated with anti-CD62L antibody, and decreased </w:t>
      </w:r>
      <w:r w:rsidRPr="008020BA">
        <w:rPr>
          <w:rFonts w:ascii="Times New Roman" w:hAnsi="Times New Roman" w:cs="Times New Roman"/>
          <w:i/>
          <w:iCs/>
          <w:sz w:val="24"/>
        </w:rPr>
        <w:t>Cxcl11</w:t>
      </w:r>
      <w:r w:rsidRPr="008020BA">
        <w:rPr>
          <w:rFonts w:ascii="Times New Roman" w:hAnsi="Times New Roman" w:cs="Times New Roman"/>
          <w:sz w:val="24"/>
        </w:rPr>
        <w:t xml:space="preserve"> expression in the anti-CD1</w:t>
      </w:r>
      <w:r>
        <w:rPr>
          <w:rFonts w:ascii="Times New Roman" w:hAnsi="Times New Roman" w:cs="Times New Roman" w:hint="eastAsia"/>
          <w:sz w:val="24"/>
        </w:rPr>
        <w:t>6</w:t>
      </w:r>
      <w:r w:rsidRPr="008020BA">
        <w:rPr>
          <w:rFonts w:ascii="Times New Roman" w:hAnsi="Times New Roman" w:cs="Times New Roman"/>
          <w:sz w:val="24"/>
        </w:rPr>
        <w:t xml:space="preserve">2 group. </w:t>
      </w:r>
      <w:r w:rsidRPr="00B54188">
        <w:rPr>
          <w:rFonts w:ascii="Times New Roman" w:hAnsi="Times New Roman" w:cs="Times New Roman"/>
          <w:sz w:val="24"/>
        </w:rPr>
        <w:t>(</w:t>
      </w:r>
      <w:r w:rsidRPr="00B54188">
        <w:rPr>
          <w:rFonts w:ascii="Times New Roman" w:hAnsi="Times New Roman" w:cs="Times New Roman" w:hint="eastAsia"/>
          <w:i/>
          <w:iCs/>
          <w:sz w:val="24"/>
        </w:rPr>
        <w:t>N</w:t>
      </w:r>
      <w:r w:rsidRPr="00B54188">
        <w:rPr>
          <w:rFonts w:ascii="Times New Roman" w:hAnsi="Times New Roman" w:cs="Times New Roman"/>
          <w:sz w:val="24"/>
        </w:rPr>
        <w:t xml:space="preserve"> = 3 mice</w:t>
      </w:r>
      <w:r>
        <w:rPr>
          <w:rFonts w:ascii="Times New Roman" w:hAnsi="Times New Roman" w:cs="Times New Roman" w:hint="eastAsia"/>
          <w:sz w:val="24"/>
        </w:rPr>
        <w:t xml:space="preserve"> per </w:t>
      </w:r>
      <w:r w:rsidRPr="00B54188">
        <w:rPr>
          <w:rFonts w:ascii="Times New Roman" w:hAnsi="Times New Roman" w:cs="Times New Roman"/>
          <w:sz w:val="24"/>
        </w:rPr>
        <w:t xml:space="preserve">group, with </w:t>
      </w:r>
      <w:r>
        <w:rPr>
          <w:rFonts w:ascii="Times New Roman" w:hAnsi="Times New Roman" w:cs="Times New Roman" w:hint="eastAsia"/>
          <w:sz w:val="24"/>
        </w:rPr>
        <w:t>3</w:t>
      </w:r>
      <w:r w:rsidRPr="00B54188">
        <w:rPr>
          <w:rFonts w:ascii="Times New Roman" w:hAnsi="Times New Roman" w:cs="Times New Roman"/>
          <w:sz w:val="24"/>
        </w:rPr>
        <w:t xml:space="preserve"> technical replicates per animal).</w:t>
      </w:r>
      <w:r>
        <w:rPr>
          <w:rFonts w:ascii="Times New Roman" w:hAnsi="Times New Roman" w:cs="Times New Roman" w:hint="eastAsia"/>
          <w:sz w:val="24"/>
        </w:rPr>
        <w:t xml:space="preserve"> </w:t>
      </w:r>
      <w:r w:rsidRPr="00CC1D07">
        <w:rPr>
          <w:rFonts w:ascii="Times New Roman" w:hAnsi="Times New Roman" w:cs="Times New Roman"/>
          <w:sz w:val="24"/>
        </w:rPr>
        <w:t xml:space="preserve">One-way </w:t>
      </w:r>
      <w:r w:rsidRPr="00CC1D07">
        <w:rPr>
          <w:rFonts w:ascii="Times New Roman" w:hAnsi="Times New Roman" w:cs="Times New Roman"/>
          <w:i/>
          <w:iCs/>
          <w:sz w:val="24"/>
        </w:rPr>
        <w:t>ANOVA</w:t>
      </w:r>
      <w:r w:rsidRPr="00CC1D07">
        <w:rPr>
          <w:rFonts w:ascii="Times New Roman" w:hAnsi="Times New Roman" w:cs="Times New Roman"/>
          <w:sz w:val="24"/>
        </w:rPr>
        <w:t xml:space="preserve">, N = 6, * </w:t>
      </w:r>
      <w:r w:rsidRPr="00CC1D07">
        <w:rPr>
          <w:rFonts w:ascii="Times New Roman" w:hAnsi="Times New Roman" w:cs="Times New Roman"/>
          <w:i/>
          <w:iCs/>
          <w:sz w:val="24"/>
        </w:rPr>
        <w:t>p</w:t>
      </w:r>
      <w:r w:rsidRPr="00CC1D07">
        <w:rPr>
          <w:rFonts w:ascii="Times New Roman" w:hAnsi="Times New Roman" w:cs="Times New Roman"/>
          <w:sz w:val="24"/>
        </w:rPr>
        <w:t xml:space="preserve"> &lt; 0.05, ** </w:t>
      </w:r>
      <w:r w:rsidRPr="00CC1D07">
        <w:rPr>
          <w:rFonts w:ascii="Times New Roman" w:hAnsi="Times New Roman" w:cs="Times New Roman"/>
          <w:i/>
          <w:iCs/>
          <w:sz w:val="24"/>
        </w:rPr>
        <w:t>p</w:t>
      </w:r>
      <w:r w:rsidRPr="00CC1D07">
        <w:rPr>
          <w:rFonts w:ascii="Times New Roman" w:hAnsi="Times New Roman" w:cs="Times New Roman"/>
          <w:sz w:val="24"/>
        </w:rPr>
        <w:t xml:space="preserve"> &lt; 0.01.</w:t>
      </w:r>
      <w:r>
        <w:rPr>
          <w:rFonts w:ascii="Times New Roman" w:hAnsi="Times New Roman" w:cs="Times New Roman" w:hint="eastAsia"/>
          <w:sz w:val="24"/>
        </w:rPr>
        <w:t xml:space="preserve"> </w:t>
      </w:r>
      <w:r w:rsidRPr="00F56126">
        <w:rPr>
          <w:rFonts w:ascii="Times New Roman" w:eastAsia="楷体" w:hAnsi="Times New Roman" w:cs="Times New Roman"/>
          <w:sz w:val="24"/>
        </w:rPr>
        <w:t>(</w:t>
      </w:r>
      <w:r w:rsidRPr="002521BB">
        <w:rPr>
          <w:rFonts w:ascii="Times New Roman" w:eastAsia="楷体" w:hAnsi="Times New Roman" w:cs="Times New Roman"/>
          <w:b/>
          <w:bCs/>
          <w:sz w:val="24"/>
        </w:rPr>
        <w:t>D</w:t>
      </w:r>
      <w:r>
        <w:rPr>
          <w:rFonts w:ascii="Times New Roman" w:eastAsia="楷体" w:hAnsi="Times New Roman" w:cs="Times New Roman" w:hint="eastAsia"/>
          <w:b/>
          <w:bCs/>
          <w:sz w:val="24"/>
        </w:rPr>
        <w:t>-E</w:t>
      </w:r>
      <w:r w:rsidRPr="00F56126">
        <w:rPr>
          <w:rFonts w:ascii="Times New Roman" w:eastAsia="楷体" w:hAnsi="Times New Roman" w:cs="Times New Roman"/>
          <w:sz w:val="24"/>
        </w:rPr>
        <w:t>)</w:t>
      </w:r>
      <w:r>
        <w:rPr>
          <w:rFonts w:ascii="Times New Roman" w:eastAsia="楷体" w:hAnsi="Times New Roman" w:cs="Times New Roman" w:hint="eastAsia"/>
          <w:sz w:val="24"/>
        </w:rPr>
        <w:t xml:space="preserve"> </w:t>
      </w:r>
      <w:r w:rsidRPr="008020BA">
        <w:rPr>
          <w:rFonts w:ascii="Times New Roman" w:eastAsia="楷体" w:hAnsi="Times New Roman" w:cs="Times New Roman"/>
          <w:sz w:val="24"/>
        </w:rPr>
        <w:t>Flow cytometry gating strategies in the meninges (</w:t>
      </w:r>
      <w:r>
        <w:rPr>
          <w:rFonts w:ascii="Times New Roman" w:eastAsia="楷体" w:hAnsi="Times New Roman" w:cs="Times New Roman" w:hint="eastAsia"/>
          <w:sz w:val="24"/>
        </w:rPr>
        <w:t>D left</w:t>
      </w:r>
      <w:r w:rsidRPr="008020BA">
        <w:rPr>
          <w:rFonts w:ascii="Times New Roman" w:eastAsia="楷体" w:hAnsi="Times New Roman" w:cs="Times New Roman"/>
          <w:sz w:val="24"/>
        </w:rPr>
        <w:t xml:space="preserve"> panel</w:t>
      </w:r>
      <w:r>
        <w:rPr>
          <w:rFonts w:ascii="Times New Roman" w:eastAsia="楷体" w:hAnsi="Times New Roman" w:cs="Times New Roman" w:hint="eastAsia"/>
          <w:sz w:val="24"/>
        </w:rPr>
        <w:t>, E</w:t>
      </w:r>
      <w:r w:rsidRPr="008020BA">
        <w:rPr>
          <w:rFonts w:ascii="Times New Roman" w:eastAsia="楷体" w:hAnsi="Times New Roman" w:cs="Times New Roman"/>
          <w:sz w:val="24"/>
        </w:rPr>
        <w:t>) and spinal cord (</w:t>
      </w:r>
      <w:r>
        <w:rPr>
          <w:rFonts w:ascii="Times New Roman" w:eastAsia="楷体" w:hAnsi="Times New Roman" w:cs="Times New Roman" w:hint="eastAsia"/>
          <w:sz w:val="24"/>
        </w:rPr>
        <w:t>D right</w:t>
      </w:r>
      <w:r w:rsidRPr="008020BA">
        <w:rPr>
          <w:rFonts w:ascii="Times New Roman" w:eastAsia="楷体" w:hAnsi="Times New Roman" w:cs="Times New Roman"/>
          <w:sz w:val="24"/>
        </w:rPr>
        <w:t xml:space="preserve"> panel)</w:t>
      </w:r>
      <w:r>
        <w:rPr>
          <w:rFonts w:ascii="Times New Roman" w:eastAsia="楷体" w:hAnsi="Times New Roman" w:cs="Times New Roman" w:hint="eastAsia"/>
          <w:sz w:val="24"/>
        </w:rPr>
        <w:t xml:space="preserve"> of anti-62L/162 treatment</w:t>
      </w:r>
      <w:r w:rsidRPr="008020BA">
        <w:rPr>
          <w:rFonts w:ascii="Times New Roman" w:eastAsia="楷体" w:hAnsi="Times New Roman" w:cs="Times New Roman"/>
          <w:sz w:val="24"/>
        </w:rPr>
        <w:t>.</w:t>
      </w:r>
      <w:r>
        <w:rPr>
          <w:rFonts w:ascii="Times New Roman" w:eastAsia="楷体" w:hAnsi="Times New Roman" w:cs="Times New Roman" w:hint="eastAsia"/>
          <w:sz w:val="24"/>
        </w:rPr>
        <w:t xml:space="preserve"> </w:t>
      </w:r>
      <w:r w:rsidRPr="00F56126">
        <w:rPr>
          <w:rFonts w:ascii="Times New Roman" w:eastAsia="楷体" w:hAnsi="Times New Roman" w:cs="Times New Roman"/>
          <w:sz w:val="24"/>
        </w:rPr>
        <w:t>(</w:t>
      </w:r>
      <w:r w:rsidRPr="002521BB">
        <w:rPr>
          <w:rFonts w:ascii="Times New Roman" w:eastAsia="楷体" w:hAnsi="Times New Roman" w:cs="Times New Roman"/>
          <w:b/>
          <w:bCs/>
          <w:sz w:val="24"/>
        </w:rPr>
        <w:t>F</w:t>
      </w:r>
      <w:r w:rsidRPr="00F56126">
        <w:rPr>
          <w:rFonts w:ascii="Times New Roman" w:eastAsia="楷体" w:hAnsi="Times New Roman" w:cs="Times New Roman"/>
          <w:sz w:val="24"/>
        </w:rPr>
        <w:t xml:space="preserve">) Infiltration of total leukocytes and B cells in meninges and total </w:t>
      </w:r>
      <w:r w:rsidRPr="00F56126">
        <w:rPr>
          <w:rFonts w:ascii="Times New Roman" w:eastAsia="楷体" w:hAnsi="Times New Roman" w:cs="Times New Roman"/>
          <w:sz w:val="24"/>
        </w:rPr>
        <w:lastRenderedPageBreak/>
        <w:t>leukocytes and myeloid cells in the spinal cord was reduced after treatment of anti-CD162 antibody or anti-CD62L antibody. One-way</w:t>
      </w:r>
      <w:r w:rsidRPr="00F56126">
        <w:rPr>
          <w:rFonts w:ascii="Times New Roman" w:eastAsia="楷体" w:hAnsi="Times New Roman" w:cs="Times New Roman"/>
          <w:i/>
          <w:iCs/>
          <w:sz w:val="24"/>
        </w:rPr>
        <w:t xml:space="preserve"> ANOVA</w:t>
      </w:r>
      <w:r w:rsidRPr="00F56126">
        <w:rPr>
          <w:rFonts w:ascii="Times New Roman" w:eastAsia="楷体" w:hAnsi="Times New Roman" w:cs="Times New Roman"/>
          <w:sz w:val="24"/>
        </w:rPr>
        <w:t xml:space="preserve">, N = 6, * </w:t>
      </w:r>
      <w:r w:rsidRPr="00F56126">
        <w:rPr>
          <w:rFonts w:ascii="Times New Roman" w:eastAsia="楷体" w:hAnsi="Times New Roman" w:cs="Times New Roman"/>
          <w:i/>
          <w:iCs/>
          <w:sz w:val="24"/>
        </w:rPr>
        <w:t>p</w:t>
      </w:r>
      <w:r w:rsidRPr="00F56126">
        <w:rPr>
          <w:rFonts w:ascii="Times New Roman" w:eastAsia="楷体" w:hAnsi="Times New Roman" w:cs="Times New Roman"/>
          <w:sz w:val="24"/>
        </w:rPr>
        <w:t xml:space="preserve"> &lt; 0.05, ** </w:t>
      </w:r>
      <w:r w:rsidRPr="00F56126">
        <w:rPr>
          <w:rFonts w:ascii="Times New Roman" w:eastAsia="楷体" w:hAnsi="Times New Roman" w:cs="Times New Roman"/>
          <w:i/>
          <w:iCs/>
          <w:sz w:val="24"/>
        </w:rPr>
        <w:t>p</w:t>
      </w:r>
      <w:r w:rsidRPr="00F56126">
        <w:rPr>
          <w:rFonts w:ascii="Times New Roman" w:eastAsia="楷体" w:hAnsi="Times New Roman" w:cs="Times New Roman"/>
          <w:sz w:val="24"/>
        </w:rPr>
        <w:t xml:space="preserve"> &lt; 0.01.</w:t>
      </w:r>
      <w:r>
        <w:rPr>
          <w:rFonts w:ascii="Times New Roman" w:eastAsia="楷体" w:hAnsi="Times New Roman" w:cs="Times New Roman" w:hint="eastAsia"/>
          <w:sz w:val="24"/>
        </w:rPr>
        <w:t xml:space="preserve"> </w:t>
      </w:r>
    </w:p>
    <w:p w14:paraId="4E19011D" w14:textId="77777777" w:rsidR="00075F79" w:rsidRPr="00F56126" w:rsidRDefault="00075F79" w:rsidP="00075F79">
      <w:pPr>
        <w:widowControl/>
        <w:spacing w:line="480" w:lineRule="auto"/>
        <w:rPr>
          <w:rFonts w:ascii="Times New Roman" w:eastAsia="楷体" w:hAnsi="Times New Roman" w:cs="Times New Roman"/>
          <w:sz w:val="24"/>
        </w:rPr>
      </w:pPr>
      <w:r>
        <w:rPr>
          <w:rFonts w:ascii="Times New Roman" w:eastAsia="楷体" w:hAnsi="Times New Roman" w:cs="Times New Roman"/>
          <w:noProof/>
          <w:sz w:val="24"/>
        </w:rPr>
        <w:drawing>
          <wp:inline distT="0" distB="0" distL="0" distR="0" wp14:anchorId="2281F61F" wp14:editId="6ECBCA5E">
            <wp:extent cx="6268085" cy="4572000"/>
            <wp:effectExtent l="0" t="0" r="0" b="0"/>
            <wp:docPr id="1372905413"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68085" cy="4572000"/>
                    </a:xfrm>
                    <a:prstGeom prst="rect">
                      <a:avLst/>
                    </a:prstGeom>
                    <a:noFill/>
                    <a:ln>
                      <a:noFill/>
                    </a:ln>
                  </pic:spPr>
                </pic:pic>
              </a:graphicData>
            </a:graphic>
          </wp:inline>
        </w:drawing>
      </w:r>
    </w:p>
    <w:p w14:paraId="304CA6D4" w14:textId="77777777" w:rsidR="00075F79" w:rsidRDefault="00075F79" w:rsidP="00075F79">
      <w:pPr>
        <w:rPr>
          <w:rFonts w:hint="eastAsia"/>
          <w:sz w:val="24"/>
        </w:rPr>
      </w:pPr>
      <w:r w:rsidRPr="008020BA">
        <w:rPr>
          <w:rFonts w:ascii="Times New Roman" w:eastAsia="楷体" w:hAnsi="Times New Roman" w:cs="Times New Roman"/>
          <w:b/>
          <w:bCs/>
          <w:sz w:val="24"/>
        </w:rPr>
        <w:t>S</w:t>
      </w:r>
      <w:r>
        <w:rPr>
          <w:rFonts w:ascii="Times New Roman" w:eastAsia="楷体" w:hAnsi="Times New Roman" w:cs="Times New Roman" w:hint="eastAsia"/>
          <w:b/>
          <w:bCs/>
          <w:sz w:val="24"/>
        </w:rPr>
        <w:t>7</w:t>
      </w:r>
      <w:r w:rsidRPr="008020BA">
        <w:rPr>
          <w:rFonts w:ascii="Times New Roman" w:eastAsia="楷体" w:hAnsi="Times New Roman" w:cs="Times New Roman"/>
          <w:sz w:val="24"/>
        </w:rPr>
        <w:t>. Flow cytometry gating strategies</w:t>
      </w:r>
      <w:r>
        <w:rPr>
          <w:rFonts w:ascii="Times New Roman" w:eastAsia="楷体" w:hAnsi="Times New Roman" w:cs="Times New Roman" w:hint="eastAsia"/>
          <w:sz w:val="24"/>
        </w:rPr>
        <w:t xml:space="preserve"> of </w:t>
      </w:r>
      <w:proofErr w:type="spellStart"/>
      <w:r>
        <w:rPr>
          <w:rFonts w:ascii="Times New Roman" w:eastAsia="楷体" w:hAnsi="Times New Roman" w:cs="Times New Roman" w:hint="eastAsia"/>
          <w:sz w:val="24"/>
        </w:rPr>
        <w:t>sivelestat</w:t>
      </w:r>
      <w:proofErr w:type="spellEnd"/>
      <w:r>
        <w:rPr>
          <w:rFonts w:ascii="Times New Roman" w:eastAsia="楷体" w:hAnsi="Times New Roman" w:cs="Times New Roman" w:hint="eastAsia"/>
          <w:sz w:val="24"/>
        </w:rPr>
        <w:t xml:space="preserve"> treatment.</w:t>
      </w:r>
    </w:p>
    <w:p w14:paraId="07A8DF12" w14:textId="77777777" w:rsidR="00075F79" w:rsidRDefault="00075F79" w:rsidP="00075F79">
      <w:pPr>
        <w:spacing w:line="480" w:lineRule="auto"/>
        <w:rPr>
          <w:rFonts w:ascii="Times New Roman" w:hAnsi="Times New Roman" w:cs="Times New Roman"/>
          <w:sz w:val="24"/>
        </w:rPr>
      </w:pPr>
    </w:p>
    <w:p w14:paraId="74827706" w14:textId="77777777" w:rsidR="00075F79" w:rsidRPr="00361B06" w:rsidRDefault="00075F79" w:rsidP="00075F79">
      <w:pPr>
        <w:jc w:val="center"/>
        <w:rPr>
          <w:rFonts w:ascii="Times New Roman" w:hAnsi="Times New Roman" w:cs="Times New Roman"/>
          <w:b/>
          <w:bCs/>
          <w:sz w:val="24"/>
        </w:rPr>
      </w:pPr>
      <w:r>
        <w:rPr>
          <w:rFonts w:ascii="Times New Roman" w:hAnsi="Times New Roman" w:cs="Times New Roman" w:hint="eastAsia"/>
          <w:b/>
          <w:bCs/>
          <w:sz w:val="24"/>
        </w:rPr>
        <w:t>Supplementary T</w:t>
      </w:r>
      <w:r w:rsidRPr="00361B06">
        <w:rPr>
          <w:rFonts w:ascii="Times New Roman" w:hAnsi="Times New Roman" w:cs="Times New Roman" w:hint="eastAsia"/>
          <w:b/>
          <w:bCs/>
          <w:sz w:val="24"/>
        </w:rPr>
        <w:t>able</w:t>
      </w:r>
      <w:r>
        <w:rPr>
          <w:rFonts w:ascii="Times New Roman" w:hAnsi="Times New Roman" w:cs="Times New Roman" w:hint="eastAsia"/>
          <w:b/>
          <w:bCs/>
          <w:sz w:val="24"/>
        </w:rPr>
        <w:t xml:space="preserve"> </w:t>
      </w:r>
      <w:r w:rsidRPr="00361B06">
        <w:rPr>
          <w:rFonts w:ascii="Times New Roman" w:hAnsi="Times New Roman" w:cs="Times New Roman" w:hint="eastAsia"/>
          <w:b/>
          <w:bCs/>
          <w:sz w:val="24"/>
        </w:rPr>
        <w:t>1</w:t>
      </w:r>
      <w:r>
        <w:rPr>
          <w:rFonts w:ascii="Times New Roman" w:hAnsi="Times New Roman" w:cs="Times New Roman" w:hint="eastAsia"/>
          <w:b/>
          <w:bCs/>
          <w:sz w:val="24"/>
        </w:rPr>
        <w:t>.</w:t>
      </w:r>
      <w:r w:rsidRPr="00361B06">
        <w:rPr>
          <w:rFonts w:ascii="Times New Roman" w:hAnsi="Times New Roman" w:cs="Times New Roman" w:hint="eastAsia"/>
          <w:b/>
          <w:bCs/>
          <w:sz w:val="24"/>
        </w:rPr>
        <w:t xml:space="preserve"> </w:t>
      </w:r>
      <w:r w:rsidRPr="00F82105">
        <w:rPr>
          <w:rFonts w:ascii="Times New Roman" w:hAnsi="Times New Roman" w:cs="Times New Roman"/>
          <w:b/>
          <w:bCs/>
          <w:sz w:val="24"/>
        </w:rPr>
        <w:t>Patient demographic data</w:t>
      </w:r>
    </w:p>
    <w:tbl>
      <w:tblPr>
        <w:tblStyle w:val="af2"/>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1134"/>
        <w:gridCol w:w="1418"/>
        <w:gridCol w:w="2551"/>
        <w:gridCol w:w="851"/>
      </w:tblGrid>
      <w:tr w:rsidR="00075F79" w14:paraId="2FBFBE0A" w14:textId="77777777" w:rsidTr="002741B6">
        <w:trPr>
          <w:jc w:val="center"/>
        </w:trPr>
        <w:tc>
          <w:tcPr>
            <w:tcW w:w="704" w:type="dxa"/>
            <w:tcBorders>
              <w:top w:val="single" w:sz="4" w:space="0" w:color="auto"/>
              <w:bottom w:val="single" w:sz="4" w:space="0" w:color="auto"/>
            </w:tcBorders>
          </w:tcPr>
          <w:p w14:paraId="4C1D17F1" w14:textId="77777777" w:rsidR="00075F79" w:rsidRDefault="00075F79" w:rsidP="002741B6">
            <w:pPr>
              <w:jc w:val="center"/>
            </w:pPr>
            <w:r>
              <w:rPr>
                <w:rFonts w:hint="eastAsia"/>
              </w:rPr>
              <w:t>No.</w:t>
            </w:r>
          </w:p>
        </w:tc>
        <w:tc>
          <w:tcPr>
            <w:tcW w:w="1134" w:type="dxa"/>
            <w:tcBorders>
              <w:top w:val="single" w:sz="4" w:space="0" w:color="auto"/>
              <w:bottom w:val="single" w:sz="4" w:space="0" w:color="auto"/>
            </w:tcBorders>
          </w:tcPr>
          <w:p w14:paraId="132C4EA5" w14:textId="77777777" w:rsidR="00075F79" w:rsidRDefault="00075F79" w:rsidP="002741B6">
            <w:pPr>
              <w:jc w:val="center"/>
            </w:pPr>
            <w:r>
              <w:rPr>
                <w:rFonts w:hint="eastAsia"/>
              </w:rPr>
              <w:t>Gender</w:t>
            </w:r>
          </w:p>
        </w:tc>
        <w:tc>
          <w:tcPr>
            <w:tcW w:w="1418" w:type="dxa"/>
            <w:tcBorders>
              <w:top w:val="single" w:sz="4" w:space="0" w:color="auto"/>
              <w:bottom w:val="single" w:sz="4" w:space="0" w:color="auto"/>
            </w:tcBorders>
          </w:tcPr>
          <w:p w14:paraId="25D1DE78" w14:textId="77777777" w:rsidR="00075F79" w:rsidRDefault="00075F79" w:rsidP="002741B6">
            <w:pPr>
              <w:jc w:val="center"/>
            </w:pPr>
            <w:r>
              <w:rPr>
                <w:rFonts w:hint="eastAsia"/>
              </w:rPr>
              <w:t>Age</w:t>
            </w:r>
          </w:p>
        </w:tc>
        <w:tc>
          <w:tcPr>
            <w:tcW w:w="2551" w:type="dxa"/>
            <w:tcBorders>
              <w:top w:val="single" w:sz="4" w:space="0" w:color="auto"/>
              <w:bottom w:val="single" w:sz="4" w:space="0" w:color="auto"/>
            </w:tcBorders>
          </w:tcPr>
          <w:p w14:paraId="7F5062DA" w14:textId="77777777" w:rsidR="00075F79" w:rsidRDefault="00075F79" w:rsidP="002741B6">
            <w:pPr>
              <w:jc w:val="center"/>
            </w:pPr>
            <w:r>
              <w:rPr>
                <w:rFonts w:hint="eastAsia"/>
              </w:rPr>
              <w:t>Meningeal enhancement</w:t>
            </w:r>
          </w:p>
        </w:tc>
        <w:tc>
          <w:tcPr>
            <w:tcW w:w="851" w:type="dxa"/>
            <w:tcBorders>
              <w:top w:val="single" w:sz="4" w:space="0" w:color="auto"/>
              <w:bottom w:val="single" w:sz="4" w:space="0" w:color="auto"/>
            </w:tcBorders>
          </w:tcPr>
          <w:p w14:paraId="49ED4D6A" w14:textId="77777777" w:rsidR="00075F79" w:rsidRDefault="00075F79" w:rsidP="002741B6">
            <w:pPr>
              <w:jc w:val="center"/>
            </w:pPr>
            <w:r>
              <w:rPr>
                <w:rFonts w:hint="eastAsia"/>
              </w:rPr>
              <w:t>EDSS</w:t>
            </w:r>
          </w:p>
        </w:tc>
      </w:tr>
      <w:tr w:rsidR="00075F79" w14:paraId="01882002" w14:textId="77777777" w:rsidTr="002741B6">
        <w:trPr>
          <w:jc w:val="center"/>
        </w:trPr>
        <w:tc>
          <w:tcPr>
            <w:tcW w:w="704" w:type="dxa"/>
            <w:tcBorders>
              <w:top w:val="single" w:sz="4" w:space="0" w:color="auto"/>
            </w:tcBorders>
          </w:tcPr>
          <w:p w14:paraId="69EA5A00" w14:textId="77777777" w:rsidR="00075F79" w:rsidRDefault="00075F79" w:rsidP="002741B6">
            <w:pPr>
              <w:jc w:val="center"/>
            </w:pPr>
            <w:r>
              <w:rPr>
                <w:rFonts w:hint="eastAsia"/>
              </w:rPr>
              <w:t>1</w:t>
            </w:r>
          </w:p>
        </w:tc>
        <w:tc>
          <w:tcPr>
            <w:tcW w:w="1134" w:type="dxa"/>
            <w:tcBorders>
              <w:top w:val="single" w:sz="4" w:space="0" w:color="auto"/>
            </w:tcBorders>
          </w:tcPr>
          <w:p w14:paraId="5E8BA011" w14:textId="77777777" w:rsidR="00075F79" w:rsidRDefault="00075F79" w:rsidP="002741B6">
            <w:pPr>
              <w:jc w:val="center"/>
            </w:pPr>
            <w:r>
              <w:rPr>
                <w:rFonts w:hint="eastAsia"/>
              </w:rPr>
              <w:t>Male</w:t>
            </w:r>
          </w:p>
        </w:tc>
        <w:tc>
          <w:tcPr>
            <w:tcW w:w="1418" w:type="dxa"/>
            <w:tcBorders>
              <w:top w:val="single" w:sz="4" w:space="0" w:color="auto"/>
            </w:tcBorders>
          </w:tcPr>
          <w:p w14:paraId="2D88A5DC" w14:textId="77777777" w:rsidR="00075F79" w:rsidRDefault="00075F79" w:rsidP="002741B6">
            <w:pPr>
              <w:jc w:val="center"/>
            </w:pPr>
            <w:r>
              <w:rPr>
                <w:rFonts w:hint="eastAsia"/>
              </w:rPr>
              <w:t>19</w:t>
            </w:r>
          </w:p>
        </w:tc>
        <w:tc>
          <w:tcPr>
            <w:tcW w:w="2551" w:type="dxa"/>
            <w:tcBorders>
              <w:top w:val="single" w:sz="4" w:space="0" w:color="auto"/>
            </w:tcBorders>
          </w:tcPr>
          <w:p w14:paraId="6E4FC229" w14:textId="77777777" w:rsidR="00075F79" w:rsidRDefault="00075F79" w:rsidP="002741B6">
            <w:pPr>
              <w:jc w:val="center"/>
            </w:pPr>
            <w:r>
              <w:rPr>
                <w:rFonts w:hint="eastAsia"/>
              </w:rPr>
              <w:t>Yes</w:t>
            </w:r>
          </w:p>
        </w:tc>
        <w:tc>
          <w:tcPr>
            <w:tcW w:w="851" w:type="dxa"/>
            <w:tcBorders>
              <w:top w:val="single" w:sz="4" w:space="0" w:color="auto"/>
            </w:tcBorders>
          </w:tcPr>
          <w:p w14:paraId="04D8858D" w14:textId="77777777" w:rsidR="00075F79" w:rsidRDefault="00075F79" w:rsidP="002741B6">
            <w:pPr>
              <w:jc w:val="center"/>
            </w:pPr>
            <w:r>
              <w:rPr>
                <w:rFonts w:hint="eastAsia"/>
              </w:rPr>
              <w:t>3.5</w:t>
            </w:r>
          </w:p>
        </w:tc>
      </w:tr>
      <w:tr w:rsidR="00075F79" w14:paraId="077873E8" w14:textId="77777777" w:rsidTr="002741B6">
        <w:trPr>
          <w:jc w:val="center"/>
        </w:trPr>
        <w:tc>
          <w:tcPr>
            <w:tcW w:w="704" w:type="dxa"/>
          </w:tcPr>
          <w:p w14:paraId="5E409F87" w14:textId="77777777" w:rsidR="00075F79" w:rsidRDefault="00075F79" w:rsidP="002741B6">
            <w:pPr>
              <w:jc w:val="center"/>
            </w:pPr>
            <w:r>
              <w:rPr>
                <w:rFonts w:hint="eastAsia"/>
              </w:rPr>
              <w:t>2</w:t>
            </w:r>
          </w:p>
        </w:tc>
        <w:tc>
          <w:tcPr>
            <w:tcW w:w="1134" w:type="dxa"/>
          </w:tcPr>
          <w:p w14:paraId="7034DDBA" w14:textId="77777777" w:rsidR="00075F79" w:rsidRDefault="00075F79" w:rsidP="002741B6">
            <w:pPr>
              <w:jc w:val="center"/>
            </w:pPr>
            <w:r>
              <w:rPr>
                <w:rFonts w:hint="eastAsia"/>
              </w:rPr>
              <w:t>Male</w:t>
            </w:r>
          </w:p>
        </w:tc>
        <w:tc>
          <w:tcPr>
            <w:tcW w:w="1418" w:type="dxa"/>
          </w:tcPr>
          <w:p w14:paraId="372B0C27" w14:textId="77777777" w:rsidR="00075F79" w:rsidRDefault="00075F79" w:rsidP="002741B6">
            <w:pPr>
              <w:jc w:val="center"/>
            </w:pPr>
            <w:r>
              <w:rPr>
                <w:rFonts w:hint="eastAsia"/>
              </w:rPr>
              <w:t>66</w:t>
            </w:r>
          </w:p>
        </w:tc>
        <w:tc>
          <w:tcPr>
            <w:tcW w:w="2551" w:type="dxa"/>
          </w:tcPr>
          <w:p w14:paraId="097DF715" w14:textId="77777777" w:rsidR="00075F79" w:rsidRDefault="00075F79" w:rsidP="002741B6">
            <w:pPr>
              <w:jc w:val="center"/>
            </w:pPr>
            <w:r>
              <w:rPr>
                <w:rFonts w:hint="eastAsia"/>
              </w:rPr>
              <w:t>Yes</w:t>
            </w:r>
          </w:p>
        </w:tc>
        <w:tc>
          <w:tcPr>
            <w:tcW w:w="851" w:type="dxa"/>
          </w:tcPr>
          <w:p w14:paraId="407C9BF9" w14:textId="77777777" w:rsidR="00075F79" w:rsidRDefault="00075F79" w:rsidP="002741B6">
            <w:pPr>
              <w:jc w:val="center"/>
            </w:pPr>
            <w:r>
              <w:rPr>
                <w:rFonts w:hint="eastAsia"/>
              </w:rPr>
              <w:t>1.0</w:t>
            </w:r>
          </w:p>
        </w:tc>
      </w:tr>
      <w:tr w:rsidR="00075F79" w14:paraId="3FCA958C" w14:textId="77777777" w:rsidTr="002741B6">
        <w:trPr>
          <w:jc w:val="center"/>
        </w:trPr>
        <w:tc>
          <w:tcPr>
            <w:tcW w:w="704" w:type="dxa"/>
          </w:tcPr>
          <w:p w14:paraId="33033398" w14:textId="77777777" w:rsidR="00075F79" w:rsidRDefault="00075F79" w:rsidP="002741B6">
            <w:pPr>
              <w:jc w:val="center"/>
            </w:pPr>
            <w:r>
              <w:rPr>
                <w:rFonts w:hint="eastAsia"/>
              </w:rPr>
              <w:t>3</w:t>
            </w:r>
          </w:p>
        </w:tc>
        <w:tc>
          <w:tcPr>
            <w:tcW w:w="1134" w:type="dxa"/>
          </w:tcPr>
          <w:p w14:paraId="1CDF1D6C" w14:textId="77777777" w:rsidR="00075F79" w:rsidRDefault="00075F79" w:rsidP="002741B6">
            <w:pPr>
              <w:jc w:val="center"/>
            </w:pPr>
            <w:r>
              <w:rPr>
                <w:rFonts w:hint="eastAsia"/>
              </w:rPr>
              <w:t>Female</w:t>
            </w:r>
          </w:p>
        </w:tc>
        <w:tc>
          <w:tcPr>
            <w:tcW w:w="1418" w:type="dxa"/>
          </w:tcPr>
          <w:p w14:paraId="36786B7C" w14:textId="77777777" w:rsidR="00075F79" w:rsidRDefault="00075F79" w:rsidP="002741B6">
            <w:pPr>
              <w:jc w:val="center"/>
            </w:pPr>
            <w:r>
              <w:rPr>
                <w:rFonts w:hint="eastAsia"/>
              </w:rPr>
              <w:t>40</w:t>
            </w:r>
          </w:p>
        </w:tc>
        <w:tc>
          <w:tcPr>
            <w:tcW w:w="2551" w:type="dxa"/>
          </w:tcPr>
          <w:p w14:paraId="44C0572D" w14:textId="77777777" w:rsidR="00075F79" w:rsidRDefault="00075F79" w:rsidP="002741B6">
            <w:pPr>
              <w:jc w:val="center"/>
            </w:pPr>
            <w:r>
              <w:rPr>
                <w:rFonts w:hint="eastAsia"/>
              </w:rPr>
              <w:t>Yes</w:t>
            </w:r>
          </w:p>
        </w:tc>
        <w:tc>
          <w:tcPr>
            <w:tcW w:w="851" w:type="dxa"/>
          </w:tcPr>
          <w:p w14:paraId="21DD3F1A" w14:textId="77777777" w:rsidR="00075F79" w:rsidRDefault="00075F79" w:rsidP="002741B6">
            <w:pPr>
              <w:jc w:val="center"/>
            </w:pPr>
            <w:r>
              <w:rPr>
                <w:rFonts w:hint="eastAsia"/>
              </w:rPr>
              <w:t>6.0</w:t>
            </w:r>
          </w:p>
        </w:tc>
      </w:tr>
      <w:tr w:rsidR="00075F79" w14:paraId="4A9D971E" w14:textId="77777777" w:rsidTr="002741B6">
        <w:trPr>
          <w:jc w:val="center"/>
        </w:trPr>
        <w:tc>
          <w:tcPr>
            <w:tcW w:w="704" w:type="dxa"/>
          </w:tcPr>
          <w:p w14:paraId="59D7F22D" w14:textId="77777777" w:rsidR="00075F79" w:rsidRDefault="00075F79" w:rsidP="002741B6">
            <w:pPr>
              <w:jc w:val="center"/>
            </w:pPr>
            <w:r>
              <w:rPr>
                <w:rFonts w:hint="eastAsia"/>
              </w:rPr>
              <w:t>4</w:t>
            </w:r>
          </w:p>
        </w:tc>
        <w:tc>
          <w:tcPr>
            <w:tcW w:w="1134" w:type="dxa"/>
          </w:tcPr>
          <w:p w14:paraId="4C728BC7" w14:textId="77777777" w:rsidR="00075F79" w:rsidRDefault="00075F79" w:rsidP="002741B6">
            <w:pPr>
              <w:jc w:val="center"/>
            </w:pPr>
            <w:r>
              <w:rPr>
                <w:rFonts w:hint="eastAsia"/>
              </w:rPr>
              <w:t>Female</w:t>
            </w:r>
          </w:p>
        </w:tc>
        <w:tc>
          <w:tcPr>
            <w:tcW w:w="1418" w:type="dxa"/>
          </w:tcPr>
          <w:p w14:paraId="61692C8E" w14:textId="77777777" w:rsidR="00075F79" w:rsidRDefault="00075F79" w:rsidP="002741B6">
            <w:pPr>
              <w:jc w:val="center"/>
            </w:pPr>
            <w:r>
              <w:rPr>
                <w:rFonts w:hint="eastAsia"/>
              </w:rPr>
              <w:t>34</w:t>
            </w:r>
          </w:p>
        </w:tc>
        <w:tc>
          <w:tcPr>
            <w:tcW w:w="2551" w:type="dxa"/>
          </w:tcPr>
          <w:p w14:paraId="1ADF2692" w14:textId="77777777" w:rsidR="00075F79" w:rsidRDefault="00075F79" w:rsidP="002741B6">
            <w:pPr>
              <w:jc w:val="center"/>
            </w:pPr>
            <w:r>
              <w:rPr>
                <w:rFonts w:hint="eastAsia"/>
              </w:rPr>
              <w:t>Yes</w:t>
            </w:r>
          </w:p>
        </w:tc>
        <w:tc>
          <w:tcPr>
            <w:tcW w:w="851" w:type="dxa"/>
          </w:tcPr>
          <w:p w14:paraId="7DD7607D" w14:textId="77777777" w:rsidR="00075F79" w:rsidRDefault="00075F79" w:rsidP="002741B6">
            <w:pPr>
              <w:jc w:val="center"/>
            </w:pPr>
            <w:r>
              <w:rPr>
                <w:rFonts w:hint="eastAsia"/>
              </w:rPr>
              <w:t>6.0</w:t>
            </w:r>
          </w:p>
        </w:tc>
      </w:tr>
      <w:tr w:rsidR="00075F79" w14:paraId="67C10437" w14:textId="77777777" w:rsidTr="002741B6">
        <w:trPr>
          <w:jc w:val="center"/>
        </w:trPr>
        <w:tc>
          <w:tcPr>
            <w:tcW w:w="704" w:type="dxa"/>
          </w:tcPr>
          <w:p w14:paraId="1ABB2F8B" w14:textId="77777777" w:rsidR="00075F79" w:rsidRDefault="00075F79" w:rsidP="002741B6">
            <w:pPr>
              <w:jc w:val="center"/>
            </w:pPr>
            <w:r>
              <w:rPr>
                <w:rFonts w:hint="eastAsia"/>
              </w:rPr>
              <w:t>5</w:t>
            </w:r>
          </w:p>
        </w:tc>
        <w:tc>
          <w:tcPr>
            <w:tcW w:w="1134" w:type="dxa"/>
          </w:tcPr>
          <w:p w14:paraId="1A1BB294" w14:textId="77777777" w:rsidR="00075F79" w:rsidRDefault="00075F79" w:rsidP="002741B6">
            <w:pPr>
              <w:jc w:val="center"/>
            </w:pPr>
            <w:r>
              <w:rPr>
                <w:rFonts w:hint="eastAsia"/>
              </w:rPr>
              <w:t>Female</w:t>
            </w:r>
          </w:p>
        </w:tc>
        <w:tc>
          <w:tcPr>
            <w:tcW w:w="1418" w:type="dxa"/>
          </w:tcPr>
          <w:p w14:paraId="339E8B64" w14:textId="77777777" w:rsidR="00075F79" w:rsidRDefault="00075F79" w:rsidP="002741B6">
            <w:pPr>
              <w:jc w:val="center"/>
            </w:pPr>
            <w:r>
              <w:rPr>
                <w:rFonts w:hint="eastAsia"/>
              </w:rPr>
              <w:t>60</w:t>
            </w:r>
          </w:p>
        </w:tc>
        <w:tc>
          <w:tcPr>
            <w:tcW w:w="2551" w:type="dxa"/>
          </w:tcPr>
          <w:p w14:paraId="64565AEF" w14:textId="77777777" w:rsidR="00075F79" w:rsidRDefault="00075F79" w:rsidP="002741B6">
            <w:pPr>
              <w:jc w:val="center"/>
            </w:pPr>
            <w:r>
              <w:rPr>
                <w:rFonts w:hint="eastAsia"/>
              </w:rPr>
              <w:t>Yes</w:t>
            </w:r>
          </w:p>
        </w:tc>
        <w:tc>
          <w:tcPr>
            <w:tcW w:w="851" w:type="dxa"/>
          </w:tcPr>
          <w:p w14:paraId="5FEB7A55" w14:textId="77777777" w:rsidR="00075F79" w:rsidRDefault="00075F79" w:rsidP="002741B6">
            <w:pPr>
              <w:jc w:val="center"/>
            </w:pPr>
            <w:r>
              <w:rPr>
                <w:rFonts w:hint="eastAsia"/>
              </w:rPr>
              <w:t>2.0</w:t>
            </w:r>
          </w:p>
        </w:tc>
      </w:tr>
      <w:tr w:rsidR="00075F79" w14:paraId="0516BAE7" w14:textId="77777777" w:rsidTr="002741B6">
        <w:trPr>
          <w:jc w:val="center"/>
        </w:trPr>
        <w:tc>
          <w:tcPr>
            <w:tcW w:w="704" w:type="dxa"/>
          </w:tcPr>
          <w:p w14:paraId="72CB9D0D" w14:textId="77777777" w:rsidR="00075F79" w:rsidRDefault="00075F79" w:rsidP="002741B6">
            <w:pPr>
              <w:jc w:val="center"/>
            </w:pPr>
            <w:r>
              <w:rPr>
                <w:rFonts w:hint="eastAsia"/>
              </w:rPr>
              <w:t>6</w:t>
            </w:r>
          </w:p>
        </w:tc>
        <w:tc>
          <w:tcPr>
            <w:tcW w:w="1134" w:type="dxa"/>
          </w:tcPr>
          <w:p w14:paraId="0854EB38" w14:textId="77777777" w:rsidR="00075F79" w:rsidRDefault="00075F79" w:rsidP="002741B6">
            <w:pPr>
              <w:jc w:val="center"/>
            </w:pPr>
            <w:r>
              <w:rPr>
                <w:rFonts w:hint="eastAsia"/>
              </w:rPr>
              <w:t>Female</w:t>
            </w:r>
          </w:p>
        </w:tc>
        <w:tc>
          <w:tcPr>
            <w:tcW w:w="1418" w:type="dxa"/>
          </w:tcPr>
          <w:p w14:paraId="3CD0819C" w14:textId="77777777" w:rsidR="00075F79" w:rsidRDefault="00075F79" w:rsidP="002741B6">
            <w:pPr>
              <w:jc w:val="center"/>
            </w:pPr>
            <w:r>
              <w:rPr>
                <w:rFonts w:hint="eastAsia"/>
              </w:rPr>
              <w:t>16</w:t>
            </w:r>
          </w:p>
        </w:tc>
        <w:tc>
          <w:tcPr>
            <w:tcW w:w="2551" w:type="dxa"/>
          </w:tcPr>
          <w:p w14:paraId="26091557" w14:textId="77777777" w:rsidR="00075F79" w:rsidRDefault="00075F79" w:rsidP="002741B6">
            <w:pPr>
              <w:jc w:val="center"/>
            </w:pPr>
            <w:proofErr w:type="spellStart"/>
            <w:r>
              <w:rPr>
                <w:rFonts w:hint="eastAsia"/>
              </w:rPr>
              <w:t>Yse</w:t>
            </w:r>
            <w:proofErr w:type="spellEnd"/>
          </w:p>
        </w:tc>
        <w:tc>
          <w:tcPr>
            <w:tcW w:w="851" w:type="dxa"/>
          </w:tcPr>
          <w:p w14:paraId="45847203" w14:textId="77777777" w:rsidR="00075F79" w:rsidRDefault="00075F79" w:rsidP="002741B6">
            <w:pPr>
              <w:jc w:val="center"/>
            </w:pPr>
            <w:r>
              <w:rPr>
                <w:rFonts w:hint="eastAsia"/>
              </w:rPr>
              <w:t>3.0</w:t>
            </w:r>
          </w:p>
        </w:tc>
      </w:tr>
      <w:tr w:rsidR="00075F79" w14:paraId="4C9E0DC0" w14:textId="77777777" w:rsidTr="002741B6">
        <w:trPr>
          <w:jc w:val="center"/>
        </w:trPr>
        <w:tc>
          <w:tcPr>
            <w:tcW w:w="704" w:type="dxa"/>
          </w:tcPr>
          <w:p w14:paraId="540CF347" w14:textId="77777777" w:rsidR="00075F79" w:rsidRDefault="00075F79" w:rsidP="002741B6">
            <w:pPr>
              <w:jc w:val="center"/>
            </w:pPr>
            <w:r>
              <w:rPr>
                <w:rFonts w:hint="eastAsia"/>
              </w:rPr>
              <w:t>7</w:t>
            </w:r>
          </w:p>
        </w:tc>
        <w:tc>
          <w:tcPr>
            <w:tcW w:w="1134" w:type="dxa"/>
          </w:tcPr>
          <w:p w14:paraId="0FDDCFF3" w14:textId="77777777" w:rsidR="00075F79" w:rsidRDefault="00075F79" w:rsidP="002741B6">
            <w:pPr>
              <w:jc w:val="center"/>
            </w:pPr>
            <w:r>
              <w:rPr>
                <w:rFonts w:hint="eastAsia"/>
              </w:rPr>
              <w:t>Female</w:t>
            </w:r>
          </w:p>
        </w:tc>
        <w:tc>
          <w:tcPr>
            <w:tcW w:w="1418" w:type="dxa"/>
          </w:tcPr>
          <w:p w14:paraId="4B7F58FF" w14:textId="77777777" w:rsidR="00075F79" w:rsidRDefault="00075F79" w:rsidP="002741B6">
            <w:pPr>
              <w:jc w:val="center"/>
            </w:pPr>
            <w:r>
              <w:rPr>
                <w:rFonts w:hint="eastAsia"/>
              </w:rPr>
              <w:t>16</w:t>
            </w:r>
          </w:p>
        </w:tc>
        <w:tc>
          <w:tcPr>
            <w:tcW w:w="2551" w:type="dxa"/>
          </w:tcPr>
          <w:p w14:paraId="6F85FF8F" w14:textId="77777777" w:rsidR="00075F79" w:rsidRDefault="00075F79" w:rsidP="002741B6">
            <w:pPr>
              <w:jc w:val="center"/>
            </w:pPr>
            <w:r>
              <w:rPr>
                <w:rFonts w:hint="eastAsia"/>
              </w:rPr>
              <w:t>Yes</w:t>
            </w:r>
          </w:p>
        </w:tc>
        <w:tc>
          <w:tcPr>
            <w:tcW w:w="851" w:type="dxa"/>
          </w:tcPr>
          <w:p w14:paraId="02A9F163" w14:textId="77777777" w:rsidR="00075F79" w:rsidRDefault="00075F79" w:rsidP="002741B6">
            <w:pPr>
              <w:jc w:val="center"/>
            </w:pPr>
            <w:r>
              <w:rPr>
                <w:rFonts w:hint="eastAsia"/>
              </w:rPr>
              <w:t>1.5</w:t>
            </w:r>
          </w:p>
        </w:tc>
      </w:tr>
      <w:tr w:rsidR="00075F79" w14:paraId="7BAF3DA4" w14:textId="77777777" w:rsidTr="002741B6">
        <w:trPr>
          <w:jc w:val="center"/>
        </w:trPr>
        <w:tc>
          <w:tcPr>
            <w:tcW w:w="704" w:type="dxa"/>
          </w:tcPr>
          <w:p w14:paraId="66824DBA" w14:textId="77777777" w:rsidR="00075F79" w:rsidRDefault="00075F79" w:rsidP="002741B6">
            <w:pPr>
              <w:jc w:val="center"/>
            </w:pPr>
            <w:r>
              <w:rPr>
                <w:rFonts w:hint="eastAsia"/>
              </w:rPr>
              <w:t>8</w:t>
            </w:r>
          </w:p>
        </w:tc>
        <w:tc>
          <w:tcPr>
            <w:tcW w:w="1134" w:type="dxa"/>
          </w:tcPr>
          <w:p w14:paraId="2FECB449" w14:textId="77777777" w:rsidR="00075F79" w:rsidRDefault="00075F79" w:rsidP="002741B6">
            <w:pPr>
              <w:jc w:val="center"/>
            </w:pPr>
            <w:r>
              <w:rPr>
                <w:rFonts w:hint="eastAsia"/>
              </w:rPr>
              <w:t>Female</w:t>
            </w:r>
          </w:p>
        </w:tc>
        <w:tc>
          <w:tcPr>
            <w:tcW w:w="1418" w:type="dxa"/>
          </w:tcPr>
          <w:p w14:paraId="26CD1496" w14:textId="77777777" w:rsidR="00075F79" w:rsidRDefault="00075F79" w:rsidP="002741B6">
            <w:pPr>
              <w:jc w:val="center"/>
            </w:pPr>
            <w:r>
              <w:rPr>
                <w:rFonts w:hint="eastAsia"/>
              </w:rPr>
              <w:t>36</w:t>
            </w:r>
          </w:p>
        </w:tc>
        <w:tc>
          <w:tcPr>
            <w:tcW w:w="2551" w:type="dxa"/>
          </w:tcPr>
          <w:p w14:paraId="249B7D95" w14:textId="77777777" w:rsidR="00075F79" w:rsidRDefault="00075F79" w:rsidP="002741B6">
            <w:pPr>
              <w:jc w:val="center"/>
            </w:pPr>
            <w:r>
              <w:rPr>
                <w:rFonts w:hint="eastAsia"/>
              </w:rPr>
              <w:t>Yes</w:t>
            </w:r>
          </w:p>
        </w:tc>
        <w:tc>
          <w:tcPr>
            <w:tcW w:w="851" w:type="dxa"/>
          </w:tcPr>
          <w:p w14:paraId="7C2D94B7" w14:textId="77777777" w:rsidR="00075F79" w:rsidRDefault="00075F79" w:rsidP="002741B6">
            <w:pPr>
              <w:jc w:val="center"/>
            </w:pPr>
            <w:r>
              <w:rPr>
                <w:rFonts w:hint="eastAsia"/>
              </w:rPr>
              <w:t>2.0</w:t>
            </w:r>
          </w:p>
        </w:tc>
      </w:tr>
      <w:tr w:rsidR="00075F79" w14:paraId="0A0EAB6E" w14:textId="77777777" w:rsidTr="002741B6">
        <w:trPr>
          <w:jc w:val="center"/>
        </w:trPr>
        <w:tc>
          <w:tcPr>
            <w:tcW w:w="704" w:type="dxa"/>
          </w:tcPr>
          <w:p w14:paraId="0CDCC4E0" w14:textId="77777777" w:rsidR="00075F79" w:rsidRDefault="00075F79" w:rsidP="002741B6">
            <w:pPr>
              <w:jc w:val="center"/>
            </w:pPr>
            <w:r>
              <w:rPr>
                <w:rFonts w:hint="eastAsia"/>
              </w:rPr>
              <w:t>9</w:t>
            </w:r>
          </w:p>
        </w:tc>
        <w:tc>
          <w:tcPr>
            <w:tcW w:w="1134" w:type="dxa"/>
          </w:tcPr>
          <w:p w14:paraId="0C798870" w14:textId="77777777" w:rsidR="00075F79" w:rsidRDefault="00075F79" w:rsidP="002741B6">
            <w:pPr>
              <w:jc w:val="center"/>
            </w:pPr>
            <w:r>
              <w:rPr>
                <w:rFonts w:hint="eastAsia"/>
              </w:rPr>
              <w:t>Female</w:t>
            </w:r>
          </w:p>
        </w:tc>
        <w:tc>
          <w:tcPr>
            <w:tcW w:w="1418" w:type="dxa"/>
          </w:tcPr>
          <w:p w14:paraId="2D73F9F8" w14:textId="77777777" w:rsidR="00075F79" w:rsidRDefault="00075F79" w:rsidP="002741B6">
            <w:pPr>
              <w:jc w:val="center"/>
            </w:pPr>
            <w:r>
              <w:rPr>
                <w:rFonts w:hint="eastAsia"/>
              </w:rPr>
              <w:t>25</w:t>
            </w:r>
          </w:p>
        </w:tc>
        <w:tc>
          <w:tcPr>
            <w:tcW w:w="2551" w:type="dxa"/>
          </w:tcPr>
          <w:p w14:paraId="55496B4B" w14:textId="77777777" w:rsidR="00075F79" w:rsidRDefault="00075F79" w:rsidP="002741B6">
            <w:pPr>
              <w:jc w:val="center"/>
            </w:pPr>
            <w:r>
              <w:rPr>
                <w:rFonts w:hint="eastAsia"/>
              </w:rPr>
              <w:t>Yes</w:t>
            </w:r>
          </w:p>
        </w:tc>
        <w:tc>
          <w:tcPr>
            <w:tcW w:w="851" w:type="dxa"/>
          </w:tcPr>
          <w:p w14:paraId="7CA61208" w14:textId="77777777" w:rsidR="00075F79" w:rsidRDefault="00075F79" w:rsidP="002741B6">
            <w:pPr>
              <w:jc w:val="center"/>
            </w:pPr>
            <w:r>
              <w:rPr>
                <w:rFonts w:hint="eastAsia"/>
              </w:rPr>
              <w:t>2.5</w:t>
            </w:r>
          </w:p>
        </w:tc>
      </w:tr>
      <w:tr w:rsidR="00075F79" w14:paraId="0853FEEB" w14:textId="77777777" w:rsidTr="002741B6">
        <w:trPr>
          <w:jc w:val="center"/>
        </w:trPr>
        <w:tc>
          <w:tcPr>
            <w:tcW w:w="704" w:type="dxa"/>
          </w:tcPr>
          <w:p w14:paraId="6FD34B70" w14:textId="77777777" w:rsidR="00075F79" w:rsidRDefault="00075F79" w:rsidP="002741B6">
            <w:pPr>
              <w:jc w:val="center"/>
            </w:pPr>
            <w:r>
              <w:rPr>
                <w:rFonts w:hint="eastAsia"/>
              </w:rPr>
              <w:t>10</w:t>
            </w:r>
          </w:p>
        </w:tc>
        <w:tc>
          <w:tcPr>
            <w:tcW w:w="1134" w:type="dxa"/>
          </w:tcPr>
          <w:p w14:paraId="1801F589" w14:textId="77777777" w:rsidR="00075F79" w:rsidRDefault="00075F79" w:rsidP="002741B6">
            <w:pPr>
              <w:jc w:val="center"/>
            </w:pPr>
            <w:r>
              <w:rPr>
                <w:rFonts w:hint="eastAsia"/>
              </w:rPr>
              <w:t>Female</w:t>
            </w:r>
          </w:p>
        </w:tc>
        <w:tc>
          <w:tcPr>
            <w:tcW w:w="1418" w:type="dxa"/>
          </w:tcPr>
          <w:p w14:paraId="1E354756" w14:textId="77777777" w:rsidR="00075F79" w:rsidRDefault="00075F79" w:rsidP="002741B6">
            <w:pPr>
              <w:jc w:val="center"/>
            </w:pPr>
            <w:r>
              <w:rPr>
                <w:rFonts w:hint="eastAsia"/>
              </w:rPr>
              <w:t>24</w:t>
            </w:r>
          </w:p>
        </w:tc>
        <w:tc>
          <w:tcPr>
            <w:tcW w:w="2551" w:type="dxa"/>
          </w:tcPr>
          <w:p w14:paraId="7CFE7B6A" w14:textId="77777777" w:rsidR="00075F79" w:rsidRDefault="00075F79" w:rsidP="002741B6">
            <w:pPr>
              <w:jc w:val="center"/>
            </w:pPr>
            <w:r>
              <w:rPr>
                <w:rFonts w:hint="eastAsia"/>
              </w:rPr>
              <w:t>No</w:t>
            </w:r>
          </w:p>
        </w:tc>
        <w:tc>
          <w:tcPr>
            <w:tcW w:w="851" w:type="dxa"/>
          </w:tcPr>
          <w:p w14:paraId="49D19528" w14:textId="77777777" w:rsidR="00075F79" w:rsidRDefault="00075F79" w:rsidP="002741B6">
            <w:pPr>
              <w:jc w:val="center"/>
            </w:pPr>
            <w:r>
              <w:rPr>
                <w:rFonts w:hint="eastAsia"/>
              </w:rPr>
              <w:t>2.0</w:t>
            </w:r>
          </w:p>
        </w:tc>
      </w:tr>
      <w:tr w:rsidR="00075F79" w14:paraId="0CFE1DF5" w14:textId="77777777" w:rsidTr="002741B6">
        <w:trPr>
          <w:jc w:val="center"/>
        </w:trPr>
        <w:tc>
          <w:tcPr>
            <w:tcW w:w="704" w:type="dxa"/>
          </w:tcPr>
          <w:p w14:paraId="1967399E" w14:textId="77777777" w:rsidR="00075F79" w:rsidRDefault="00075F79" w:rsidP="002741B6">
            <w:pPr>
              <w:jc w:val="center"/>
            </w:pPr>
            <w:r>
              <w:rPr>
                <w:rFonts w:hint="eastAsia"/>
              </w:rPr>
              <w:t>11</w:t>
            </w:r>
          </w:p>
        </w:tc>
        <w:tc>
          <w:tcPr>
            <w:tcW w:w="1134" w:type="dxa"/>
          </w:tcPr>
          <w:p w14:paraId="281A1760" w14:textId="77777777" w:rsidR="00075F79" w:rsidRDefault="00075F79" w:rsidP="002741B6">
            <w:pPr>
              <w:jc w:val="center"/>
            </w:pPr>
            <w:r>
              <w:rPr>
                <w:rFonts w:hint="eastAsia"/>
              </w:rPr>
              <w:t>Female</w:t>
            </w:r>
          </w:p>
        </w:tc>
        <w:tc>
          <w:tcPr>
            <w:tcW w:w="1418" w:type="dxa"/>
          </w:tcPr>
          <w:p w14:paraId="0BFF8177" w14:textId="77777777" w:rsidR="00075F79" w:rsidRDefault="00075F79" w:rsidP="002741B6">
            <w:pPr>
              <w:jc w:val="center"/>
            </w:pPr>
            <w:r>
              <w:rPr>
                <w:rFonts w:hint="eastAsia"/>
              </w:rPr>
              <w:t>27</w:t>
            </w:r>
          </w:p>
        </w:tc>
        <w:tc>
          <w:tcPr>
            <w:tcW w:w="2551" w:type="dxa"/>
          </w:tcPr>
          <w:p w14:paraId="64165F8F" w14:textId="77777777" w:rsidR="00075F79" w:rsidRDefault="00075F79" w:rsidP="002741B6">
            <w:pPr>
              <w:jc w:val="center"/>
            </w:pPr>
            <w:r>
              <w:rPr>
                <w:rFonts w:hint="eastAsia"/>
              </w:rPr>
              <w:t>No</w:t>
            </w:r>
          </w:p>
        </w:tc>
        <w:tc>
          <w:tcPr>
            <w:tcW w:w="851" w:type="dxa"/>
          </w:tcPr>
          <w:p w14:paraId="495CED08" w14:textId="77777777" w:rsidR="00075F79" w:rsidRDefault="00075F79" w:rsidP="002741B6">
            <w:pPr>
              <w:jc w:val="center"/>
            </w:pPr>
            <w:r>
              <w:rPr>
                <w:rFonts w:hint="eastAsia"/>
              </w:rPr>
              <w:t>2.0</w:t>
            </w:r>
          </w:p>
        </w:tc>
      </w:tr>
      <w:tr w:rsidR="00075F79" w14:paraId="3F1CD7D6" w14:textId="77777777" w:rsidTr="002741B6">
        <w:trPr>
          <w:jc w:val="center"/>
        </w:trPr>
        <w:tc>
          <w:tcPr>
            <w:tcW w:w="704" w:type="dxa"/>
          </w:tcPr>
          <w:p w14:paraId="0BCFEF83" w14:textId="77777777" w:rsidR="00075F79" w:rsidRDefault="00075F79" w:rsidP="002741B6">
            <w:pPr>
              <w:jc w:val="center"/>
            </w:pPr>
            <w:r>
              <w:rPr>
                <w:rFonts w:hint="eastAsia"/>
              </w:rPr>
              <w:t>12</w:t>
            </w:r>
          </w:p>
        </w:tc>
        <w:tc>
          <w:tcPr>
            <w:tcW w:w="1134" w:type="dxa"/>
          </w:tcPr>
          <w:p w14:paraId="43242E36" w14:textId="77777777" w:rsidR="00075F79" w:rsidRDefault="00075F79" w:rsidP="002741B6">
            <w:pPr>
              <w:jc w:val="center"/>
            </w:pPr>
            <w:r>
              <w:rPr>
                <w:rFonts w:hint="eastAsia"/>
              </w:rPr>
              <w:t>Female</w:t>
            </w:r>
          </w:p>
        </w:tc>
        <w:tc>
          <w:tcPr>
            <w:tcW w:w="1418" w:type="dxa"/>
          </w:tcPr>
          <w:p w14:paraId="5E0D9B3E" w14:textId="77777777" w:rsidR="00075F79" w:rsidRDefault="00075F79" w:rsidP="002741B6">
            <w:pPr>
              <w:jc w:val="center"/>
            </w:pPr>
            <w:r>
              <w:rPr>
                <w:rFonts w:hint="eastAsia"/>
              </w:rPr>
              <w:t>32</w:t>
            </w:r>
          </w:p>
        </w:tc>
        <w:tc>
          <w:tcPr>
            <w:tcW w:w="2551" w:type="dxa"/>
          </w:tcPr>
          <w:p w14:paraId="4B097A41" w14:textId="77777777" w:rsidR="00075F79" w:rsidRDefault="00075F79" w:rsidP="002741B6">
            <w:pPr>
              <w:jc w:val="center"/>
            </w:pPr>
            <w:r>
              <w:rPr>
                <w:rFonts w:hint="eastAsia"/>
              </w:rPr>
              <w:t>No</w:t>
            </w:r>
          </w:p>
        </w:tc>
        <w:tc>
          <w:tcPr>
            <w:tcW w:w="851" w:type="dxa"/>
          </w:tcPr>
          <w:p w14:paraId="45A3FC8F" w14:textId="77777777" w:rsidR="00075F79" w:rsidRDefault="00075F79" w:rsidP="002741B6">
            <w:pPr>
              <w:jc w:val="center"/>
            </w:pPr>
            <w:r>
              <w:rPr>
                <w:rFonts w:hint="eastAsia"/>
              </w:rPr>
              <w:t>2.0</w:t>
            </w:r>
          </w:p>
        </w:tc>
      </w:tr>
      <w:tr w:rsidR="00075F79" w14:paraId="380A5F50" w14:textId="77777777" w:rsidTr="002741B6">
        <w:trPr>
          <w:jc w:val="center"/>
        </w:trPr>
        <w:tc>
          <w:tcPr>
            <w:tcW w:w="704" w:type="dxa"/>
          </w:tcPr>
          <w:p w14:paraId="5090F712" w14:textId="77777777" w:rsidR="00075F79" w:rsidRDefault="00075F79" w:rsidP="002741B6">
            <w:pPr>
              <w:jc w:val="center"/>
            </w:pPr>
            <w:r>
              <w:rPr>
                <w:rFonts w:hint="eastAsia"/>
              </w:rPr>
              <w:t>13</w:t>
            </w:r>
          </w:p>
        </w:tc>
        <w:tc>
          <w:tcPr>
            <w:tcW w:w="1134" w:type="dxa"/>
          </w:tcPr>
          <w:p w14:paraId="64634E92" w14:textId="77777777" w:rsidR="00075F79" w:rsidRDefault="00075F79" w:rsidP="002741B6">
            <w:pPr>
              <w:jc w:val="center"/>
            </w:pPr>
            <w:r>
              <w:rPr>
                <w:rFonts w:hint="eastAsia"/>
              </w:rPr>
              <w:t>Male</w:t>
            </w:r>
          </w:p>
        </w:tc>
        <w:tc>
          <w:tcPr>
            <w:tcW w:w="1418" w:type="dxa"/>
          </w:tcPr>
          <w:p w14:paraId="50CA197E" w14:textId="77777777" w:rsidR="00075F79" w:rsidRDefault="00075F79" w:rsidP="002741B6">
            <w:pPr>
              <w:jc w:val="center"/>
            </w:pPr>
            <w:r>
              <w:rPr>
                <w:rFonts w:hint="eastAsia"/>
              </w:rPr>
              <w:t>40</w:t>
            </w:r>
          </w:p>
        </w:tc>
        <w:tc>
          <w:tcPr>
            <w:tcW w:w="2551" w:type="dxa"/>
          </w:tcPr>
          <w:p w14:paraId="7440EA89" w14:textId="77777777" w:rsidR="00075F79" w:rsidRDefault="00075F79" w:rsidP="002741B6">
            <w:pPr>
              <w:jc w:val="center"/>
            </w:pPr>
            <w:r>
              <w:rPr>
                <w:rFonts w:hint="eastAsia"/>
              </w:rPr>
              <w:t>No</w:t>
            </w:r>
          </w:p>
        </w:tc>
        <w:tc>
          <w:tcPr>
            <w:tcW w:w="851" w:type="dxa"/>
          </w:tcPr>
          <w:p w14:paraId="79727BF5" w14:textId="77777777" w:rsidR="00075F79" w:rsidRDefault="00075F79" w:rsidP="002741B6">
            <w:pPr>
              <w:jc w:val="center"/>
            </w:pPr>
            <w:r>
              <w:rPr>
                <w:rFonts w:hint="eastAsia"/>
              </w:rPr>
              <w:t>3.0</w:t>
            </w:r>
          </w:p>
        </w:tc>
      </w:tr>
      <w:tr w:rsidR="00075F79" w14:paraId="1994C656" w14:textId="77777777" w:rsidTr="002741B6">
        <w:trPr>
          <w:jc w:val="center"/>
        </w:trPr>
        <w:tc>
          <w:tcPr>
            <w:tcW w:w="704" w:type="dxa"/>
          </w:tcPr>
          <w:p w14:paraId="00F75CE7" w14:textId="77777777" w:rsidR="00075F79" w:rsidRDefault="00075F79" w:rsidP="002741B6">
            <w:pPr>
              <w:jc w:val="center"/>
            </w:pPr>
            <w:r>
              <w:rPr>
                <w:rFonts w:hint="eastAsia"/>
              </w:rPr>
              <w:lastRenderedPageBreak/>
              <w:t>14</w:t>
            </w:r>
          </w:p>
        </w:tc>
        <w:tc>
          <w:tcPr>
            <w:tcW w:w="1134" w:type="dxa"/>
          </w:tcPr>
          <w:p w14:paraId="2CB3BF6B" w14:textId="77777777" w:rsidR="00075F79" w:rsidRDefault="00075F79" w:rsidP="002741B6">
            <w:pPr>
              <w:jc w:val="center"/>
            </w:pPr>
            <w:r>
              <w:rPr>
                <w:rFonts w:hint="eastAsia"/>
              </w:rPr>
              <w:t>Female</w:t>
            </w:r>
          </w:p>
        </w:tc>
        <w:tc>
          <w:tcPr>
            <w:tcW w:w="1418" w:type="dxa"/>
          </w:tcPr>
          <w:p w14:paraId="06C339E0" w14:textId="77777777" w:rsidR="00075F79" w:rsidRDefault="00075F79" w:rsidP="002741B6">
            <w:pPr>
              <w:jc w:val="center"/>
            </w:pPr>
            <w:r>
              <w:rPr>
                <w:rFonts w:hint="eastAsia"/>
              </w:rPr>
              <w:t>22</w:t>
            </w:r>
          </w:p>
        </w:tc>
        <w:tc>
          <w:tcPr>
            <w:tcW w:w="2551" w:type="dxa"/>
          </w:tcPr>
          <w:p w14:paraId="0A9008BA" w14:textId="77777777" w:rsidR="00075F79" w:rsidRDefault="00075F79" w:rsidP="002741B6">
            <w:pPr>
              <w:jc w:val="center"/>
            </w:pPr>
            <w:r>
              <w:rPr>
                <w:rFonts w:hint="eastAsia"/>
              </w:rPr>
              <w:t>No</w:t>
            </w:r>
          </w:p>
        </w:tc>
        <w:tc>
          <w:tcPr>
            <w:tcW w:w="851" w:type="dxa"/>
          </w:tcPr>
          <w:p w14:paraId="52AB8832" w14:textId="77777777" w:rsidR="00075F79" w:rsidRDefault="00075F79" w:rsidP="002741B6">
            <w:pPr>
              <w:jc w:val="center"/>
            </w:pPr>
            <w:r>
              <w:rPr>
                <w:rFonts w:hint="eastAsia"/>
              </w:rPr>
              <w:t>1.0</w:t>
            </w:r>
          </w:p>
        </w:tc>
      </w:tr>
      <w:tr w:rsidR="00075F79" w14:paraId="1357F3E4" w14:textId="77777777" w:rsidTr="002741B6">
        <w:trPr>
          <w:jc w:val="center"/>
        </w:trPr>
        <w:tc>
          <w:tcPr>
            <w:tcW w:w="704" w:type="dxa"/>
          </w:tcPr>
          <w:p w14:paraId="7B899D11" w14:textId="77777777" w:rsidR="00075F79" w:rsidRDefault="00075F79" w:rsidP="002741B6">
            <w:pPr>
              <w:jc w:val="center"/>
            </w:pPr>
            <w:r>
              <w:rPr>
                <w:rFonts w:hint="eastAsia"/>
              </w:rPr>
              <w:t>15</w:t>
            </w:r>
          </w:p>
        </w:tc>
        <w:tc>
          <w:tcPr>
            <w:tcW w:w="1134" w:type="dxa"/>
          </w:tcPr>
          <w:p w14:paraId="695B8E7C" w14:textId="77777777" w:rsidR="00075F79" w:rsidRDefault="00075F79" w:rsidP="002741B6">
            <w:pPr>
              <w:jc w:val="center"/>
            </w:pPr>
            <w:r>
              <w:rPr>
                <w:rFonts w:hint="eastAsia"/>
              </w:rPr>
              <w:t>Female</w:t>
            </w:r>
          </w:p>
        </w:tc>
        <w:tc>
          <w:tcPr>
            <w:tcW w:w="1418" w:type="dxa"/>
          </w:tcPr>
          <w:p w14:paraId="787607E1" w14:textId="77777777" w:rsidR="00075F79" w:rsidRDefault="00075F79" w:rsidP="002741B6">
            <w:pPr>
              <w:jc w:val="center"/>
            </w:pPr>
            <w:r>
              <w:rPr>
                <w:rFonts w:hint="eastAsia"/>
              </w:rPr>
              <w:t>29</w:t>
            </w:r>
          </w:p>
        </w:tc>
        <w:tc>
          <w:tcPr>
            <w:tcW w:w="2551" w:type="dxa"/>
          </w:tcPr>
          <w:p w14:paraId="631944F6" w14:textId="77777777" w:rsidR="00075F79" w:rsidRDefault="00075F79" w:rsidP="002741B6">
            <w:pPr>
              <w:jc w:val="center"/>
            </w:pPr>
            <w:r>
              <w:rPr>
                <w:rFonts w:hint="eastAsia"/>
              </w:rPr>
              <w:t>No</w:t>
            </w:r>
          </w:p>
        </w:tc>
        <w:tc>
          <w:tcPr>
            <w:tcW w:w="851" w:type="dxa"/>
          </w:tcPr>
          <w:p w14:paraId="5B7785E1" w14:textId="77777777" w:rsidR="00075F79" w:rsidRDefault="00075F79" w:rsidP="002741B6">
            <w:pPr>
              <w:jc w:val="center"/>
            </w:pPr>
            <w:r>
              <w:rPr>
                <w:rFonts w:hint="eastAsia"/>
              </w:rPr>
              <w:t>1.0</w:t>
            </w:r>
          </w:p>
        </w:tc>
      </w:tr>
      <w:tr w:rsidR="00075F79" w14:paraId="2E1DCC61" w14:textId="77777777" w:rsidTr="002741B6">
        <w:trPr>
          <w:jc w:val="center"/>
        </w:trPr>
        <w:tc>
          <w:tcPr>
            <w:tcW w:w="704" w:type="dxa"/>
          </w:tcPr>
          <w:p w14:paraId="30341B91" w14:textId="77777777" w:rsidR="00075F79" w:rsidRDefault="00075F79" w:rsidP="002741B6">
            <w:pPr>
              <w:jc w:val="center"/>
            </w:pPr>
            <w:r>
              <w:rPr>
                <w:rFonts w:hint="eastAsia"/>
              </w:rPr>
              <w:t>16</w:t>
            </w:r>
          </w:p>
        </w:tc>
        <w:tc>
          <w:tcPr>
            <w:tcW w:w="1134" w:type="dxa"/>
          </w:tcPr>
          <w:p w14:paraId="5A1243D2" w14:textId="77777777" w:rsidR="00075F79" w:rsidRDefault="00075F79" w:rsidP="002741B6">
            <w:pPr>
              <w:jc w:val="center"/>
            </w:pPr>
            <w:r>
              <w:rPr>
                <w:rFonts w:hint="eastAsia"/>
              </w:rPr>
              <w:t>Female</w:t>
            </w:r>
          </w:p>
        </w:tc>
        <w:tc>
          <w:tcPr>
            <w:tcW w:w="1418" w:type="dxa"/>
          </w:tcPr>
          <w:p w14:paraId="09C0A755" w14:textId="77777777" w:rsidR="00075F79" w:rsidRDefault="00075F79" w:rsidP="002741B6">
            <w:pPr>
              <w:jc w:val="center"/>
            </w:pPr>
            <w:r>
              <w:rPr>
                <w:rFonts w:hint="eastAsia"/>
              </w:rPr>
              <w:t>24</w:t>
            </w:r>
          </w:p>
        </w:tc>
        <w:tc>
          <w:tcPr>
            <w:tcW w:w="2551" w:type="dxa"/>
          </w:tcPr>
          <w:p w14:paraId="3EE02BC4" w14:textId="77777777" w:rsidR="00075F79" w:rsidRDefault="00075F79" w:rsidP="002741B6">
            <w:pPr>
              <w:jc w:val="center"/>
            </w:pPr>
            <w:r>
              <w:rPr>
                <w:rFonts w:hint="eastAsia"/>
              </w:rPr>
              <w:t>No</w:t>
            </w:r>
          </w:p>
        </w:tc>
        <w:tc>
          <w:tcPr>
            <w:tcW w:w="851" w:type="dxa"/>
          </w:tcPr>
          <w:p w14:paraId="38FBC769" w14:textId="77777777" w:rsidR="00075F79" w:rsidRDefault="00075F79" w:rsidP="002741B6">
            <w:pPr>
              <w:jc w:val="center"/>
            </w:pPr>
            <w:r>
              <w:rPr>
                <w:rFonts w:hint="eastAsia"/>
              </w:rPr>
              <w:t>0.0</w:t>
            </w:r>
          </w:p>
        </w:tc>
      </w:tr>
      <w:tr w:rsidR="00075F79" w14:paraId="5D72C045" w14:textId="77777777" w:rsidTr="002741B6">
        <w:trPr>
          <w:jc w:val="center"/>
        </w:trPr>
        <w:tc>
          <w:tcPr>
            <w:tcW w:w="704" w:type="dxa"/>
          </w:tcPr>
          <w:p w14:paraId="483678C8" w14:textId="77777777" w:rsidR="00075F79" w:rsidRDefault="00075F79" w:rsidP="002741B6">
            <w:pPr>
              <w:jc w:val="center"/>
            </w:pPr>
            <w:r>
              <w:rPr>
                <w:rFonts w:hint="eastAsia"/>
              </w:rPr>
              <w:t>17</w:t>
            </w:r>
          </w:p>
        </w:tc>
        <w:tc>
          <w:tcPr>
            <w:tcW w:w="1134" w:type="dxa"/>
          </w:tcPr>
          <w:p w14:paraId="6CC47ECC" w14:textId="77777777" w:rsidR="00075F79" w:rsidRDefault="00075F79" w:rsidP="002741B6">
            <w:pPr>
              <w:jc w:val="center"/>
            </w:pPr>
            <w:r>
              <w:rPr>
                <w:rFonts w:hint="eastAsia"/>
              </w:rPr>
              <w:t>Female</w:t>
            </w:r>
          </w:p>
        </w:tc>
        <w:tc>
          <w:tcPr>
            <w:tcW w:w="1418" w:type="dxa"/>
          </w:tcPr>
          <w:p w14:paraId="494158C3" w14:textId="77777777" w:rsidR="00075F79" w:rsidRDefault="00075F79" w:rsidP="002741B6">
            <w:pPr>
              <w:jc w:val="center"/>
            </w:pPr>
            <w:r>
              <w:rPr>
                <w:rFonts w:hint="eastAsia"/>
              </w:rPr>
              <w:t>54</w:t>
            </w:r>
          </w:p>
        </w:tc>
        <w:tc>
          <w:tcPr>
            <w:tcW w:w="2551" w:type="dxa"/>
          </w:tcPr>
          <w:p w14:paraId="6AF70608" w14:textId="77777777" w:rsidR="00075F79" w:rsidRDefault="00075F79" w:rsidP="002741B6">
            <w:pPr>
              <w:jc w:val="center"/>
            </w:pPr>
            <w:r>
              <w:rPr>
                <w:rFonts w:hint="eastAsia"/>
              </w:rPr>
              <w:t>No</w:t>
            </w:r>
          </w:p>
        </w:tc>
        <w:tc>
          <w:tcPr>
            <w:tcW w:w="851" w:type="dxa"/>
          </w:tcPr>
          <w:p w14:paraId="21AF4EE7" w14:textId="77777777" w:rsidR="00075F79" w:rsidRDefault="00075F79" w:rsidP="002741B6">
            <w:pPr>
              <w:jc w:val="center"/>
            </w:pPr>
            <w:r>
              <w:rPr>
                <w:rFonts w:hint="eastAsia"/>
              </w:rPr>
              <w:t>1.0</w:t>
            </w:r>
          </w:p>
        </w:tc>
      </w:tr>
    </w:tbl>
    <w:tbl>
      <w:tblPr>
        <w:tblW w:w="0" w:type="auto"/>
        <w:jc w:val="center"/>
        <w:tblBorders>
          <w:top w:val="single" w:sz="4" w:space="0" w:color="auto"/>
          <w:bottom w:val="single" w:sz="4" w:space="0" w:color="auto"/>
        </w:tblBorders>
        <w:tblLook w:val="04A0" w:firstRow="1" w:lastRow="0" w:firstColumn="1" w:lastColumn="0" w:noHBand="0" w:noVBand="1"/>
      </w:tblPr>
      <w:tblGrid>
        <w:gridCol w:w="2352"/>
        <w:gridCol w:w="2268"/>
        <w:gridCol w:w="2342"/>
      </w:tblGrid>
      <w:tr w:rsidR="00075F79" w:rsidRPr="008C3E67" w14:paraId="3BFFE9A9" w14:textId="77777777" w:rsidTr="002741B6">
        <w:trPr>
          <w:jc w:val="center"/>
        </w:trPr>
        <w:tc>
          <w:tcPr>
            <w:tcW w:w="2352" w:type="dxa"/>
            <w:tcBorders>
              <w:top w:val="single" w:sz="8" w:space="0" w:color="auto"/>
              <w:bottom w:val="single" w:sz="8" w:space="0" w:color="auto"/>
            </w:tcBorders>
          </w:tcPr>
          <w:p w14:paraId="1646F46E" w14:textId="77777777" w:rsidR="00075F79" w:rsidRPr="008C3E67" w:rsidRDefault="00075F79" w:rsidP="002741B6">
            <w:pPr>
              <w:jc w:val="center"/>
              <w:rPr>
                <w:rFonts w:ascii="Times New Roman" w:hAnsi="Times New Roman" w:cs="Times New Roman"/>
              </w:rPr>
            </w:pPr>
            <w:r w:rsidRPr="008C3E67">
              <w:rPr>
                <w:rFonts w:ascii="Times New Roman" w:hAnsi="Times New Roman" w:cs="Times New Roman"/>
              </w:rPr>
              <w:t>Demographic Information</w:t>
            </w:r>
          </w:p>
        </w:tc>
        <w:tc>
          <w:tcPr>
            <w:tcW w:w="2268" w:type="dxa"/>
            <w:tcBorders>
              <w:top w:val="single" w:sz="8" w:space="0" w:color="auto"/>
              <w:bottom w:val="single" w:sz="8" w:space="0" w:color="auto"/>
            </w:tcBorders>
          </w:tcPr>
          <w:p w14:paraId="3B1BDFE0" w14:textId="77777777" w:rsidR="00075F79" w:rsidRPr="008C3E67" w:rsidRDefault="00075F79" w:rsidP="002741B6">
            <w:pPr>
              <w:jc w:val="center"/>
              <w:rPr>
                <w:rFonts w:ascii="Times New Roman" w:hAnsi="Times New Roman" w:cs="Times New Roman"/>
              </w:rPr>
            </w:pPr>
            <w:r w:rsidRPr="008C3E67">
              <w:rPr>
                <w:rFonts w:ascii="Times New Roman" w:hAnsi="Times New Roman" w:cs="Times New Roman"/>
              </w:rPr>
              <w:t>Without meningeal enhancement (</w:t>
            </w:r>
            <w:r w:rsidRPr="008C3E67">
              <w:rPr>
                <w:rFonts w:ascii="Times New Roman" w:hAnsi="Times New Roman" w:cs="Times New Roman"/>
                <w:i/>
                <w:iCs/>
              </w:rPr>
              <w:t>N</w:t>
            </w:r>
            <w:r w:rsidRPr="008C3E67">
              <w:rPr>
                <w:rFonts w:ascii="Times New Roman" w:hAnsi="Times New Roman" w:cs="Times New Roman"/>
              </w:rPr>
              <w:t xml:space="preserve"> =8)</w:t>
            </w:r>
          </w:p>
        </w:tc>
        <w:tc>
          <w:tcPr>
            <w:tcW w:w="2342" w:type="dxa"/>
            <w:tcBorders>
              <w:top w:val="single" w:sz="8" w:space="0" w:color="auto"/>
              <w:bottom w:val="single" w:sz="8" w:space="0" w:color="auto"/>
            </w:tcBorders>
          </w:tcPr>
          <w:p w14:paraId="37686BE4" w14:textId="77777777" w:rsidR="00075F79" w:rsidRPr="008C3E67" w:rsidRDefault="00075F79" w:rsidP="002741B6">
            <w:pPr>
              <w:jc w:val="center"/>
              <w:rPr>
                <w:rFonts w:ascii="Times New Roman" w:hAnsi="Times New Roman" w:cs="Times New Roman"/>
              </w:rPr>
            </w:pPr>
            <w:r w:rsidRPr="008C3E67">
              <w:rPr>
                <w:rFonts w:ascii="Times New Roman" w:hAnsi="Times New Roman" w:cs="Times New Roman"/>
              </w:rPr>
              <w:t>With meningeal enhancement (</w:t>
            </w:r>
            <w:r w:rsidRPr="008C3E67">
              <w:rPr>
                <w:rFonts w:ascii="Times New Roman" w:hAnsi="Times New Roman" w:cs="Times New Roman"/>
                <w:i/>
                <w:iCs/>
              </w:rPr>
              <w:t>N</w:t>
            </w:r>
            <w:r w:rsidRPr="008C3E67">
              <w:rPr>
                <w:rFonts w:ascii="Times New Roman" w:hAnsi="Times New Roman" w:cs="Times New Roman"/>
              </w:rPr>
              <w:t xml:space="preserve"> =9)</w:t>
            </w:r>
          </w:p>
        </w:tc>
      </w:tr>
      <w:tr w:rsidR="00075F79" w:rsidRPr="008C3E67" w14:paraId="75FA47D2" w14:textId="77777777" w:rsidTr="002741B6">
        <w:trPr>
          <w:jc w:val="center"/>
        </w:trPr>
        <w:tc>
          <w:tcPr>
            <w:tcW w:w="2352" w:type="dxa"/>
            <w:tcBorders>
              <w:top w:val="single" w:sz="8" w:space="0" w:color="auto"/>
              <w:bottom w:val="nil"/>
            </w:tcBorders>
          </w:tcPr>
          <w:p w14:paraId="63B3DE72" w14:textId="77777777" w:rsidR="00075F79" w:rsidRPr="008C3E67" w:rsidRDefault="00075F79" w:rsidP="002741B6">
            <w:pPr>
              <w:jc w:val="center"/>
              <w:rPr>
                <w:rFonts w:ascii="Times New Roman" w:hAnsi="Times New Roman" w:cs="Times New Roman"/>
              </w:rPr>
            </w:pPr>
            <w:r w:rsidRPr="008C3E67">
              <w:rPr>
                <w:rFonts w:ascii="Times New Roman" w:hAnsi="Times New Roman" w:cs="Times New Roman"/>
              </w:rPr>
              <w:t>Average age (SD)</w:t>
            </w:r>
          </w:p>
        </w:tc>
        <w:tc>
          <w:tcPr>
            <w:tcW w:w="2268" w:type="dxa"/>
            <w:tcBorders>
              <w:top w:val="single" w:sz="8" w:space="0" w:color="auto"/>
              <w:bottom w:val="nil"/>
            </w:tcBorders>
          </w:tcPr>
          <w:p w14:paraId="0669A464" w14:textId="77777777" w:rsidR="00075F79" w:rsidRPr="008C3E67" w:rsidRDefault="00075F79" w:rsidP="002741B6">
            <w:pPr>
              <w:jc w:val="center"/>
              <w:rPr>
                <w:rFonts w:ascii="Times New Roman" w:hAnsi="Times New Roman" w:cs="Times New Roman"/>
              </w:rPr>
            </w:pPr>
            <w:r w:rsidRPr="008C3E67">
              <w:rPr>
                <w:rFonts w:ascii="Times New Roman" w:hAnsi="Times New Roman" w:cs="Times New Roman"/>
              </w:rPr>
              <w:t>31.5 (10.7)</w:t>
            </w:r>
          </w:p>
        </w:tc>
        <w:tc>
          <w:tcPr>
            <w:tcW w:w="2342" w:type="dxa"/>
            <w:tcBorders>
              <w:top w:val="single" w:sz="8" w:space="0" w:color="auto"/>
              <w:bottom w:val="nil"/>
            </w:tcBorders>
          </w:tcPr>
          <w:p w14:paraId="1DD4562A" w14:textId="77777777" w:rsidR="00075F79" w:rsidRPr="008C3E67" w:rsidRDefault="00075F79" w:rsidP="002741B6">
            <w:pPr>
              <w:jc w:val="center"/>
              <w:rPr>
                <w:rFonts w:ascii="Times New Roman" w:hAnsi="Times New Roman" w:cs="Times New Roman"/>
              </w:rPr>
            </w:pPr>
            <w:r w:rsidRPr="008C3E67">
              <w:rPr>
                <w:rFonts w:ascii="Times New Roman" w:hAnsi="Times New Roman" w:cs="Times New Roman"/>
              </w:rPr>
              <w:t>34.7 (18.3)</w:t>
            </w:r>
          </w:p>
        </w:tc>
      </w:tr>
      <w:tr w:rsidR="00075F79" w:rsidRPr="008C3E67" w14:paraId="6718DEB9" w14:textId="77777777" w:rsidTr="002741B6">
        <w:trPr>
          <w:jc w:val="center"/>
        </w:trPr>
        <w:tc>
          <w:tcPr>
            <w:tcW w:w="2352" w:type="dxa"/>
            <w:tcBorders>
              <w:top w:val="nil"/>
            </w:tcBorders>
          </w:tcPr>
          <w:p w14:paraId="1DA236D5" w14:textId="77777777" w:rsidR="00075F79" w:rsidRPr="008C3E67" w:rsidRDefault="00075F79" w:rsidP="002741B6">
            <w:pPr>
              <w:jc w:val="center"/>
              <w:rPr>
                <w:rFonts w:ascii="Times New Roman" w:hAnsi="Times New Roman" w:cs="Times New Roman"/>
              </w:rPr>
            </w:pPr>
            <w:r w:rsidRPr="008C3E67">
              <w:rPr>
                <w:rFonts w:ascii="Times New Roman" w:hAnsi="Times New Roman" w:cs="Times New Roman"/>
              </w:rPr>
              <w:t>Male</w:t>
            </w:r>
          </w:p>
        </w:tc>
        <w:tc>
          <w:tcPr>
            <w:tcW w:w="2268" w:type="dxa"/>
            <w:tcBorders>
              <w:top w:val="nil"/>
            </w:tcBorders>
          </w:tcPr>
          <w:p w14:paraId="731E4073" w14:textId="77777777" w:rsidR="00075F79" w:rsidRPr="008C3E67" w:rsidRDefault="00075F79" w:rsidP="002741B6">
            <w:pPr>
              <w:jc w:val="center"/>
              <w:rPr>
                <w:rFonts w:ascii="Times New Roman" w:hAnsi="Times New Roman" w:cs="Times New Roman"/>
              </w:rPr>
            </w:pPr>
            <w:r w:rsidRPr="008C3E67">
              <w:rPr>
                <w:rFonts w:ascii="Times New Roman" w:hAnsi="Times New Roman" w:cs="Times New Roman"/>
              </w:rPr>
              <w:t>1</w:t>
            </w:r>
          </w:p>
        </w:tc>
        <w:tc>
          <w:tcPr>
            <w:tcW w:w="2342" w:type="dxa"/>
            <w:tcBorders>
              <w:top w:val="nil"/>
            </w:tcBorders>
          </w:tcPr>
          <w:p w14:paraId="6A9B6905" w14:textId="77777777" w:rsidR="00075F79" w:rsidRPr="008C3E67" w:rsidRDefault="00075F79" w:rsidP="002741B6">
            <w:pPr>
              <w:jc w:val="center"/>
              <w:rPr>
                <w:rFonts w:ascii="Times New Roman" w:hAnsi="Times New Roman" w:cs="Times New Roman"/>
              </w:rPr>
            </w:pPr>
            <w:r w:rsidRPr="008C3E67">
              <w:rPr>
                <w:rFonts w:ascii="Times New Roman" w:hAnsi="Times New Roman" w:cs="Times New Roman"/>
              </w:rPr>
              <w:t>2</w:t>
            </w:r>
          </w:p>
        </w:tc>
      </w:tr>
      <w:tr w:rsidR="00075F79" w:rsidRPr="008C3E67" w14:paraId="3E259FC9" w14:textId="77777777" w:rsidTr="002741B6">
        <w:trPr>
          <w:jc w:val="center"/>
        </w:trPr>
        <w:tc>
          <w:tcPr>
            <w:tcW w:w="2352" w:type="dxa"/>
            <w:tcBorders>
              <w:bottom w:val="nil"/>
            </w:tcBorders>
          </w:tcPr>
          <w:p w14:paraId="40254D5A" w14:textId="77777777" w:rsidR="00075F79" w:rsidRPr="008C3E67" w:rsidRDefault="00075F79" w:rsidP="002741B6">
            <w:pPr>
              <w:jc w:val="center"/>
              <w:rPr>
                <w:rFonts w:ascii="Times New Roman" w:hAnsi="Times New Roman" w:cs="Times New Roman"/>
              </w:rPr>
            </w:pPr>
            <w:r w:rsidRPr="008C3E67">
              <w:rPr>
                <w:rFonts w:ascii="Times New Roman" w:hAnsi="Times New Roman" w:cs="Times New Roman"/>
              </w:rPr>
              <w:t>Female</w:t>
            </w:r>
          </w:p>
        </w:tc>
        <w:tc>
          <w:tcPr>
            <w:tcW w:w="2268" w:type="dxa"/>
            <w:tcBorders>
              <w:bottom w:val="nil"/>
            </w:tcBorders>
          </w:tcPr>
          <w:p w14:paraId="72154FFB" w14:textId="77777777" w:rsidR="00075F79" w:rsidRPr="008C3E67" w:rsidRDefault="00075F79" w:rsidP="002741B6">
            <w:pPr>
              <w:jc w:val="center"/>
              <w:rPr>
                <w:rFonts w:ascii="Times New Roman" w:hAnsi="Times New Roman" w:cs="Times New Roman"/>
              </w:rPr>
            </w:pPr>
            <w:r w:rsidRPr="008C3E67">
              <w:rPr>
                <w:rFonts w:ascii="Times New Roman" w:hAnsi="Times New Roman" w:cs="Times New Roman"/>
              </w:rPr>
              <w:t>7</w:t>
            </w:r>
          </w:p>
        </w:tc>
        <w:tc>
          <w:tcPr>
            <w:tcW w:w="2342" w:type="dxa"/>
            <w:tcBorders>
              <w:bottom w:val="nil"/>
            </w:tcBorders>
          </w:tcPr>
          <w:p w14:paraId="36AA4BAB" w14:textId="77777777" w:rsidR="00075F79" w:rsidRPr="008C3E67" w:rsidRDefault="00075F79" w:rsidP="002741B6">
            <w:pPr>
              <w:jc w:val="center"/>
              <w:rPr>
                <w:rFonts w:ascii="Times New Roman" w:hAnsi="Times New Roman" w:cs="Times New Roman"/>
              </w:rPr>
            </w:pPr>
            <w:r w:rsidRPr="008C3E67">
              <w:rPr>
                <w:rFonts w:ascii="Times New Roman" w:hAnsi="Times New Roman" w:cs="Times New Roman"/>
              </w:rPr>
              <w:t>7</w:t>
            </w:r>
          </w:p>
        </w:tc>
      </w:tr>
      <w:tr w:rsidR="00075F79" w:rsidRPr="008C3E67" w14:paraId="01309D8E" w14:textId="77777777" w:rsidTr="002741B6">
        <w:trPr>
          <w:jc w:val="center"/>
        </w:trPr>
        <w:tc>
          <w:tcPr>
            <w:tcW w:w="2352" w:type="dxa"/>
            <w:tcBorders>
              <w:top w:val="nil"/>
              <w:bottom w:val="single" w:sz="8" w:space="0" w:color="auto"/>
            </w:tcBorders>
          </w:tcPr>
          <w:p w14:paraId="446FB27E" w14:textId="77777777" w:rsidR="00075F79" w:rsidRPr="008C3E67" w:rsidRDefault="00075F79" w:rsidP="002741B6">
            <w:pPr>
              <w:jc w:val="center"/>
              <w:rPr>
                <w:rFonts w:ascii="Times New Roman" w:hAnsi="Times New Roman" w:cs="Times New Roman"/>
              </w:rPr>
            </w:pPr>
            <w:r w:rsidRPr="008C3E67">
              <w:rPr>
                <w:rFonts w:ascii="Times New Roman" w:hAnsi="Times New Roman" w:cs="Times New Roman"/>
              </w:rPr>
              <w:t>EDSS in re</w:t>
            </w:r>
            <w:r>
              <w:rPr>
                <w:rFonts w:ascii="Times New Roman" w:hAnsi="Times New Roman" w:cs="Times New Roman" w:hint="eastAsia"/>
              </w:rPr>
              <w:t>mitting</w:t>
            </w:r>
            <w:r w:rsidRPr="008C3E67">
              <w:rPr>
                <w:rFonts w:ascii="Times New Roman" w:hAnsi="Times New Roman" w:cs="Times New Roman"/>
              </w:rPr>
              <w:t xml:space="preserve"> (SD)</w:t>
            </w:r>
          </w:p>
        </w:tc>
        <w:tc>
          <w:tcPr>
            <w:tcW w:w="2268" w:type="dxa"/>
            <w:tcBorders>
              <w:top w:val="nil"/>
              <w:bottom w:val="single" w:sz="8" w:space="0" w:color="auto"/>
            </w:tcBorders>
          </w:tcPr>
          <w:p w14:paraId="0C1F68C3" w14:textId="77777777" w:rsidR="00075F79" w:rsidRPr="008C3E67" w:rsidRDefault="00075F79" w:rsidP="002741B6">
            <w:pPr>
              <w:jc w:val="center"/>
              <w:rPr>
                <w:rFonts w:ascii="Times New Roman" w:hAnsi="Times New Roman" w:cs="Times New Roman"/>
              </w:rPr>
            </w:pPr>
            <w:r w:rsidRPr="008C3E67">
              <w:rPr>
                <w:rFonts w:ascii="Times New Roman" w:hAnsi="Times New Roman" w:cs="Times New Roman"/>
              </w:rPr>
              <w:t>1 (0.8)</w:t>
            </w:r>
          </w:p>
        </w:tc>
        <w:tc>
          <w:tcPr>
            <w:tcW w:w="2342" w:type="dxa"/>
            <w:tcBorders>
              <w:top w:val="nil"/>
              <w:bottom w:val="single" w:sz="8" w:space="0" w:color="auto"/>
            </w:tcBorders>
          </w:tcPr>
          <w:p w14:paraId="2C02C447" w14:textId="77777777" w:rsidR="00075F79" w:rsidRPr="008C3E67" w:rsidRDefault="00075F79" w:rsidP="002741B6">
            <w:pPr>
              <w:jc w:val="center"/>
              <w:rPr>
                <w:rFonts w:ascii="Times New Roman" w:hAnsi="Times New Roman" w:cs="Times New Roman"/>
              </w:rPr>
            </w:pPr>
            <w:r w:rsidRPr="008C3E67">
              <w:rPr>
                <w:rFonts w:ascii="Times New Roman" w:hAnsi="Times New Roman" w:cs="Times New Roman"/>
              </w:rPr>
              <w:t xml:space="preserve">0.6 (1.4) </w:t>
            </w:r>
            <w:r w:rsidRPr="008C3E67">
              <w:rPr>
                <w:rFonts w:ascii="Times New Roman" w:hAnsi="Times New Roman" w:cs="Times New Roman"/>
                <w:vertAlign w:val="superscript"/>
              </w:rPr>
              <w:t>ns</w:t>
            </w:r>
          </w:p>
        </w:tc>
      </w:tr>
    </w:tbl>
    <w:p w14:paraId="4119082F" w14:textId="77777777" w:rsidR="00075F79" w:rsidRDefault="00075F79" w:rsidP="00075F79">
      <w:pPr>
        <w:ind w:firstLineChars="750" w:firstLine="1800"/>
        <w:rPr>
          <w:rFonts w:ascii="Times New Roman" w:hAnsi="Times New Roman" w:cs="Times New Roman"/>
          <w:sz w:val="24"/>
        </w:rPr>
      </w:pPr>
      <w:r>
        <w:rPr>
          <w:rFonts w:ascii="Times New Roman" w:hAnsi="Times New Roman" w:cs="Times New Roman" w:hint="eastAsia"/>
          <w:sz w:val="24"/>
        </w:rPr>
        <w:t>*</w:t>
      </w:r>
      <w:proofErr w:type="gramStart"/>
      <w:r>
        <w:rPr>
          <w:rFonts w:ascii="Times New Roman" w:hAnsi="Times New Roman" w:cs="Times New Roman" w:hint="eastAsia"/>
          <w:sz w:val="24"/>
        </w:rPr>
        <w:t>ns</w:t>
      </w:r>
      <w:proofErr w:type="gramEnd"/>
      <w:r>
        <w:rPr>
          <w:rFonts w:ascii="Times New Roman" w:hAnsi="Times New Roman" w:cs="Times New Roman" w:hint="eastAsia"/>
          <w:sz w:val="24"/>
        </w:rPr>
        <w:t xml:space="preserve"> No significance.</w:t>
      </w:r>
    </w:p>
    <w:p w14:paraId="785BC45F" w14:textId="77777777" w:rsidR="00075F79" w:rsidRPr="002E3A79" w:rsidRDefault="00075F79" w:rsidP="00075F79">
      <w:pPr>
        <w:spacing w:line="480" w:lineRule="auto"/>
        <w:rPr>
          <w:rFonts w:ascii="Times New Roman" w:hAnsi="Times New Roman" w:cs="Times New Roman"/>
          <w:sz w:val="24"/>
        </w:rPr>
      </w:pPr>
    </w:p>
    <w:p w14:paraId="13C77EAC" w14:textId="77777777" w:rsidR="005C4046" w:rsidRPr="00311D96" w:rsidRDefault="005C4046" w:rsidP="005C4046">
      <w:pPr>
        <w:rPr>
          <w:rFonts w:ascii="Times New Roman" w:hAnsi="Times New Roman" w:cs="Times New Roman"/>
          <w:b/>
          <w:bCs/>
          <w:sz w:val="24"/>
        </w:rPr>
      </w:pPr>
      <w:r w:rsidRPr="00311D96">
        <w:rPr>
          <w:rFonts w:ascii="Times New Roman" w:hAnsi="Times New Roman" w:cs="Times New Roman"/>
          <w:b/>
          <w:bCs/>
          <w:sz w:val="24"/>
        </w:rPr>
        <w:t>Primary western blot image.</w:t>
      </w:r>
    </w:p>
    <w:p w14:paraId="67534880" w14:textId="77777777" w:rsidR="005C4046" w:rsidRPr="00750F9F" w:rsidRDefault="005C4046" w:rsidP="005C4046">
      <w:pPr>
        <w:rPr>
          <w:rFonts w:ascii="Times New Roman" w:hAnsi="Times New Roman" w:cs="Times New Roman"/>
          <w:b/>
          <w:bCs/>
          <w:noProof/>
          <w:sz w:val="24"/>
        </w:rPr>
      </w:pPr>
      <w:r>
        <w:rPr>
          <w:rFonts w:ascii="Times New Roman" w:hAnsi="Times New Roman" w:cs="Times New Roman"/>
          <w:b/>
          <w:bCs/>
          <w:noProof/>
          <w:sz w:val="24"/>
        </w:rPr>
        <w:drawing>
          <wp:anchor distT="0" distB="0" distL="114300" distR="114300" simplePos="0" relativeHeight="251662336" behindDoc="0" locked="0" layoutInCell="1" allowOverlap="1" wp14:anchorId="18303722" wp14:editId="0CBFDEE2">
            <wp:simplePos x="0" y="0"/>
            <wp:positionH relativeFrom="column">
              <wp:posOffset>3331845</wp:posOffset>
            </wp:positionH>
            <wp:positionV relativeFrom="paragraph">
              <wp:posOffset>27032</wp:posOffset>
            </wp:positionV>
            <wp:extent cx="2598420" cy="1868805"/>
            <wp:effectExtent l="0" t="0" r="0" b="0"/>
            <wp:wrapNone/>
            <wp:docPr id="85260320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4258" t="32280" r="17109" b="14957"/>
                    <a:stretch>
                      <a:fillRect/>
                    </a:stretch>
                  </pic:blipFill>
                  <pic:spPr bwMode="auto">
                    <a:xfrm>
                      <a:off x="0" y="0"/>
                      <a:ext cx="2598420" cy="18688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noProof/>
          <w:sz w:val="24"/>
        </w:rPr>
        <w:drawing>
          <wp:anchor distT="0" distB="0" distL="114300" distR="114300" simplePos="0" relativeHeight="251661312" behindDoc="0" locked="0" layoutInCell="1" allowOverlap="1" wp14:anchorId="37D63B2D" wp14:editId="30A8F43B">
            <wp:simplePos x="0" y="0"/>
            <wp:positionH relativeFrom="column">
              <wp:posOffset>2487105</wp:posOffset>
            </wp:positionH>
            <wp:positionV relativeFrom="paragraph">
              <wp:posOffset>1023195</wp:posOffset>
            </wp:positionV>
            <wp:extent cx="763010" cy="538951"/>
            <wp:effectExtent l="0" t="0" r="0" b="0"/>
            <wp:wrapNone/>
            <wp:docPr id="35482619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39916" t="44308" r="32739" b="31563"/>
                    <a:stretch>
                      <a:fillRect/>
                    </a:stretch>
                  </pic:blipFill>
                  <pic:spPr bwMode="auto">
                    <a:xfrm>
                      <a:off x="0" y="0"/>
                      <a:ext cx="763010" cy="53895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noProof/>
          <w:sz w:val="24"/>
        </w:rPr>
        <w:drawing>
          <wp:anchor distT="0" distB="0" distL="114300" distR="114300" simplePos="0" relativeHeight="251660288" behindDoc="0" locked="0" layoutInCell="1" allowOverlap="1" wp14:anchorId="5CAE4ED4" wp14:editId="2612FB3A">
            <wp:simplePos x="0" y="0"/>
            <wp:positionH relativeFrom="column">
              <wp:posOffset>2426756</wp:posOffset>
            </wp:positionH>
            <wp:positionV relativeFrom="paragraph">
              <wp:posOffset>505717</wp:posOffset>
            </wp:positionV>
            <wp:extent cx="740410" cy="416560"/>
            <wp:effectExtent l="0" t="0" r="2540" b="2540"/>
            <wp:wrapNone/>
            <wp:docPr id="90966657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43360" t="48963" r="30077" b="32379"/>
                    <a:stretch>
                      <a:fillRect/>
                    </a:stretch>
                  </pic:blipFill>
                  <pic:spPr bwMode="auto">
                    <a:xfrm rot="10800000">
                      <a:off x="0" y="0"/>
                      <a:ext cx="740410" cy="4165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rPr>
        <w:drawing>
          <wp:anchor distT="0" distB="0" distL="114300" distR="114300" simplePos="0" relativeHeight="251659264" behindDoc="0" locked="0" layoutInCell="1" allowOverlap="1" wp14:anchorId="413C9C3D" wp14:editId="4D42A487">
            <wp:simplePos x="0" y="0"/>
            <wp:positionH relativeFrom="column">
              <wp:posOffset>2425901</wp:posOffset>
            </wp:positionH>
            <wp:positionV relativeFrom="paragraph">
              <wp:posOffset>114620</wp:posOffset>
            </wp:positionV>
            <wp:extent cx="904240" cy="534035"/>
            <wp:effectExtent l="0" t="0" r="0" b="0"/>
            <wp:wrapNone/>
            <wp:docPr id="120949447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43917" t="48234" r="24282" b="28260"/>
                    <a:stretch>
                      <a:fillRect/>
                    </a:stretch>
                  </pic:blipFill>
                  <pic:spPr bwMode="auto">
                    <a:xfrm>
                      <a:off x="0" y="0"/>
                      <a:ext cx="904240" cy="5340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A0368">
        <w:rPr>
          <w:rFonts w:ascii="Times New Roman" w:hAnsi="Times New Roman" w:cs="Times New Roman"/>
          <w:noProof/>
          <w:sz w:val="24"/>
        </w:rPr>
        <w:drawing>
          <wp:inline distT="0" distB="0" distL="0" distR="0" wp14:anchorId="10AEBD1E" wp14:editId="7D6B5355">
            <wp:extent cx="2425700" cy="1811370"/>
            <wp:effectExtent l="0" t="0" r="0" b="0"/>
            <wp:docPr id="15325376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2425" t="35023" r="22799" b="28688"/>
                    <a:stretch>
                      <a:fillRect/>
                    </a:stretch>
                  </pic:blipFill>
                  <pic:spPr bwMode="auto">
                    <a:xfrm>
                      <a:off x="0" y="0"/>
                      <a:ext cx="2440333" cy="1822297"/>
                    </a:xfrm>
                    <a:prstGeom prst="rect">
                      <a:avLst/>
                    </a:prstGeom>
                    <a:noFill/>
                    <a:ln>
                      <a:noFill/>
                    </a:ln>
                    <a:extLst>
                      <a:ext uri="{53640926-AAD7-44D8-BBD7-CCE9431645EC}">
                        <a14:shadowObscured xmlns:a14="http://schemas.microsoft.com/office/drawing/2010/main"/>
                      </a:ext>
                    </a:extLst>
                  </pic:spPr>
                </pic:pic>
              </a:graphicData>
            </a:graphic>
          </wp:inline>
        </w:drawing>
      </w:r>
    </w:p>
    <w:p w14:paraId="0111434D" w14:textId="77777777" w:rsidR="005C4046" w:rsidRPr="00AA0368" w:rsidRDefault="005C4046" w:rsidP="005C4046">
      <w:pPr>
        <w:rPr>
          <w:rFonts w:ascii="Times New Roman" w:hAnsi="Times New Roman" w:cs="Times New Roman"/>
          <w:noProof/>
          <w:sz w:val="24"/>
        </w:rPr>
      </w:pPr>
      <w:r w:rsidRPr="00750F9F">
        <w:rPr>
          <w:rFonts w:ascii="Times New Roman" w:hAnsi="Times New Roman" w:cs="Times New Roman" w:hint="eastAsia"/>
          <w:b/>
          <w:bCs/>
          <w:noProof/>
          <w:sz w:val="24"/>
        </w:rPr>
        <w:t xml:space="preserve">S6.1 </w:t>
      </w:r>
      <w:r>
        <w:rPr>
          <w:rFonts w:ascii="Times New Roman" w:hAnsi="Times New Roman" w:cs="Times New Roman" w:hint="eastAsia"/>
          <w:noProof/>
          <w:sz w:val="24"/>
        </w:rPr>
        <w:t>Whole</w:t>
      </w:r>
      <w:r w:rsidRPr="00AA0368">
        <w:rPr>
          <w:rFonts w:ascii="Times New Roman" w:hAnsi="Times New Roman" w:cs="Times New Roman"/>
          <w:noProof/>
          <w:sz w:val="24"/>
        </w:rPr>
        <w:t xml:space="preserve"> PVDF membrane of Fig 3.E</w:t>
      </w:r>
      <w:r>
        <w:rPr>
          <w:rFonts w:ascii="Times New Roman" w:hAnsi="Times New Roman" w:cs="Times New Roman" w:hint="eastAsia"/>
          <w:noProof/>
          <w:sz w:val="24"/>
        </w:rPr>
        <w:t>-F from different experiment. The left is the primary image of the middle and the middle was displayed in the figure3E.</w:t>
      </w:r>
    </w:p>
    <w:p w14:paraId="0E4F8A90" w14:textId="77777777" w:rsidR="005C4046" w:rsidRDefault="005C4046" w:rsidP="005C4046">
      <w:pPr>
        <w:rPr>
          <w:rFonts w:ascii="Times New Roman" w:hAnsi="Times New Roman" w:cs="Times New Roman"/>
          <w:noProof/>
          <w:sz w:val="24"/>
        </w:rPr>
      </w:pPr>
      <w:r>
        <w:rPr>
          <w:rFonts w:ascii="Times New Roman" w:hAnsi="Times New Roman" w:cs="Times New Roman"/>
          <w:noProof/>
          <w:sz w:val="24"/>
        </w:rPr>
        <w:t>M</w:t>
      </w:r>
      <w:r>
        <w:rPr>
          <w:rFonts w:ascii="Times New Roman" w:hAnsi="Times New Roman" w:cs="Times New Roman" w:hint="eastAsia"/>
          <w:noProof/>
          <w:sz w:val="24"/>
        </w:rPr>
        <w:t>iddle,from top to bottom: MPO,GAPDH,CitH3</w:t>
      </w:r>
    </w:p>
    <w:p w14:paraId="1C836286" w14:textId="77777777" w:rsidR="005C4046" w:rsidRPr="00750F9F" w:rsidRDefault="005C4046" w:rsidP="005C4046">
      <w:pPr>
        <w:rPr>
          <w:rFonts w:ascii="Times New Roman" w:hAnsi="Times New Roman" w:cs="Times New Roman"/>
          <w:noProof/>
          <w:sz w:val="24"/>
        </w:rPr>
      </w:pPr>
      <w:r>
        <w:rPr>
          <w:rFonts w:ascii="Times New Roman" w:hAnsi="Times New Roman" w:cs="Times New Roman"/>
          <w:noProof/>
          <w:sz w:val="24"/>
        </w:rPr>
        <w:t>R</w:t>
      </w:r>
      <w:r>
        <w:rPr>
          <w:rFonts w:ascii="Times New Roman" w:hAnsi="Times New Roman" w:cs="Times New Roman" w:hint="eastAsia"/>
          <w:noProof/>
          <w:sz w:val="24"/>
        </w:rPr>
        <w:t>ight,from top to bottom: MPO,GAPDH,CitH3</w:t>
      </w:r>
    </w:p>
    <w:p w14:paraId="77677419" w14:textId="77777777" w:rsidR="005C4046" w:rsidRDefault="005C4046" w:rsidP="005C4046">
      <w:pPr>
        <w:rPr>
          <w:rFonts w:ascii="Times New Roman" w:hAnsi="Times New Roman" w:cs="Times New Roman"/>
          <w:noProof/>
          <w:sz w:val="24"/>
        </w:rPr>
      </w:pPr>
      <w:r>
        <w:rPr>
          <w:rFonts w:ascii="Times New Roman" w:hAnsi="Times New Roman" w:cs="Times New Roman"/>
          <w:noProof/>
          <w:sz w:val="24"/>
        </w:rPr>
        <w:drawing>
          <wp:inline distT="0" distB="0" distL="0" distR="0" wp14:anchorId="1A87AECD" wp14:editId="6249AEC2">
            <wp:extent cx="3685660" cy="1643605"/>
            <wp:effectExtent l="0" t="0" r="0" b="0"/>
            <wp:docPr id="167667281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6867" t="45501" r="47470" b="43251"/>
                    <a:stretch>
                      <a:fillRect/>
                    </a:stretch>
                  </pic:blipFill>
                  <pic:spPr bwMode="auto">
                    <a:xfrm>
                      <a:off x="0" y="0"/>
                      <a:ext cx="3696441" cy="1648413"/>
                    </a:xfrm>
                    <a:prstGeom prst="rect">
                      <a:avLst/>
                    </a:prstGeom>
                    <a:noFill/>
                    <a:ln>
                      <a:noFill/>
                    </a:ln>
                    <a:extLst>
                      <a:ext uri="{53640926-AAD7-44D8-BBD7-CCE9431645EC}">
                        <a14:shadowObscured xmlns:a14="http://schemas.microsoft.com/office/drawing/2010/main"/>
                      </a:ext>
                    </a:extLst>
                  </pic:spPr>
                </pic:pic>
              </a:graphicData>
            </a:graphic>
          </wp:inline>
        </w:drawing>
      </w:r>
    </w:p>
    <w:p w14:paraId="56DDDB3A" w14:textId="77777777" w:rsidR="005C4046" w:rsidRDefault="005C4046" w:rsidP="005C4046">
      <w:pPr>
        <w:rPr>
          <w:rFonts w:ascii="Times New Roman" w:hAnsi="Times New Roman" w:cs="Times New Roman"/>
          <w:noProof/>
          <w:sz w:val="24"/>
        </w:rPr>
      </w:pPr>
      <w:r w:rsidRPr="00750F9F">
        <w:rPr>
          <w:rFonts w:ascii="Times New Roman" w:hAnsi="Times New Roman" w:cs="Times New Roman" w:hint="eastAsia"/>
          <w:b/>
          <w:bCs/>
          <w:noProof/>
          <w:sz w:val="24"/>
        </w:rPr>
        <w:t>S6.</w:t>
      </w:r>
      <w:r>
        <w:rPr>
          <w:rFonts w:ascii="Times New Roman" w:hAnsi="Times New Roman" w:cs="Times New Roman" w:hint="eastAsia"/>
          <w:b/>
          <w:bCs/>
          <w:noProof/>
          <w:sz w:val="24"/>
        </w:rPr>
        <w:t>2</w:t>
      </w:r>
      <w:r>
        <w:rPr>
          <w:rFonts w:ascii="Times New Roman" w:hAnsi="Times New Roman" w:cs="Times New Roman" w:hint="eastAsia"/>
          <w:noProof/>
          <w:sz w:val="24"/>
        </w:rPr>
        <w:t xml:space="preserve"> Whole</w:t>
      </w:r>
      <w:r w:rsidRPr="00AA0368">
        <w:rPr>
          <w:rFonts w:ascii="Times New Roman" w:hAnsi="Times New Roman" w:cs="Times New Roman"/>
          <w:noProof/>
          <w:sz w:val="24"/>
        </w:rPr>
        <w:t xml:space="preserve"> PVDF membrane of Fig </w:t>
      </w:r>
      <w:r>
        <w:rPr>
          <w:rFonts w:ascii="Times New Roman" w:hAnsi="Times New Roman" w:cs="Times New Roman" w:hint="eastAsia"/>
          <w:noProof/>
          <w:sz w:val="24"/>
        </w:rPr>
        <w:t>4</w:t>
      </w:r>
      <w:r w:rsidRPr="00AA0368">
        <w:rPr>
          <w:rFonts w:ascii="Times New Roman" w:hAnsi="Times New Roman" w:cs="Times New Roman"/>
          <w:noProof/>
          <w:sz w:val="24"/>
        </w:rPr>
        <w:t>.</w:t>
      </w:r>
      <w:r>
        <w:rPr>
          <w:rFonts w:ascii="Times New Roman" w:hAnsi="Times New Roman" w:cs="Times New Roman" w:hint="eastAsia"/>
          <w:noProof/>
          <w:sz w:val="24"/>
        </w:rPr>
        <w:t xml:space="preserve">D. Same membrane. </w:t>
      </w:r>
      <w:r>
        <w:rPr>
          <w:rFonts w:ascii="Times New Roman" w:hAnsi="Times New Roman" w:cs="Times New Roman"/>
          <w:noProof/>
          <w:sz w:val="24"/>
        </w:rPr>
        <w:t>T</w:t>
      </w:r>
      <w:r>
        <w:rPr>
          <w:rFonts w:ascii="Times New Roman" w:hAnsi="Times New Roman" w:cs="Times New Roman" w:hint="eastAsia"/>
          <w:noProof/>
          <w:sz w:val="24"/>
        </w:rPr>
        <w:t>he left was covered while exposed due to the high</w:t>
      </w:r>
      <w:r w:rsidRPr="003D7548">
        <w:rPr>
          <w:rFonts w:ascii="Times New Roman" w:hAnsi="Times New Roman" w:cs="Times New Roman"/>
          <w:noProof/>
          <w:sz w:val="24"/>
        </w:rPr>
        <w:t xml:space="preserve"> background intensity</w:t>
      </w:r>
      <w:r>
        <w:rPr>
          <w:rFonts w:ascii="Times New Roman" w:hAnsi="Times New Roman" w:cs="Times New Roman" w:hint="eastAsia"/>
          <w:noProof/>
          <w:sz w:val="24"/>
        </w:rPr>
        <w:t>.</w:t>
      </w:r>
    </w:p>
    <w:p w14:paraId="2D71DFD2" w14:textId="77777777" w:rsidR="00D53B8D" w:rsidRPr="005C4046" w:rsidRDefault="00D53B8D" w:rsidP="00075F79">
      <w:pPr>
        <w:rPr>
          <w:rFonts w:hint="eastAsia"/>
        </w:rPr>
      </w:pPr>
    </w:p>
    <w:sectPr w:rsidR="00D53B8D" w:rsidRPr="005C4046" w:rsidSect="00075F79">
      <w:footerReference w:type="default" r:id="rId19"/>
      <w:pgSz w:w="11906" w:h="16838"/>
      <w:pgMar w:top="720" w:right="720" w:bottom="720" w:left="72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0D5A2" w14:textId="77777777" w:rsidR="001D6CBD" w:rsidRDefault="001D6CBD" w:rsidP="00075F79">
      <w:pPr>
        <w:rPr>
          <w:rFonts w:hint="eastAsia"/>
        </w:rPr>
      </w:pPr>
      <w:r>
        <w:separator/>
      </w:r>
    </w:p>
  </w:endnote>
  <w:endnote w:type="continuationSeparator" w:id="0">
    <w:p w14:paraId="45BCB15A" w14:textId="77777777" w:rsidR="001D6CBD" w:rsidRDefault="001D6CBD" w:rsidP="00075F7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2669929"/>
      <w:docPartObj>
        <w:docPartGallery w:val="Page Numbers (Bottom of Page)"/>
        <w:docPartUnique/>
      </w:docPartObj>
    </w:sdtPr>
    <w:sdtContent>
      <w:p w14:paraId="1B1F6074" w14:textId="77777777" w:rsidR="00075F79" w:rsidRDefault="00075F79">
        <w:pPr>
          <w:pStyle w:val="af0"/>
          <w:jc w:val="center"/>
          <w:rPr>
            <w:rFonts w:hint="eastAsia"/>
          </w:rPr>
        </w:pPr>
        <w:r>
          <w:fldChar w:fldCharType="begin"/>
        </w:r>
        <w:r>
          <w:instrText>PAGE   \* MERGEFORMAT</w:instrText>
        </w:r>
        <w:r>
          <w:fldChar w:fldCharType="separate"/>
        </w:r>
        <w:r>
          <w:rPr>
            <w:lang w:val="zh-CN"/>
          </w:rPr>
          <w:t>2</w:t>
        </w:r>
        <w:r>
          <w:fldChar w:fldCharType="end"/>
        </w:r>
      </w:p>
    </w:sdtContent>
  </w:sdt>
  <w:p w14:paraId="1DC3EFA0" w14:textId="77777777" w:rsidR="00075F79" w:rsidRDefault="00075F79">
    <w:pPr>
      <w:pStyle w:val="af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1B17A" w14:textId="77777777" w:rsidR="001D6CBD" w:rsidRDefault="001D6CBD" w:rsidP="00075F79">
      <w:pPr>
        <w:rPr>
          <w:rFonts w:hint="eastAsia"/>
        </w:rPr>
      </w:pPr>
      <w:r>
        <w:separator/>
      </w:r>
    </w:p>
  </w:footnote>
  <w:footnote w:type="continuationSeparator" w:id="0">
    <w:p w14:paraId="6F71DCD1" w14:textId="77777777" w:rsidR="001D6CBD" w:rsidRDefault="001D6CBD" w:rsidP="00075F79">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B54"/>
    <w:rsid w:val="00075F79"/>
    <w:rsid w:val="001826F1"/>
    <w:rsid w:val="001D6CBD"/>
    <w:rsid w:val="0021567F"/>
    <w:rsid w:val="004306A1"/>
    <w:rsid w:val="0054049F"/>
    <w:rsid w:val="00555065"/>
    <w:rsid w:val="005A3298"/>
    <w:rsid w:val="005C4046"/>
    <w:rsid w:val="005D724A"/>
    <w:rsid w:val="005F6A0A"/>
    <w:rsid w:val="009944AD"/>
    <w:rsid w:val="009E2FE9"/>
    <w:rsid w:val="00A42B54"/>
    <w:rsid w:val="00CD01D4"/>
    <w:rsid w:val="00D53B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6A7E1F"/>
  <w15:chartTrackingRefBased/>
  <w15:docId w15:val="{AB3E5A23-F8C8-4B81-A761-B3B5C82EA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5F79"/>
    <w:pPr>
      <w:widowControl w:val="0"/>
      <w:jc w:val="both"/>
    </w:pPr>
    <w:rPr>
      <w:szCs w:val="24"/>
    </w:rPr>
  </w:style>
  <w:style w:type="paragraph" w:styleId="1">
    <w:name w:val="heading 1"/>
    <w:basedOn w:val="a"/>
    <w:next w:val="a"/>
    <w:link w:val="10"/>
    <w:uiPriority w:val="9"/>
    <w:qFormat/>
    <w:rsid w:val="00A42B5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A42B5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A42B54"/>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A42B54"/>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A42B54"/>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A42B54"/>
    <w:pPr>
      <w:keepNext/>
      <w:keepLines/>
      <w:spacing w:before="40"/>
      <w:outlineLvl w:val="5"/>
    </w:pPr>
    <w:rPr>
      <w:rFonts w:cstheme="majorBidi"/>
      <w:b/>
      <w:bCs/>
      <w:color w:val="0F4761" w:themeColor="accent1" w:themeShade="BF"/>
      <w:szCs w:val="22"/>
    </w:rPr>
  </w:style>
  <w:style w:type="paragraph" w:styleId="7">
    <w:name w:val="heading 7"/>
    <w:basedOn w:val="a"/>
    <w:next w:val="a"/>
    <w:link w:val="70"/>
    <w:uiPriority w:val="9"/>
    <w:semiHidden/>
    <w:unhideWhenUsed/>
    <w:qFormat/>
    <w:rsid w:val="00A42B54"/>
    <w:pPr>
      <w:keepNext/>
      <w:keepLines/>
      <w:spacing w:before="40"/>
      <w:outlineLvl w:val="6"/>
    </w:pPr>
    <w:rPr>
      <w:rFonts w:cstheme="majorBidi"/>
      <w:b/>
      <w:bCs/>
      <w:color w:val="595959" w:themeColor="text1" w:themeTint="A6"/>
      <w:szCs w:val="22"/>
    </w:rPr>
  </w:style>
  <w:style w:type="paragraph" w:styleId="8">
    <w:name w:val="heading 8"/>
    <w:basedOn w:val="a"/>
    <w:next w:val="a"/>
    <w:link w:val="80"/>
    <w:uiPriority w:val="9"/>
    <w:semiHidden/>
    <w:unhideWhenUsed/>
    <w:qFormat/>
    <w:rsid w:val="00A42B54"/>
    <w:pPr>
      <w:keepNext/>
      <w:keepLines/>
      <w:outlineLvl w:val="7"/>
    </w:pPr>
    <w:rPr>
      <w:rFonts w:cstheme="majorBidi"/>
      <w:color w:val="595959" w:themeColor="text1" w:themeTint="A6"/>
      <w:szCs w:val="22"/>
    </w:rPr>
  </w:style>
  <w:style w:type="paragraph" w:styleId="9">
    <w:name w:val="heading 9"/>
    <w:basedOn w:val="a"/>
    <w:next w:val="a"/>
    <w:link w:val="90"/>
    <w:uiPriority w:val="9"/>
    <w:semiHidden/>
    <w:unhideWhenUsed/>
    <w:qFormat/>
    <w:rsid w:val="00A42B54"/>
    <w:pPr>
      <w:keepNext/>
      <w:keepLines/>
      <w:outlineLvl w:val="8"/>
    </w:pPr>
    <w:rPr>
      <w:rFonts w:eastAsiaTheme="majorEastAsia" w:cstheme="majorBidi"/>
      <w:color w:val="595959" w:themeColor="text1" w:themeTint="A6"/>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42B54"/>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A42B54"/>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A42B54"/>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A42B54"/>
    <w:rPr>
      <w:rFonts w:cstheme="majorBidi"/>
      <w:color w:val="0F4761" w:themeColor="accent1" w:themeShade="BF"/>
      <w:sz w:val="28"/>
      <w:szCs w:val="28"/>
    </w:rPr>
  </w:style>
  <w:style w:type="character" w:customStyle="1" w:styleId="50">
    <w:name w:val="标题 5 字符"/>
    <w:basedOn w:val="a0"/>
    <w:link w:val="5"/>
    <w:uiPriority w:val="9"/>
    <w:semiHidden/>
    <w:rsid w:val="00A42B54"/>
    <w:rPr>
      <w:rFonts w:cstheme="majorBidi"/>
      <w:color w:val="0F4761" w:themeColor="accent1" w:themeShade="BF"/>
      <w:sz w:val="24"/>
      <w:szCs w:val="24"/>
    </w:rPr>
  </w:style>
  <w:style w:type="character" w:customStyle="1" w:styleId="60">
    <w:name w:val="标题 6 字符"/>
    <w:basedOn w:val="a0"/>
    <w:link w:val="6"/>
    <w:uiPriority w:val="9"/>
    <w:semiHidden/>
    <w:rsid w:val="00A42B54"/>
    <w:rPr>
      <w:rFonts w:cstheme="majorBidi"/>
      <w:b/>
      <w:bCs/>
      <w:color w:val="0F4761" w:themeColor="accent1" w:themeShade="BF"/>
    </w:rPr>
  </w:style>
  <w:style w:type="character" w:customStyle="1" w:styleId="70">
    <w:name w:val="标题 7 字符"/>
    <w:basedOn w:val="a0"/>
    <w:link w:val="7"/>
    <w:uiPriority w:val="9"/>
    <w:semiHidden/>
    <w:rsid w:val="00A42B54"/>
    <w:rPr>
      <w:rFonts w:cstheme="majorBidi"/>
      <w:b/>
      <w:bCs/>
      <w:color w:val="595959" w:themeColor="text1" w:themeTint="A6"/>
    </w:rPr>
  </w:style>
  <w:style w:type="character" w:customStyle="1" w:styleId="80">
    <w:name w:val="标题 8 字符"/>
    <w:basedOn w:val="a0"/>
    <w:link w:val="8"/>
    <w:uiPriority w:val="9"/>
    <w:semiHidden/>
    <w:rsid w:val="00A42B54"/>
    <w:rPr>
      <w:rFonts w:cstheme="majorBidi"/>
      <w:color w:val="595959" w:themeColor="text1" w:themeTint="A6"/>
    </w:rPr>
  </w:style>
  <w:style w:type="character" w:customStyle="1" w:styleId="90">
    <w:name w:val="标题 9 字符"/>
    <w:basedOn w:val="a0"/>
    <w:link w:val="9"/>
    <w:uiPriority w:val="9"/>
    <w:semiHidden/>
    <w:rsid w:val="00A42B54"/>
    <w:rPr>
      <w:rFonts w:eastAsiaTheme="majorEastAsia" w:cstheme="majorBidi"/>
      <w:color w:val="595959" w:themeColor="text1" w:themeTint="A6"/>
    </w:rPr>
  </w:style>
  <w:style w:type="paragraph" w:styleId="a3">
    <w:name w:val="Title"/>
    <w:basedOn w:val="a"/>
    <w:next w:val="a"/>
    <w:link w:val="a4"/>
    <w:uiPriority w:val="10"/>
    <w:qFormat/>
    <w:rsid w:val="00A42B5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A42B5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42B5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A42B5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42B54"/>
    <w:pPr>
      <w:spacing w:before="160" w:after="160"/>
      <w:jc w:val="center"/>
    </w:pPr>
    <w:rPr>
      <w:i/>
      <w:iCs/>
      <w:color w:val="404040" w:themeColor="text1" w:themeTint="BF"/>
      <w:szCs w:val="22"/>
    </w:rPr>
  </w:style>
  <w:style w:type="character" w:customStyle="1" w:styleId="a8">
    <w:name w:val="引用 字符"/>
    <w:basedOn w:val="a0"/>
    <w:link w:val="a7"/>
    <w:uiPriority w:val="29"/>
    <w:rsid w:val="00A42B54"/>
    <w:rPr>
      <w:i/>
      <w:iCs/>
      <w:color w:val="404040" w:themeColor="text1" w:themeTint="BF"/>
    </w:rPr>
  </w:style>
  <w:style w:type="paragraph" w:styleId="a9">
    <w:name w:val="List Paragraph"/>
    <w:basedOn w:val="a"/>
    <w:uiPriority w:val="34"/>
    <w:qFormat/>
    <w:rsid w:val="00A42B54"/>
    <w:pPr>
      <w:ind w:left="720"/>
      <w:contextualSpacing/>
    </w:pPr>
    <w:rPr>
      <w:szCs w:val="22"/>
    </w:rPr>
  </w:style>
  <w:style w:type="character" w:styleId="aa">
    <w:name w:val="Intense Emphasis"/>
    <w:basedOn w:val="a0"/>
    <w:uiPriority w:val="21"/>
    <w:qFormat/>
    <w:rsid w:val="00A42B54"/>
    <w:rPr>
      <w:i/>
      <w:iCs/>
      <w:color w:val="0F4761" w:themeColor="accent1" w:themeShade="BF"/>
    </w:rPr>
  </w:style>
  <w:style w:type="paragraph" w:styleId="ab">
    <w:name w:val="Intense Quote"/>
    <w:basedOn w:val="a"/>
    <w:next w:val="a"/>
    <w:link w:val="ac"/>
    <w:uiPriority w:val="30"/>
    <w:qFormat/>
    <w:rsid w:val="00A42B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szCs w:val="22"/>
    </w:rPr>
  </w:style>
  <w:style w:type="character" w:customStyle="1" w:styleId="ac">
    <w:name w:val="明显引用 字符"/>
    <w:basedOn w:val="a0"/>
    <w:link w:val="ab"/>
    <w:uiPriority w:val="30"/>
    <w:rsid w:val="00A42B54"/>
    <w:rPr>
      <w:i/>
      <w:iCs/>
      <w:color w:val="0F4761" w:themeColor="accent1" w:themeShade="BF"/>
    </w:rPr>
  </w:style>
  <w:style w:type="character" w:styleId="ad">
    <w:name w:val="Intense Reference"/>
    <w:basedOn w:val="a0"/>
    <w:uiPriority w:val="32"/>
    <w:qFormat/>
    <w:rsid w:val="00A42B54"/>
    <w:rPr>
      <w:b/>
      <w:bCs/>
      <w:smallCaps/>
      <w:color w:val="0F4761" w:themeColor="accent1" w:themeShade="BF"/>
      <w:spacing w:val="5"/>
    </w:rPr>
  </w:style>
  <w:style w:type="paragraph" w:styleId="ae">
    <w:name w:val="header"/>
    <w:basedOn w:val="a"/>
    <w:link w:val="af"/>
    <w:uiPriority w:val="99"/>
    <w:unhideWhenUsed/>
    <w:rsid w:val="00075F79"/>
    <w:pPr>
      <w:tabs>
        <w:tab w:val="center" w:pos="4153"/>
        <w:tab w:val="right" w:pos="8306"/>
      </w:tabs>
      <w:snapToGrid w:val="0"/>
      <w:jc w:val="center"/>
    </w:pPr>
    <w:rPr>
      <w:sz w:val="18"/>
      <w:szCs w:val="18"/>
    </w:rPr>
  </w:style>
  <w:style w:type="character" w:customStyle="1" w:styleId="af">
    <w:name w:val="页眉 字符"/>
    <w:basedOn w:val="a0"/>
    <w:link w:val="ae"/>
    <w:uiPriority w:val="99"/>
    <w:rsid w:val="00075F79"/>
    <w:rPr>
      <w:sz w:val="18"/>
      <w:szCs w:val="18"/>
    </w:rPr>
  </w:style>
  <w:style w:type="paragraph" w:styleId="af0">
    <w:name w:val="footer"/>
    <w:basedOn w:val="a"/>
    <w:link w:val="af1"/>
    <w:uiPriority w:val="99"/>
    <w:unhideWhenUsed/>
    <w:rsid w:val="00075F79"/>
    <w:pPr>
      <w:tabs>
        <w:tab w:val="center" w:pos="4153"/>
        <w:tab w:val="right" w:pos="8306"/>
      </w:tabs>
      <w:snapToGrid w:val="0"/>
      <w:jc w:val="left"/>
    </w:pPr>
    <w:rPr>
      <w:sz w:val="18"/>
      <w:szCs w:val="18"/>
    </w:rPr>
  </w:style>
  <w:style w:type="character" w:customStyle="1" w:styleId="af1">
    <w:name w:val="页脚 字符"/>
    <w:basedOn w:val="a0"/>
    <w:link w:val="af0"/>
    <w:uiPriority w:val="99"/>
    <w:rsid w:val="00075F79"/>
    <w:rPr>
      <w:sz w:val="18"/>
      <w:szCs w:val="18"/>
    </w:rPr>
  </w:style>
  <w:style w:type="table" w:styleId="af2">
    <w:name w:val="Table Grid"/>
    <w:basedOn w:val="a1"/>
    <w:uiPriority w:val="39"/>
    <w:rsid w:val="00075F79"/>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line number"/>
    <w:basedOn w:val="a0"/>
    <w:uiPriority w:val="99"/>
    <w:semiHidden/>
    <w:unhideWhenUsed/>
    <w:rsid w:val="00075F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image" Target="media/image8.tiff"/><Relationship Id="rId18" Type="http://schemas.openxmlformats.org/officeDocument/2006/relationships/image" Target="media/image13.tiff"/><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tiff"/><Relationship Id="rId12" Type="http://schemas.openxmlformats.org/officeDocument/2006/relationships/image" Target="media/image7.tiff"/><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tiff"/><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6.tiff"/><Relationship Id="rId5" Type="http://schemas.openxmlformats.org/officeDocument/2006/relationships/endnotes" Target="endnotes.xml"/><Relationship Id="rId15" Type="http://schemas.openxmlformats.org/officeDocument/2006/relationships/image" Target="media/image10.tiff"/><Relationship Id="rId10" Type="http://schemas.openxmlformats.org/officeDocument/2006/relationships/image" Target="media/image5.tiff"/><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tiff"/><Relationship Id="rId14" Type="http://schemas.openxmlformats.org/officeDocument/2006/relationships/image" Target="media/image9.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9</Pages>
  <Words>1165</Words>
  <Characters>5817</Characters>
  <Application>Microsoft Office Word</Application>
  <DocSecurity>0</DocSecurity>
  <Lines>193</Lines>
  <Paragraphs>142</Paragraphs>
  <ScaleCrop>false</ScaleCrop>
  <Company/>
  <LinksUpToDate>false</LinksUpToDate>
  <CharactersWithSpaces>6840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461789729@qq.com</dc:creator>
  <cp:keywords/>
  <dc:description/>
  <cp:lastModifiedBy>461789729@qq.com</cp:lastModifiedBy>
  <cp:revision>5</cp:revision>
  <dcterms:created xsi:type="dcterms:W3CDTF">2026-07-26T17:40:00Z</dcterms:created>
  <dcterms:modified xsi:type="dcterms:W3CDTF">2026-08-01T03:11:00Z</dcterms:modified>
</cp:coreProperties>
</file>