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EA53C" w14:textId="77777777" w:rsidR="00936D7B" w:rsidRPr="00594839" w:rsidRDefault="00000000">
      <w:pPr>
        <w:spacing w:line="480" w:lineRule="auto"/>
        <w:jc w:val="center"/>
        <w:rPr>
          <w:rFonts w:ascii="Times New Roman" w:eastAsia="宋体" w:hAnsi="Times New Roman"/>
          <w:b/>
          <w:bCs/>
          <w:color w:val="000000" w:themeColor="text1"/>
          <w:sz w:val="28"/>
          <w:szCs w:val="32"/>
        </w:rPr>
      </w:pPr>
      <w:bookmarkStart w:id="0" w:name="OLE_LINK5"/>
      <w:r w:rsidRPr="00594839">
        <w:rPr>
          <w:rFonts w:ascii="Times New Roman" w:eastAsia="宋体" w:hAnsi="Times New Roman"/>
          <w:b/>
          <w:bCs/>
          <w:color w:val="000000" w:themeColor="text1"/>
          <w:sz w:val="28"/>
          <w:szCs w:val="32"/>
        </w:rPr>
        <w:t xml:space="preserve">Sleep disruption exacerbates allergic airway inflammation through sympathetic-mediated activation of the </w:t>
      </w:r>
      <w:proofErr w:type="spellStart"/>
      <w:r w:rsidRPr="00594839">
        <w:rPr>
          <w:rFonts w:ascii="Times New Roman" w:eastAsia="宋体" w:hAnsi="Times New Roman"/>
          <w:b/>
          <w:bCs/>
          <w:color w:val="000000" w:themeColor="text1"/>
          <w:sz w:val="28"/>
          <w:szCs w:val="32"/>
        </w:rPr>
        <w:t>mtDNA</w:t>
      </w:r>
      <w:proofErr w:type="spellEnd"/>
      <w:r w:rsidRPr="00594839">
        <w:rPr>
          <w:rFonts w:ascii="Times New Roman" w:eastAsia="宋体" w:hAnsi="Times New Roman"/>
          <w:b/>
          <w:bCs/>
          <w:color w:val="000000" w:themeColor="text1"/>
          <w:sz w:val="28"/>
          <w:szCs w:val="32"/>
        </w:rPr>
        <w:t>-</w:t>
      </w:r>
      <w:proofErr w:type="spellStart"/>
      <w:r w:rsidRPr="00594839">
        <w:rPr>
          <w:rFonts w:ascii="Times New Roman" w:eastAsia="宋体" w:hAnsi="Times New Roman"/>
          <w:b/>
          <w:bCs/>
          <w:color w:val="000000" w:themeColor="text1"/>
          <w:sz w:val="28"/>
          <w:szCs w:val="32"/>
        </w:rPr>
        <w:t>cGAS</w:t>
      </w:r>
      <w:proofErr w:type="spellEnd"/>
      <w:r w:rsidRPr="00594839">
        <w:rPr>
          <w:rFonts w:ascii="Times New Roman" w:eastAsia="宋体" w:hAnsi="Times New Roman"/>
          <w:b/>
          <w:bCs/>
          <w:color w:val="000000" w:themeColor="text1"/>
          <w:sz w:val="28"/>
          <w:szCs w:val="32"/>
        </w:rPr>
        <w:t>-STING pathway in pulmonary macrophages</w:t>
      </w:r>
      <w:bookmarkEnd w:id="0"/>
      <w:r w:rsidRPr="00594839">
        <w:rPr>
          <w:rFonts w:ascii="Times New Roman" w:eastAsia="宋体" w:hAnsi="Times New Roman" w:hint="eastAsia"/>
          <w:b/>
          <w:bCs/>
          <w:color w:val="000000" w:themeColor="text1"/>
          <w:sz w:val="28"/>
          <w:szCs w:val="32"/>
        </w:rPr>
        <w:t xml:space="preserve"> </w:t>
      </w:r>
    </w:p>
    <w:p w14:paraId="38A5CB56" w14:textId="77777777" w:rsidR="00936D7B" w:rsidRPr="00594839" w:rsidRDefault="00000000">
      <w:pPr>
        <w:spacing w:line="480" w:lineRule="auto"/>
        <w:jc w:val="center"/>
        <w:rPr>
          <w:rFonts w:ascii="Times New Roman" w:hAnsi="Times New Roman"/>
          <w:color w:val="000000" w:themeColor="text1"/>
          <w:sz w:val="24"/>
          <w:szCs w:val="24"/>
          <w:vertAlign w:val="superscript"/>
        </w:rPr>
      </w:pPr>
      <w:r w:rsidRPr="00594839">
        <w:rPr>
          <w:rFonts w:ascii="Times New Roman" w:hAnsi="Times New Roman" w:hint="eastAsia"/>
          <w:color w:val="000000" w:themeColor="text1"/>
          <w:sz w:val="24"/>
          <w:szCs w:val="24"/>
        </w:rPr>
        <w:t>Haotian Chen</w:t>
      </w:r>
      <w:r w:rsidRPr="00594839">
        <w:rPr>
          <w:rFonts w:ascii="Times New Roman" w:hAnsi="Times New Roman"/>
          <w:color w:val="000000" w:themeColor="text1"/>
          <w:sz w:val="24"/>
          <w:szCs w:val="24"/>
          <w:vertAlign w:val="superscript"/>
        </w:rPr>
        <w:t xml:space="preserve">1 </w:t>
      </w:r>
      <w:r w:rsidRPr="00594839">
        <w:rPr>
          <w:rFonts w:ascii="Times New Roman" w:hAnsi="Times New Roman"/>
          <w:bCs/>
          <w:color w:val="000000" w:themeColor="text1"/>
          <w:sz w:val="28"/>
          <w:szCs w:val="28"/>
          <w:vertAlign w:val="superscript"/>
        </w:rPr>
        <w:t>†</w:t>
      </w:r>
      <w:r w:rsidRPr="00594839">
        <w:rPr>
          <w:rFonts w:ascii="Times New Roman" w:hAnsi="Times New Roman"/>
          <w:color w:val="000000" w:themeColor="text1"/>
          <w:sz w:val="24"/>
          <w:szCs w:val="24"/>
        </w:rPr>
        <w:t xml:space="preserve">, </w:t>
      </w:r>
      <w:r w:rsidRPr="00594839">
        <w:rPr>
          <w:rFonts w:ascii="Times New Roman" w:hAnsi="Times New Roman" w:hint="eastAsia"/>
          <w:color w:val="000000" w:themeColor="text1"/>
          <w:sz w:val="24"/>
          <w:szCs w:val="24"/>
        </w:rPr>
        <w:t>Haoyue Zhang</w:t>
      </w:r>
      <w:r w:rsidRPr="00594839">
        <w:rPr>
          <w:rFonts w:ascii="Times New Roman" w:hAnsi="Times New Roman"/>
          <w:color w:val="000000" w:themeColor="text1"/>
          <w:sz w:val="24"/>
          <w:szCs w:val="24"/>
          <w:vertAlign w:val="superscript"/>
        </w:rPr>
        <w:t xml:space="preserve">1 </w:t>
      </w:r>
      <w:r w:rsidRPr="00594839">
        <w:rPr>
          <w:rFonts w:ascii="Times New Roman" w:hAnsi="Times New Roman"/>
          <w:bCs/>
          <w:color w:val="000000" w:themeColor="text1"/>
          <w:sz w:val="28"/>
          <w:szCs w:val="28"/>
          <w:vertAlign w:val="superscript"/>
        </w:rPr>
        <w:t>†</w:t>
      </w:r>
      <w:r w:rsidRPr="00594839">
        <w:rPr>
          <w:rFonts w:ascii="Times New Roman" w:hAnsi="Times New Roman"/>
          <w:color w:val="000000" w:themeColor="text1"/>
          <w:sz w:val="24"/>
          <w:szCs w:val="24"/>
        </w:rPr>
        <w:t xml:space="preserve">, </w:t>
      </w:r>
      <w:proofErr w:type="spellStart"/>
      <w:r w:rsidRPr="00594839">
        <w:rPr>
          <w:rFonts w:ascii="Times New Roman" w:hAnsi="Times New Roman"/>
          <w:color w:val="000000" w:themeColor="text1"/>
          <w:sz w:val="24"/>
          <w:szCs w:val="24"/>
        </w:rPr>
        <w:t>Yanbo</w:t>
      </w:r>
      <w:proofErr w:type="spellEnd"/>
      <w:r w:rsidRPr="00594839">
        <w:rPr>
          <w:rFonts w:ascii="Times New Roman" w:hAnsi="Times New Roman"/>
          <w:color w:val="000000" w:themeColor="text1"/>
          <w:sz w:val="24"/>
          <w:szCs w:val="24"/>
        </w:rPr>
        <w:t xml:space="preserve"> Liu</w:t>
      </w:r>
      <w:r w:rsidRPr="00594839">
        <w:rPr>
          <w:rFonts w:ascii="Times New Roman" w:hAnsi="Times New Roman"/>
          <w:color w:val="000000" w:themeColor="text1"/>
          <w:sz w:val="24"/>
          <w:szCs w:val="24"/>
          <w:vertAlign w:val="superscript"/>
        </w:rPr>
        <w:t>1</w:t>
      </w:r>
      <w:r w:rsidRPr="00594839">
        <w:rPr>
          <w:rFonts w:ascii="Times New Roman" w:hAnsi="Times New Roman"/>
          <w:color w:val="000000" w:themeColor="text1"/>
          <w:sz w:val="24"/>
          <w:szCs w:val="24"/>
        </w:rPr>
        <w:t>,</w:t>
      </w:r>
      <w:r w:rsidRPr="00594839">
        <w:rPr>
          <w:rFonts w:ascii="Times New Roman" w:hAnsi="Times New Roman" w:hint="eastAsia"/>
          <w:color w:val="000000" w:themeColor="text1"/>
          <w:sz w:val="24"/>
          <w:szCs w:val="24"/>
        </w:rPr>
        <w:t xml:space="preserve"> </w:t>
      </w:r>
      <w:proofErr w:type="spellStart"/>
      <w:r w:rsidRPr="00594839">
        <w:rPr>
          <w:rFonts w:ascii="Times New Roman" w:hAnsi="Times New Roman" w:hint="eastAsia"/>
          <w:color w:val="000000" w:themeColor="text1"/>
          <w:sz w:val="24"/>
          <w:szCs w:val="24"/>
        </w:rPr>
        <w:t>Xuanyuan</w:t>
      </w:r>
      <w:proofErr w:type="spellEnd"/>
      <w:r w:rsidRPr="00594839">
        <w:rPr>
          <w:rFonts w:ascii="Times New Roman" w:hAnsi="Times New Roman"/>
          <w:color w:val="000000" w:themeColor="text1"/>
          <w:sz w:val="24"/>
          <w:szCs w:val="24"/>
        </w:rPr>
        <w:t xml:space="preserve"> </w:t>
      </w:r>
      <w:r w:rsidRPr="00594839">
        <w:rPr>
          <w:rFonts w:ascii="Times New Roman" w:hAnsi="Times New Roman" w:hint="eastAsia"/>
          <w:color w:val="000000" w:themeColor="text1"/>
          <w:sz w:val="24"/>
          <w:szCs w:val="24"/>
        </w:rPr>
        <w:t>Pan</w:t>
      </w:r>
      <w:r w:rsidRPr="00594839">
        <w:rPr>
          <w:rFonts w:ascii="Times New Roman" w:hAnsi="Times New Roman"/>
          <w:color w:val="000000" w:themeColor="text1"/>
          <w:sz w:val="24"/>
          <w:szCs w:val="24"/>
          <w:vertAlign w:val="superscript"/>
        </w:rPr>
        <w:t>1</w:t>
      </w:r>
      <w:r w:rsidRPr="00594839">
        <w:rPr>
          <w:rFonts w:ascii="Times New Roman" w:hAnsi="Times New Roman"/>
          <w:color w:val="000000" w:themeColor="text1"/>
          <w:sz w:val="24"/>
          <w:szCs w:val="24"/>
        </w:rPr>
        <w:t xml:space="preserve">, </w:t>
      </w:r>
      <w:r w:rsidRPr="00594839">
        <w:rPr>
          <w:rFonts w:ascii="Times New Roman" w:hAnsi="Times New Roman" w:hint="eastAsia"/>
          <w:color w:val="000000" w:themeColor="text1"/>
          <w:sz w:val="24"/>
          <w:szCs w:val="24"/>
        </w:rPr>
        <w:t>Ying Zhou</w:t>
      </w:r>
      <w:r w:rsidRPr="00594839">
        <w:rPr>
          <w:rFonts w:ascii="Times New Roman" w:hAnsi="Times New Roman"/>
          <w:color w:val="000000" w:themeColor="text1"/>
          <w:sz w:val="24"/>
          <w:szCs w:val="24"/>
          <w:vertAlign w:val="superscript"/>
        </w:rPr>
        <w:t>1</w:t>
      </w:r>
      <w:r w:rsidRPr="00594839">
        <w:rPr>
          <w:rFonts w:ascii="Times New Roman" w:hAnsi="Times New Roman"/>
          <w:color w:val="000000" w:themeColor="text1"/>
          <w:sz w:val="24"/>
          <w:szCs w:val="24"/>
        </w:rPr>
        <w:t xml:space="preserve">, Juan </w:t>
      </w:r>
      <w:r w:rsidRPr="00594839">
        <w:rPr>
          <w:rFonts w:ascii="Times New Roman" w:hAnsi="Times New Roman" w:hint="eastAsia"/>
          <w:color w:val="000000" w:themeColor="text1"/>
          <w:sz w:val="24"/>
          <w:szCs w:val="24"/>
        </w:rPr>
        <w:t>Z</w:t>
      </w:r>
      <w:r w:rsidRPr="00594839">
        <w:rPr>
          <w:rFonts w:ascii="Times New Roman" w:hAnsi="Times New Roman"/>
          <w:color w:val="000000" w:themeColor="text1"/>
          <w:sz w:val="24"/>
          <w:szCs w:val="24"/>
        </w:rPr>
        <w:t>hi</w:t>
      </w:r>
      <w:r w:rsidRPr="00594839">
        <w:rPr>
          <w:rFonts w:ascii="Times New Roman" w:hAnsi="Times New Roman"/>
          <w:color w:val="000000" w:themeColor="text1"/>
          <w:sz w:val="24"/>
          <w:szCs w:val="24"/>
          <w:vertAlign w:val="superscript"/>
        </w:rPr>
        <w:t>1</w:t>
      </w:r>
      <w:r w:rsidRPr="00594839">
        <w:rPr>
          <w:rFonts w:ascii="Times New Roman" w:hAnsi="Times New Roman"/>
          <w:color w:val="000000" w:themeColor="text1"/>
          <w:sz w:val="24"/>
          <w:szCs w:val="24"/>
        </w:rPr>
        <w:t>, Jin Xu</w:t>
      </w:r>
      <w:r w:rsidRPr="00594839">
        <w:rPr>
          <w:rFonts w:ascii="Times New Roman" w:hAnsi="Times New Roman"/>
          <w:color w:val="000000" w:themeColor="text1"/>
          <w:sz w:val="24"/>
          <w:szCs w:val="24"/>
          <w:vertAlign w:val="superscript"/>
        </w:rPr>
        <w:t>1</w:t>
      </w:r>
      <w:r w:rsidRPr="00594839">
        <w:rPr>
          <w:rFonts w:ascii="Times New Roman" w:hAnsi="Times New Roman"/>
          <w:color w:val="000000" w:themeColor="text1"/>
          <w:sz w:val="24"/>
          <w:szCs w:val="24"/>
        </w:rPr>
        <w:t xml:space="preserve">, </w:t>
      </w:r>
      <w:proofErr w:type="spellStart"/>
      <w:r w:rsidRPr="00594839">
        <w:rPr>
          <w:rFonts w:ascii="Times New Roman" w:hAnsi="Times New Roman"/>
          <w:color w:val="000000" w:themeColor="text1"/>
          <w:sz w:val="24"/>
          <w:szCs w:val="24"/>
        </w:rPr>
        <w:t>Quanle</w:t>
      </w:r>
      <w:proofErr w:type="spellEnd"/>
      <w:r w:rsidRPr="00594839">
        <w:rPr>
          <w:rFonts w:ascii="Times New Roman" w:hAnsi="Times New Roman"/>
          <w:color w:val="000000" w:themeColor="text1"/>
          <w:sz w:val="24"/>
          <w:szCs w:val="24"/>
        </w:rPr>
        <w:t xml:space="preserve"> Liu</w:t>
      </w:r>
      <w:r w:rsidRPr="00594839">
        <w:rPr>
          <w:rFonts w:ascii="Times New Roman" w:hAnsi="Times New Roman"/>
          <w:color w:val="000000" w:themeColor="text1"/>
          <w:sz w:val="24"/>
          <w:szCs w:val="24"/>
          <w:vertAlign w:val="superscript"/>
        </w:rPr>
        <w:t>1</w:t>
      </w:r>
      <w:r w:rsidRPr="00594839">
        <w:rPr>
          <w:rFonts w:ascii="Times New Roman" w:hAnsi="Times New Roman"/>
          <w:color w:val="000000" w:themeColor="text1"/>
          <w:sz w:val="24"/>
          <w:szCs w:val="24"/>
        </w:rPr>
        <w:t xml:space="preserve">, </w:t>
      </w:r>
      <w:proofErr w:type="spellStart"/>
      <w:r w:rsidRPr="00594839">
        <w:rPr>
          <w:rFonts w:ascii="Times New Roman" w:hAnsi="Times New Roman"/>
          <w:color w:val="000000" w:themeColor="text1"/>
          <w:sz w:val="24"/>
          <w:szCs w:val="24"/>
        </w:rPr>
        <w:t>Qianyu</w:t>
      </w:r>
      <w:proofErr w:type="spellEnd"/>
      <w:r w:rsidRPr="00594839">
        <w:rPr>
          <w:rFonts w:ascii="Times New Roman" w:hAnsi="Times New Roman"/>
          <w:color w:val="000000" w:themeColor="text1"/>
          <w:sz w:val="24"/>
          <w:szCs w:val="24"/>
        </w:rPr>
        <w:t xml:space="preserve"> Wang</w:t>
      </w:r>
      <w:r w:rsidRPr="00594839">
        <w:rPr>
          <w:rFonts w:ascii="Times New Roman" w:hAnsi="Times New Roman"/>
          <w:color w:val="000000" w:themeColor="text1"/>
          <w:sz w:val="24"/>
          <w:szCs w:val="24"/>
          <w:vertAlign w:val="superscript"/>
        </w:rPr>
        <w:t>1</w:t>
      </w:r>
      <w:r w:rsidRPr="00594839">
        <w:rPr>
          <w:rFonts w:ascii="Times New Roman" w:hAnsi="Times New Roman"/>
          <w:color w:val="000000" w:themeColor="text1"/>
          <w:sz w:val="24"/>
          <w:szCs w:val="24"/>
        </w:rPr>
        <w:t xml:space="preserve">, </w:t>
      </w:r>
      <w:proofErr w:type="spellStart"/>
      <w:r w:rsidRPr="00594839">
        <w:rPr>
          <w:rFonts w:ascii="Times New Roman" w:hAnsi="Times New Roman"/>
          <w:color w:val="000000" w:themeColor="text1"/>
          <w:sz w:val="24"/>
          <w:szCs w:val="24"/>
        </w:rPr>
        <w:t>Weipeng</w:t>
      </w:r>
      <w:proofErr w:type="spellEnd"/>
      <w:r w:rsidRPr="00594839">
        <w:rPr>
          <w:rFonts w:ascii="Times New Roman" w:hAnsi="Times New Roman"/>
          <w:color w:val="000000" w:themeColor="text1"/>
          <w:sz w:val="24"/>
          <w:szCs w:val="24"/>
        </w:rPr>
        <w:t xml:space="preserve"> Xia</w:t>
      </w:r>
      <w:r w:rsidRPr="00594839">
        <w:rPr>
          <w:rFonts w:ascii="Times New Roman" w:hAnsi="Times New Roman"/>
          <w:color w:val="000000" w:themeColor="text1"/>
          <w:sz w:val="24"/>
          <w:szCs w:val="24"/>
          <w:vertAlign w:val="superscript"/>
        </w:rPr>
        <w:t>1</w:t>
      </w:r>
      <w:r w:rsidRPr="00594839">
        <w:rPr>
          <w:rFonts w:ascii="Times New Roman" w:hAnsi="Times New Roman"/>
          <w:color w:val="000000" w:themeColor="text1"/>
          <w:sz w:val="24"/>
          <w:szCs w:val="24"/>
        </w:rPr>
        <w:t>, Dong Yang</w:t>
      </w:r>
      <w:r w:rsidRPr="00594839">
        <w:rPr>
          <w:rFonts w:ascii="Times New Roman" w:hAnsi="Times New Roman"/>
          <w:color w:val="000000" w:themeColor="text1"/>
          <w:sz w:val="24"/>
          <w:szCs w:val="24"/>
          <w:vertAlign w:val="superscript"/>
        </w:rPr>
        <w:t>1*</w:t>
      </w:r>
    </w:p>
    <w:p w14:paraId="4B76623B" w14:textId="77777777" w:rsidR="00936D7B" w:rsidRPr="00594839" w:rsidRDefault="00936D7B">
      <w:pPr>
        <w:spacing w:line="480" w:lineRule="auto"/>
        <w:outlineLvl w:val="0"/>
        <w:rPr>
          <w:rFonts w:ascii="Times New Roman" w:hAnsi="Times New Roman"/>
          <w:b/>
          <w:color w:val="000000" w:themeColor="text1"/>
          <w:sz w:val="24"/>
          <w:szCs w:val="24"/>
        </w:rPr>
      </w:pPr>
    </w:p>
    <w:p w14:paraId="17A34FEC" w14:textId="77777777" w:rsidR="00936D7B" w:rsidRPr="00594839" w:rsidRDefault="00000000">
      <w:pPr>
        <w:spacing w:line="480" w:lineRule="auto"/>
        <w:jc w:val="center"/>
        <w:rPr>
          <w:rFonts w:ascii="Times New Roman" w:eastAsia="宋体" w:hAnsi="Times New Roman"/>
          <w:b/>
          <w:bCs/>
          <w:color w:val="000000" w:themeColor="text1"/>
          <w:sz w:val="28"/>
          <w:szCs w:val="32"/>
        </w:rPr>
      </w:pPr>
      <w:r w:rsidRPr="00594839">
        <w:rPr>
          <w:rFonts w:ascii="Times New Roman" w:eastAsia="宋体" w:hAnsi="Times New Roman"/>
          <w:b/>
          <w:bCs/>
          <w:color w:val="000000" w:themeColor="text1"/>
          <w:sz w:val="28"/>
          <w:szCs w:val="32"/>
        </w:rPr>
        <w:t xml:space="preserve">Supplementary </w:t>
      </w:r>
      <w:r w:rsidRPr="00594839">
        <w:rPr>
          <w:rFonts w:ascii="Times New Roman" w:eastAsia="宋体" w:hAnsi="Times New Roman" w:hint="eastAsia"/>
          <w:b/>
          <w:bCs/>
          <w:color w:val="000000" w:themeColor="text1"/>
          <w:sz w:val="28"/>
          <w:szCs w:val="32"/>
        </w:rPr>
        <w:t xml:space="preserve">material </w:t>
      </w:r>
      <w:r w:rsidRPr="00594839">
        <w:rPr>
          <w:rFonts w:ascii="Times New Roman" w:eastAsia="宋体" w:hAnsi="Times New Roman"/>
          <w:b/>
          <w:bCs/>
          <w:color w:val="000000" w:themeColor="text1"/>
          <w:sz w:val="28"/>
          <w:szCs w:val="32"/>
        </w:rPr>
        <w:t>1</w:t>
      </w:r>
    </w:p>
    <w:p w14:paraId="6F3DC615" w14:textId="77777777" w:rsidR="00936D7B" w:rsidRPr="00594839" w:rsidRDefault="00936D7B">
      <w:pPr>
        <w:spacing w:line="480" w:lineRule="auto"/>
        <w:outlineLvl w:val="0"/>
        <w:rPr>
          <w:rFonts w:ascii="Times New Roman" w:hAnsi="Times New Roman"/>
          <w:b/>
          <w:color w:val="000000" w:themeColor="text1"/>
        </w:rPr>
      </w:pPr>
    </w:p>
    <w:p w14:paraId="2FE4FA0F" w14:textId="77777777" w:rsidR="00936D7B" w:rsidRPr="00594839" w:rsidRDefault="00936D7B">
      <w:pPr>
        <w:spacing w:line="480" w:lineRule="auto"/>
        <w:outlineLvl w:val="0"/>
        <w:rPr>
          <w:rFonts w:ascii="Times New Roman" w:hAnsi="Times New Roman"/>
          <w:b/>
          <w:color w:val="000000" w:themeColor="text1"/>
        </w:rPr>
      </w:pPr>
    </w:p>
    <w:p w14:paraId="7E59D09C" w14:textId="77777777" w:rsidR="00936D7B" w:rsidRPr="00594839" w:rsidRDefault="00936D7B">
      <w:pPr>
        <w:spacing w:line="480" w:lineRule="auto"/>
        <w:outlineLvl w:val="0"/>
        <w:rPr>
          <w:rFonts w:ascii="Times New Roman" w:hAnsi="Times New Roman"/>
          <w:b/>
          <w:color w:val="000000" w:themeColor="text1"/>
        </w:rPr>
      </w:pPr>
    </w:p>
    <w:p w14:paraId="56A4F598" w14:textId="77777777" w:rsidR="00936D7B" w:rsidRPr="00594839" w:rsidRDefault="00936D7B">
      <w:pPr>
        <w:spacing w:line="480" w:lineRule="auto"/>
        <w:outlineLvl w:val="0"/>
        <w:rPr>
          <w:rFonts w:ascii="Times New Roman" w:hAnsi="Times New Roman"/>
          <w:b/>
          <w:color w:val="000000" w:themeColor="text1"/>
        </w:rPr>
      </w:pPr>
    </w:p>
    <w:p w14:paraId="116EAAE7" w14:textId="77777777" w:rsidR="00936D7B" w:rsidRPr="00594839" w:rsidRDefault="00936D7B">
      <w:pPr>
        <w:spacing w:line="480" w:lineRule="auto"/>
        <w:outlineLvl w:val="0"/>
        <w:rPr>
          <w:rFonts w:ascii="Times New Roman" w:hAnsi="Times New Roman"/>
          <w:b/>
          <w:color w:val="000000" w:themeColor="text1"/>
        </w:rPr>
      </w:pPr>
    </w:p>
    <w:p w14:paraId="5D9F1BDC" w14:textId="77777777" w:rsidR="00936D7B" w:rsidRPr="00594839" w:rsidRDefault="00936D7B">
      <w:pPr>
        <w:spacing w:line="480" w:lineRule="auto"/>
        <w:outlineLvl w:val="0"/>
        <w:rPr>
          <w:rFonts w:ascii="Times New Roman" w:hAnsi="Times New Roman"/>
          <w:b/>
          <w:color w:val="000000" w:themeColor="text1"/>
        </w:rPr>
      </w:pPr>
    </w:p>
    <w:p w14:paraId="3BFCACC0" w14:textId="77777777" w:rsidR="00936D7B" w:rsidRPr="00594839" w:rsidRDefault="00936D7B">
      <w:pPr>
        <w:spacing w:line="480" w:lineRule="auto"/>
        <w:outlineLvl w:val="0"/>
        <w:rPr>
          <w:rFonts w:ascii="Times New Roman" w:hAnsi="Times New Roman"/>
          <w:b/>
          <w:color w:val="000000" w:themeColor="text1"/>
        </w:rPr>
      </w:pPr>
    </w:p>
    <w:p w14:paraId="677C15D1" w14:textId="77777777" w:rsidR="00936D7B" w:rsidRPr="00594839" w:rsidRDefault="00936D7B">
      <w:pPr>
        <w:spacing w:line="480" w:lineRule="auto"/>
        <w:outlineLvl w:val="0"/>
        <w:rPr>
          <w:rFonts w:ascii="Times New Roman" w:hAnsi="Times New Roman"/>
          <w:b/>
          <w:color w:val="000000" w:themeColor="text1"/>
        </w:rPr>
      </w:pPr>
    </w:p>
    <w:p w14:paraId="1E5DEB7D" w14:textId="77777777" w:rsidR="00936D7B" w:rsidRPr="00594839" w:rsidRDefault="00936D7B">
      <w:pPr>
        <w:spacing w:line="480" w:lineRule="auto"/>
        <w:outlineLvl w:val="0"/>
        <w:rPr>
          <w:rFonts w:ascii="Times New Roman" w:hAnsi="Times New Roman"/>
          <w:b/>
          <w:color w:val="000000" w:themeColor="text1"/>
        </w:rPr>
      </w:pPr>
    </w:p>
    <w:p w14:paraId="141FD7DB" w14:textId="77777777" w:rsidR="00936D7B" w:rsidRPr="00594839" w:rsidRDefault="00936D7B">
      <w:pPr>
        <w:spacing w:line="480" w:lineRule="auto"/>
        <w:outlineLvl w:val="0"/>
        <w:rPr>
          <w:rFonts w:ascii="Times New Roman" w:hAnsi="Times New Roman"/>
          <w:b/>
          <w:color w:val="000000" w:themeColor="text1"/>
        </w:rPr>
      </w:pPr>
    </w:p>
    <w:p w14:paraId="24A89DF0" w14:textId="75EDCF0F" w:rsidR="00936D7B" w:rsidRPr="00594839" w:rsidRDefault="00936D7B">
      <w:pPr>
        <w:spacing w:line="480" w:lineRule="auto"/>
        <w:outlineLvl w:val="0"/>
        <w:rPr>
          <w:rFonts w:ascii="Times New Roman" w:hAnsi="Times New Roman"/>
          <w:b/>
          <w:color w:val="000000" w:themeColor="text1"/>
        </w:rPr>
      </w:pPr>
    </w:p>
    <w:p w14:paraId="73BFCE8F" w14:textId="06677AD4" w:rsidR="00936D7B" w:rsidRPr="00594839" w:rsidRDefault="00936D7B">
      <w:pPr>
        <w:spacing w:line="480" w:lineRule="auto"/>
        <w:outlineLvl w:val="0"/>
        <w:rPr>
          <w:rFonts w:ascii="Times New Roman" w:hAnsi="Times New Roman"/>
          <w:b/>
          <w:color w:val="000000" w:themeColor="text1"/>
        </w:rPr>
      </w:pPr>
    </w:p>
    <w:p w14:paraId="20644401" w14:textId="40C108A8" w:rsidR="00936D7B" w:rsidRPr="00594839" w:rsidRDefault="00936D7B">
      <w:pPr>
        <w:spacing w:line="480" w:lineRule="auto"/>
        <w:outlineLvl w:val="0"/>
        <w:rPr>
          <w:rFonts w:ascii="Times New Roman" w:hAnsi="Times New Roman"/>
          <w:b/>
          <w:color w:val="000000" w:themeColor="text1"/>
        </w:rPr>
      </w:pPr>
    </w:p>
    <w:p w14:paraId="41919E2C" w14:textId="1CA53E8E" w:rsidR="00936D7B" w:rsidRPr="00594839" w:rsidRDefault="00936D7B">
      <w:pPr>
        <w:spacing w:line="480" w:lineRule="auto"/>
        <w:outlineLvl w:val="0"/>
        <w:rPr>
          <w:rFonts w:ascii="Times New Roman" w:hAnsi="Times New Roman"/>
          <w:b/>
          <w:color w:val="000000" w:themeColor="text1"/>
        </w:rPr>
      </w:pPr>
    </w:p>
    <w:p w14:paraId="0A6DE696" w14:textId="6EE5E1E6" w:rsidR="00936D7B" w:rsidRPr="00594839" w:rsidRDefault="00936D7B">
      <w:pPr>
        <w:spacing w:line="480" w:lineRule="auto"/>
        <w:outlineLvl w:val="0"/>
        <w:rPr>
          <w:rFonts w:ascii="Times New Roman" w:hAnsi="Times New Roman"/>
          <w:b/>
          <w:color w:val="000000" w:themeColor="text1"/>
        </w:rPr>
      </w:pPr>
    </w:p>
    <w:p w14:paraId="0627791C" w14:textId="77BB25A8" w:rsidR="009F372D" w:rsidRPr="00594839" w:rsidRDefault="00544F9A" w:rsidP="00E22980">
      <w:pPr>
        <w:spacing w:line="360" w:lineRule="auto"/>
        <w:outlineLvl w:val="0"/>
        <w:rPr>
          <w:rFonts w:ascii="Times New Roman" w:hAnsi="Times New Roman"/>
          <w:b/>
          <w:color w:val="000000" w:themeColor="text1"/>
        </w:rPr>
      </w:pPr>
      <w:r w:rsidRPr="00594839">
        <w:rPr>
          <w:rFonts w:ascii="Times New Roman" w:hAnsi="Times New Roman"/>
          <w:b/>
          <w:color w:val="000000" w:themeColor="text1"/>
        </w:rPr>
        <w:lastRenderedPageBreak/>
        <w:t xml:space="preserve">Figure S1. Effects of sleep </w:t>
      </w:r>
      <w:r w:rsidR="004A392E" w:rsidRPr="00594839">
        <w:rPr>
          <w:rFonts w:ascii="Times New Roman" w:hAnsi="Times New Roman"/>
          <w:b/>
          <w:color w:val="000000" w:themeColor="text1"/>
        </w:rPr>
        <w:t>disruption</w:t>
      </w:r>
      <w:r w:rsidRPr="00594839">
        <w:rPr>
          <w:rFonts w:ascii="Times New Roman" w:hAnsi="Times New Roman"/>
          <w:b/>
          <w:color w:val="000000" w:themeColor="text1"/>
        </w:rPr>
        <w:t xml:space="preserve"> on methacholine-induced respiratory mechanics in OVA-challenged mice.</w:t>
      </w:r>
      <w:r w:rsidR="004A392E" w:rsidRPr="00594839">
        <w:rPr>
          <w:rFonts w:ascii="Times New Roman" w:hAnsi="Times New Roman" w:hint="eastAsia"/>
          <w:b/>
          <w:color w:val="000000" w:themeColor="text1"/>
        </w:rPr>
        <w:t xml:space="preserve"> </w:t>
      </w:r>
      <w:r w:rsidRPr="00594839">
        <w:rPr>
          <w:rFonts w:ascii="Times New Roman" w:hAnsi="Times New Roman"/>
          <w:bCs/>
          <w:color w:val="000000" w:themeColor="text1"/>
        </w:rPr>
        <w:t xml:space="preserve">(A) </w:t>
      </w:r>
      <w:r w:rsidRPr="00594839">
        <w:rPr>
          <w:rFonts w:ascii="Times New Roman" w:hAnsi="Times New Roman"/>
          <w:color w:val="000000" w:themeColor="text1"/>
        </w:rPr>
        <w:t xml:space="preserve">Methacholine dose-response curves for </w:t>
      </w:r>
      <w:r w:rsidRPr="00594839">
        <w:rPr>
          <w:rFonts w:ascii="Times New Roman" w:hAnsi="Times New Roman"/>
          <w:bCs/>
          <w:color w:val="000000" w:themeColor="text1"/>
        </w:rPr>
        <w:t>Newtonian resistance (Rn) and (B) tissue elastance (H)</w:t>
      </w:r>
      <w:r w:rsidRPr="00594839">
        <w:rPr>
          <w:rFonts w:ascii="Times New Roman" w:hAnsi="Times New Roman"/>
          <w:color w:val="000000" w:themeColor="text1"/>
        </w:rPr>
        <w:t xml:space="preserve">, measured by </w:t>
      </w:r>
      <w:proofErr w:type="spellStart"/>
      <w:r w:rsidRPr="00594839">
        <w:rPr>
          <w:rFonts w:ascii="Times New Roman" w:hAnsi="Times New Roman"/>
          <w:color w:val="000000" w:themeColor="text1"/>
        </w:rPr>
        <w:t>FlexiVent</w:t>
      </w:r>
      <w:proofErr w:type="spellEnd"/>
      <w:r w:rsidRPr="00594839">
        <w:rPr>
          <w:rFonts w:ascii="Times New Roman" w:hAnsi="Times New Roman" w:hint="eastAsia"/>
          <w:color w:val="000000" w:themeColor="text1"/>
        </w:rPr>
        <w:t xml:space="preserve"> </w:t>
      </w:r>
      <w:r w:rsidRPr="00594839">
        <w:rPr>
          <w:rFonts w:ascii="Times New Roman" w:hAnsi="Times New Roman"/>
          <w:color w:val="000000" w:themeColor="text1"/>
        </w:rPr>
        <w:t>(n = 6)</w:t>
      </w:r>
      <w:r w:rsidRPr="00594839">
        <w:rPr>
          <w:rFonts w:ascii="Times New Roman" w:hAnsi="Times New Roman"/>
          <w:bCs/>
          <w:color w:val="000000" w:themeColor="text1"/>
        </w:rPr>
        <w:t>. Data are presented as mean ± SEM. Statistical significance was assessed using two-way ANOVA. *P&lt;0.05, **P&lt;0.01, and ***P&lt;0.001.</w:t>
      </w:r>
    </w:p>
    <w:p w14:paraId="1DC81B51" w14:textId="5B3AA5EF" w:rsidR="00544F9A" w:rsidRPr="00594839" w:rsidRDefault="00544F9A">
      <w:pPr>
        <w:spacing w:line="480" w:lineRule="auto"/>
        <w:outlineLvl w:val="0"/>
        <w:rPr>
          <w:rFonts w:ascii="Times New Roman" w:hAnsi="Times New Roman"/>
          <w:b/>
          <w:color w:val="000000" w:themeColor="text1"/>
        </w:rPr>
      </w:pPr>
      <w:r w:rsidRPr="00594839">
        <w:rPr>
          <w:rFonts w:ascii="Times New Roman" w:hAnsi="Times New Roman"/>
          <w:b/>
          <w:noProof/>
          <w:color w:val="000000" w:themeColor="text1"/>
        </w:rPr>
        <w:drawing>
          <wp:inline distT="0" distB="0" distL="0" distR="0" wp14:anchorId="73FCB6EF" wp14:editId="16CB9413">
            <wp:extent cx="5274310" cy="1800225"/>
            <wp:effectExtent l="0" t="0" r="0" b="3175"/>
            <wp:docPr id="945574494" name="图片 1" descr="图表, 折线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574494" name="图片 1" descr="图表, 折线图&#10;&#10;AI 生成的内容可能不正确。"/>
                    <pic:cNvPicPr/>
                  </pic:nvPicPr>
                  <pic:blipFill>
                    <a:blip r:embed="rId5"/>
                    <a:stretch>
                      <a:fillRect/>
                    </a:stretch>
                  </pic:blipFill>
                  <pic:spPr>
                    <a:xfrm>
                      <a:off x="0" y="0"/>
                      <a:ext cx="5274310" cy="1800225"/>
                    </a:xfrm>
                    <a:prstGeom prst="rect">
                      <a:avLst/>
                    </a:prstGeom>
                  </pic:spPr>
                </pic:pic>
              </a:graphicData>
            </a:graphic>
          </wp:inline>
        </w:drawing>
      </w:r>
    </w:p>
    <w:p w14:paraId="3533D1D9" w14:textId="3F2D592D" w:rsidR="00936D7B" w:rsidRPr="00594839" w:rsidRDefault="00544F9A" w:rsidP="00E22980">
      <w:pPr>
        <w:spacing w:line="360" w:lineRule="auto"/>
        <w:outlineLvl w:val="0"/>
        <w:rPr>
          <w:rFonts w:ascii="Times New Roman" w:hAnsi="Times New Roman"/>
          <w:bCs/>
          <w:color w:val="000000" w:themeColor="text1"/>
        </w:rPr>
      </w:pPr>
      <w:r w:rsidRPr="00594839">
        <w:rPr>
          <w:rFonts w:ascii="Times New Roman" w:hAnsi="Times New Roman"/>
          <w:b/>
          <w:noProof/>
          <w:color w:val="000000" w:themeColor="text1"/>
        </w:rPr>
        <w:drawing>
          <wp:anchor distT="0" distB="0" distL="114300" distR="114300" simplePos="0" relativeHeight="251662336" behindDoc="0" locked="0" layoutInCell="1" allowOverlap="1" wp14:anchorId="54D29E6F" wp14:editId="67AE08B1">
            <wp:simplePos x="0" y="0"/>
            <wp:positionH relativeFrom="margin">
              <wp:posOffset>8255</wp:posOffset>
            </wp:positionH>
            <wp:positionV relativeFrom="margin">
              <wp:posOffset>5400122</wp:posOffset>
            </wp:positionV>
            <wp:extent cx="5274081" cy="2618393"/>
            <wp:effectExtent l="0" t="0" r="0" b="0"/>
            <wp:wrapSquare wrapText="bothSides"/>
            <wp:docPr id="2126772510"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71721" name="图片 1" descr="图示&#10;&#10;AI 生成的内容可能不正确。"/>
                    <pic:cNvPicPr>
                      <a:picLocks noChangeAspect="1"/>
                    </pic:cNvPicPr>
                  </pic:nvPicPr>
                  <pic:blipFill rotWithShape="1">
                    <a:blip r:embed="rId6">
                      <a:extLst>
                        <a:ext uri="{28A0092B-C50C-407E-A947-70E740481C1C}">
                          <a14:useLocalDpi xmlns:a14="http://schemas.microsoft.com/office/drawing/2010/main" val="0"/>
                        </a:ext>
                      </a:extLst>
                    </a:blip>
                    <a:srcRect t="873" b="53299"/>
                    <a:stretch>
                      <a:fillRect/>
                    </a:stretch>
                  </pic:blipFill>
                  <pic:spPr bwMode="auto">
                    <a:xfrm>
                      <a:off x="0" y="0"/>
                      <a:ext cx="5274081" cy="2618393"/>
                    </a:xfrm>
                    <a:prstGeom prst="rect">
                      <a:avLst/>
                    </a:prstGeom>
                    <a:ln>
                      <a:noFill/>
                    </a:ln>
                    <a:extLst>
                      <a:ext uri="{53640926-AAD7-44D8-BBD7-CCE9431645EC}">
                        <a14:shadowObscured xmlns:a14="http://schemas.microsoft.com/office/drawing/2010/main"/>
                      </a:ext>
                    </a:extLst>
                  </pic:spPr>
                </pic:pic>
              </a:graphicData>
            </a:graphic>
          </wp:anchor>
        </w:drawing>
      </w:r>
      <w:r w:rsidRPr="00594839">
        <w:rPr>
          <w:rFonts w:ascii="Times New Roman" w:hAnsi="Times New Roman"/>
          <w:b/>
          <w:color w:val="000000" w:themeColor="text1"/>
        </w:rPr>
        <w:t>Figure S</w:t>
      </w:r>
      <w:r w:rsidR="009F372D" w:rsidRPr="00594839">
        <w:rPr>
          <w:rFonts w:ascii="Times New Roman" w:hAnsi="Times New Roman" w:hint="eastAsia"/>
          <w:b/>
          <w:color w:val="000000" w:themeColor="text1"/>
        </w:rPr>
        <w:t>2</w:t>
      </w:r>
      <w:r w:rsidRPr="00594839">
        <w:rPr>
          <w:rFonts w:ascii="Times New Roman" w:hAnsi="Times New Roman"/>
          <w:b/>
          <w:color w:val="000000" w:themeColor="text1"/>
        </w:rPr>
        <w:t>.</w:t>
      </w:r>
      <w:r w:rsidRPr="00594839">
        <w:rPr>
          <w:rFonts w:ascii="Times New Roman" w:hAnsi="Times New Roman" w:hint="eastAsia"/>
          <w:b/>
          <w:color w:val="000000" w:themeColor="text1"/>
        </w:rPr>
        <w:t xml:space="preserve"> </w:t>
      </w:r>
      <w:r w:rsidRPr="00594839">
        <w:rPr>
          <w:rFonts w:ascii="Times New Roman" w:hAnsi="Times New Roman"/>
          <w:b/>
          <w:color w:val="000000" w:themeColor="text1"/>
        </w:rPr>
        <w:t>Sleep disruption exacerbates anxiety-like behavior in OVA-challenged mice in the OFT and EPM.</w:t>
      </w:r>
      <w:r w:rsidRPr="00594839">
        <w:rPr>
          <w:color w:val="000000" w:themeColor="text1"/>
        </w:rPr>
        <w:t xml:space="preserve"> </w:t>
      </w:r>
      <w:r w:rsidRPr="00594839">
        <w:rPr>
          <w:rFonts w:ascii="Times New Roman" w:hAnsi="Times New Roman"/>
          <w:bCs/>
          <w:color w:val="000000" w:themeColor="text1"/>
        </w:rPr>
        <w:t>(A) Representative trajectory traces of mice in the open field test (OFT) and elevated plus maze (EPM)</w:t>
      </w:r>
      <w:r w:rsidRPr="00594839">
        <w:rPr>
          <w:rFonts w:ascii="Times New Roman" w:hAnsi="Times New Roman"/>
          <w:color w:val="000000" w:themeColor="text1"/>
        </w:rPr>
        <w:t xml:space="preserve"> (n=6)</w:t>
      </w:r>
      <w:r w:rsidRPr="00594839">
        <w:rPr>
          <w:rFonts w:ascii="Times New Roman" w:hAnsi="Times New Roman"/>
          <w:bCs/>
          <w:color w:val="000000" w:themeColor="text1"/>
        </w:rPr>
        <w:t>.</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(B–E) Quantification of OFT parameters, including total distance traveled, mean speed, center distance, and center time.</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(F–I) Quantification of EPM parameters, including total distance traveled, mean speed, time spent in the open arms, and number of open-arm entries.</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Data are presented as mean ± SEM. Statistical significance was assessed by one-way ANOVA. *P &lt; 0.05, **P &lt; 0.01, ***P &lt; 0.001.</w:t>
      </w:r>
      <w:r w:rsidRPr="00594839">
        <w:rPr>
          <w:rFonts w:ascii="Times New Roman" w:hAnsi="Times New Roman"/>
          <w:b/>
          <w:noProof/>
          <w:color w:val="000000" w:themeColor="text1"/>
        </w:rPr>
        <w:t xml:space="preserve"> </w:t>
      </w:r>
    </w:p>
    <w:p w14:paraId="2B9202AB" w14:textId="7C47BF88" w:rsidR="00936D7B" w:rsidRPr="00594839" w:rsidRDefault="00000000">
      <w:pPr>
        <w:spacing w:line="480" w:lineRule="auto"/>
        <w:outlineLvl w:val="0"/>
        <w:rPr>
          <w:rFonts w:ascii="Times New Roman" w:hAnsi="Times New Roman"/>
          <w:bCs/>
          <w:color w:val="000000" w:themeColor="text1"/>
        </w:rPr>
      </w:pPr>
      <w:r w:rsidRPr="00594839">
        <w:rPr>
          <w:rFonts w:ascii="Times New Roman" w:hAnsi="Times New Roman"/>
          <w:b/>
          <w:noProof/>
          <w:color w:val="000000" w:themeColor="text1"/>
        </w:rPr>
        <w:lastRenderedPageBreak/>
        <w:drawing>
          <wp:inline distT="0" distB="0" distL="0" distR="0" wp14:anchorId="3156D36B" wp14:editId="0AD48BDC">
            <wp:extent cx="5274310" cy="2937279"/>
            <wp:effectExtent l="0" t="0" r="0" b="0"/>
            <wp:docPr id="2124071721"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4071721" name="图片 1" descr="图示&#10;&#10;AI 生成的内容可能不正确。"/>
                    <pic:cNvPicPr>
                      <a:picLocks noChangeAspect="1"/>
                    </pic:cNvPicPr>
                  </pic:nvPicPr>
                  <pic:blipFill rotWithShape="1">
                    <a:blip r:embed="rId6">
                      <a:extLst>
                        <a:ext uri="{28A0092B-C50C-407E-A947-70E740481C1C}">
                          <a14:useLocalDpi xmlns:a14="http://schemas.microsoft.com/office/drawing/2010/main" val="0"/>
                        </a:ext>
                      </a:extLst>
                    </a:blip>
                    <a:srcRect t="48592"/>
                    <a:stretch>
                      <a:fillRect/>
                    </a:stretch>
                  </pic:blipFill>
                  <pic:spPr bwMode="auto">
                    <a:xfrm>
                      <a:off x="0" y="0"/>
                      <a:ext cx="5274310" cy="2937279"/>
                    </a:xfrm>
                    <a:prstGeom prst="rect">
                      <a:avLst/>
                    </a:prstGeom>
                    <a:ln>
                      <a:noFill/>
                    </a:ln>
                    <a:extLst>
                      <a:ext uri="{53640926-AAD7-44D8-BBD7-CCE9431645EC}">
                        <a14:shadowObscured xmlns:a14="http://schemas.microsoft.com/office/drawing/2010/main"/>
                      </a:ext>
                    </a:extLst>
                  </pic:spPr>
                </pic:pic>
              </a:graphicData>
            </a:graphic>
          </wp:inline>
        </w:drawing>
      </w:r>
    </w:p>
    <w:p w14:paraId="1B7D22A7" w14:textId="679407DC" w:rsidR="00936D7B" w:rsidRPr="00594839" w:rsidRDefault="00000000" w:rsidP="00E22980">
      <w:pPr>
        <w:spacing w:line="360" w:lineRule="auto"/>
        <w:outlineLvl w:val="0"/>
        <w:rPr>
          <w:rFonts w:ascii="Times New Roman" w:hAnsi="Times New Roman"/>
          <w:bCs/>
          <w:color w:val="000000" w:themeColor="text1"/>
        </w:rPr>
      </w:pPr>
      <w:r w:rsidRPr="00594839">
        <w:rPr>
          <w:rFonts w:ascii="Times New Roman" w:hAnsi="Times New Roman"/>
          <w:b/>
          <w:color w:val="000000" w:themeColor="text1"/>
        </w:rPr>
        <w:t>Figure S</w:t>
      </w:r>
      <w:r w:rsidR="009F372D" w:rsidRPr="00594839">
        <w:rPr>
          <w:rFonts w:ascii="Times New Roman" w:hAnsi="Times New Roman" w:hint="eastAsia"/>
          <w:b/>
          <w:color w:val="000000" w:themeColor="text1"/>
        </w:rPr>
        <w:t>3</w:t>
      </w:r>
      <w:r w:rsidRPr="00594839">
        <w:rPr>
          <w:rFonts w:ascii="Times New Roman" w:hAnsi="Times New Roman"/>
          <w:b/>
          <w:color w:val="000000" w:themeColor="text1"/>
        </w:rPr>
        <w:t>.</w:t>
      </w:r>
      <w:r w:rsidRPr="00594839">
        <w:rPr>
          <w:color w:val="000000" w:themeColor="text1"/>
        </w:rPr>
        <w:t xml:space="preserve"> </w:t>
      </w:r>
      <w:r w:rsidRPr="00594839">
        <w:rPr>
          <w:rFonts w:ascii="Times New Roman" w:hAnsi="Times New Roman"/>
          <w:b/>
          <w:color w:val="000000" w:themeColor="text1"/>
        </w:rPr>
        <w:t>Sleep disruption activates the T4 dorsal root ganglion and enhances catecholaminergic signaling.</w:t>
      </w:r>
      <w:r w:rsidRPr="00594839">
        <w:rPr>
          <w:color w:val="000000" w:themeColor="text1"/>
        </w:rPr>
        <w:t xml:space="preserve"> </w:t>
      </w:r>
      <w:r w:rsidRPr="00594839">
        <w:rPr>
          <w:rFonts w:ascii="Times New Roman" w:hAnsi="Times New Roman"/>
          <w:bCs/>
          <w:color w:val="000000" w:themeColor="text1"/>
        </w:rPr>
        <w:t>(A</w:t>
      </w:r>
      <w:r w:rsidRPr="00594839">
        <w:rPr>
          <w:rFonts w:ascii="Times New Roman" w:hAnsi="Times New Roman" w:hint="eastAsia"/>
          <w:bCs/>
          <w:color w:val="000000" w:themeColor="text1"/>
        </w:rPr>
        <w:t>-</w:t>
      </w:r>
      <w:r w:rsidRPr="00594839">
        <w:rPr>
          <w:rFonts w:ascii="Times New Roman" w:hAnsi="Times New Roman"/>
          <w:bCs/>
          <w:color w:val="000000" w:themeColor="text1"/>
        </w:rPr>
        <w:t>B) Representative immunofluorescence images of c-Fos and tyrosine hydroxylase (TH) in the T4 dorsal root ganglion (T4DRG) from Control and SD mice.</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(C</w:t>
      </w:r>
      <w:r w:rsidRPr="00594839">
        <w:rPr>
          <w:rFonts w:ascii="Times New Roman" w:hAnsi="Times New Roman" w:hint="eastAsia"/>
          <w:bCs/>
          <w:color w:val="000000" w:themeColor="text1"/>
        </w:rPr>
        <w:t>-</w:t>
      </w:r>
      <w:r w:rsidRPr="00594839">
        <w:rPr>
          <w:rFonts w:ascii="Times New Roman" w:hAnsi="Times New Roman"/>
          <w:bCs/>
          <w:color w:val="000000" w:themeColor="text1"/>
        </w:rPr>
        <w:t>D) Quantification of c-Fos-positive cells and TH fluorescence intensity in the T4DRG</w:t>
      </w:r>
      <w:r w:rsidR="001744E0" w:rsidRPr="00594839">
        <w:rPr>
          <w:rFonts w:ascii="Times New Roman" w:hAnsi="Times New Roman"/>
          <w:bCs/>
          <w:color w:val="000000" w:themeColor="text1"/>
        </w:rPr>
        <w:t xml:space="preserve"> </w:t>
      </w:r>
      <w:r w:rsidR="001744E0" w:rsidRPr="00594839">
        <w:rPr>
          <w:rFonts w:ascii="Times New Roman" w:hAnsi="Times New Roman"/>
          <w:color w:val="000000" w:themeColor="text1"/>
        </w:rPr>
        <w:t>(n=6, scale bar, 100 μm)</w:t>
      </w:r>
      <w:r w:rsidRPr="00594839">
        <w:rPr>
          <w:rFonts w:ascii="Times New Roman" w:hAnsi="Times New Roman"/>
          <w:bCs/>
          <w:color w:val="000000" w:themeColor="text1"/>
        </w:rPr>
        <w:t>.</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 xml:space="preserve">Data are presented as mean ± SEM. Statistical significance was assessed by unpaired two-tailed Student’s t-test. </w:t>
      </w:r>
      <w:r w:rsidR="001744E0" w:rsidRPr="00594839">
        <w:rPr>
          <w:rFonts w:ascii="Times New Roman" w:hAnsi="Times New Roman"/>
          <w:bCs/>
          <w:color w:val="000000" w:themeColor="text1"/>
        </w:rPr>
        <w:t>*P &lt; 0.05, **P &lt; 0.01, ***P &lt; 0.001.</w:t>
      </w:r>
    </w:p>
    <w:p w14:paraId="6B7F6A47" w14:textId="45118139" w:rsidR="00936D7B" w:rsidRPr="00594839" w:rsidRDefault="00000000">
      <w:pPr>
        <w:spacing w:line="480" w:lineRule="auto"/>
        <w:outlineLvl w:val="0"/>
        <w:rPr>
          <w:rFonts w:ascii="Times New Roman" w:hAnsi="Times New Roman"/>
          <w:b/>
          <w:color w:val="000000" w:themeColor="text1"/>
        </w:rPr>
      </w:pPr>
      <w:r w:rsidRPr="00594839">
        <w:rPr>
          <w:rFonts w:ascii="Times New Roman" w:hAnsi="Times New Roman"/>
          <w:b/>
          <w:noProof/>
          <w:color w:val="000000" w:themeColor="text1"/>
        </w:rPr>
        <w:drawing>
          <wp:inline distT="0" distB="0" distL="0" distR="0" wp14:anchorId="02A3571A" wp14:editId="4F513DF6">
            <wp:extent cx="5380355" cy="1644015"/>
            <wp:effectExtent l="0" t="0" r="4445" b="0"/>
            <wp:docPr id="16185128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512816" name="图片 1"/>
                    <pic:cNvPicPr>
                      <a:picLocks noChangeAspect="1"/>
                    </pic:cNvPicPr>
                  </pic:nvPicPr>
                  <pic:blipFill>
                    <a:blip r:embed="rId7"/>
                    <a:srcRect l="748" r="813"/>
                    <a:stretch>
                      <a:fillRect/>
                    </a:stretch>
                  </pic:blipFill>
                  <pic:spPr>
                    <a:xfrm>
                      <a:off x="0" y="0"/>
                      <a:ext cx="5397343" cy="1649647"/>
                    </a:xfrm>
                    <a:prstGeom prst="rect">
                      <a:avLst/>
                    </a:prstGeom>
                    <a:ln>
                      <a:noFill/>
                    </a:ln>
                  </pic:spPr>
                </pic:pic>
              </a:graphicData>
            </a:graphic>
          </wp:inline>
        </w:drawing>
      </w:r>
    </w:p>
    <w:p w14:paraId="121D1092" w14:textId="5AD14742" w:rsidR="00936D7B" w:rsidRPr="00594839" w:rsidRDefault="00000000" w:rsidP="00E22980">
      <w:pPr>
        <w:spacing w:line="360" w:lineRule="auto"/>
        <w:outlineLvl w:val="0"/>
        <w:rPr>
          <w:rFonts w:ascii="Times New Roman" w:hAnsi="Times New Roman"/>
          <w:b/>
          <w:color w:val="000000" w:themeColor="text1"/>
        </w:rPr>
      </w:pPr>
      <w:r w:rsidRPr="00594839">
        <w:rPr>
          <w:rFonts w:ascii="Times New Roman" w:hAnsi="Times New Roman"/>
          <w:b/>
          <w:color w:val="000000" w:themeColor="text1"/>
        </w:rPr>
        <w:t>Figure S</w:t>
      </w:r>
      <w:r w:rsidR="009F372D" w:rsidRPr="00594839">
        <w:rPr>
          <w:rFonts w:ascii="Times New Roman" w:hAnsi="Times New Roman" w:hint="eastAsia"/>
          <w:b/>
          <w:color w:val="000000" w:themeColor="text1"/>
        </w:rPr>
        <w:t>4</w:t>
      </w:r>
      <w:r w:rsidRPr="00594839">
        <w:rPr>
          <w:rFonts w:ascii="Times New Roman" w:hAnsi="Times New Roman"/>
          <w:b/>
          <w:color w:val="000000" w:themeColor="text1"/>
        </w:rPr>
        <w:t xml:space="preserve">. Histopathological changes in the hippocampus and major peripheral organs following SD and OVA exposure. </w:t>
      </w:r>
      <w:r w:rsidRPr="00594839">
        <w:rPr>
          <w:rFonts w:ascii="Times New Roman" w:hAnsi="Times New Roman"/>
          <w:bCs/>
          <w:color w:val="000000" w:themeColor="text1"/>
        </w:rPr>
        <w:t>(A) Representative H&amp;E staining of the hippocampal CA1 region across the Control, SD, OVA, and OVA+SD groups</w:t>
      </w:r>
      <w:r w:rsidRPr="00594839">
        <w:rPr>
          <w:rFonts w:ascii="Times New Roman" w:hAnsi="Times New Roman" w:hint="eastAsia"/>
          <w:bCs/>
          <w:color w:val="000000" w:themeColor="text1"/>
        </w:rPr>
        <w:t xml:space="preserve"> </w:t>
      </w:r>
      <w:r w:rsidRPr="00594839">
        <w:rPr>
          <w:rFonts w:ascii="Times New Roman" w:hAnsi="Times New Roman"/>
          <w:color w:val="000000" w:themeColor="text1"/>
        </w:rPr>
        <w:t xml:space="preserve">(n=6, scale bar, </w:t>
      </w:r>
      <w:r w:rsidRPr="00594839">
        <w:rPr>
          <w:rFonts w:ascii="Times New Roman" w:hAnsi="Times New Roman" w:hint="eastAsia"/>
          <w:color w:val="000000" w:themeColor="text1"/>
        </w:rPr>
        <w:t>5</w:t>
      </w:r>
      <w:r w:rsidRPr="00594839">
        <w:rPr>
          <w:rFonts w:ascii="Times New Roman" w:hAnsi="Times New Roman"/>
          <w:color w:val="000000" w:themeColor="text1"/>
        </w:rPr>
        <w:t>00 μm</w:t>
      </w:r>
      <w:r w:rsidR="001744E0" w:rsidRPr="00594839">
        <w:rPr>
          <w:rFonts w:ascii="Times New Roman" w:hAnsi="Times New Roman"/>
          <w:color w:val="000000" w:themeColor="text1"/>
        </w:rPr>
        <w:t xml:space="preserve"> and 200 μm</w:t>
      </w:r>
      <w:r w:rsidRPr="00594839">
        <w:rPr>
          <w:rFonts w:ascii="Times New Roman" w:hAnsi="Times New Roman"/>
          <w:color w:val="000000" w:themeColor="text1"/>
        </w:rPr>
        <w:t>)</w:t>
      </w:r>
      <w:r w:rsidRPr="00594839">
        <w:rPr>
          <w:rFonts w:ascii="Times New Roman" w:hAnsi="Times New Roman"/>
          <w:bCs/>
          <w:color w:val="000000" w:themeColor="text1"/>
        </w:rPr>
        <w:t>. Higher-magnification images are shown below.</w:t>
      </w:r>
      <w:r w:rsidRPr="00594839">
        <w:rPr>
          <w:rFonts w:ascii="Times New Roman" w:hAnsi="Times New Roman" w:hint="eastAsia"/>
          <w:bCs/>
          <w:color w:val="000000" w:themeColor="text1"/>
        </w:rPr>
        <w:t xml:space="preserve"> </w:t>
      </w:r>
      <w:r w:rsidR="00E22980" w:rsidRPr="00594839">
        <w:rPr>
          <w:rFonts w:ascii="Times New Roman" w:hAnsi="Times New Roman" w:hint="eastAsia"/>
          <w:bCs/>
          <w:color w:val="000000" w:themeColor="text1"/>
        </w:rPr>
        <w:t>(B)</w:t>
      </w:r>
      <w:r w:rsidR="00E22980" w:rsidRPr="00594839">
        <w:rPr>
          <w:color w:val="000000" w:themeColor="text1"/>
        </w:rPr>
        <w:t xml:space="preserve"> </w:t>
      </w:r>
      <w:r w:rsidR="00E22980" w:rsidRPr="00594839">
        <w:rPr>
          <w:rFonts w:ascii="Times New Roman" w:hAnsi="Times New Roman"/>
          <w:bCs/>
          <w:color w:val="000000" w:themeColor="text1"/>
        </w:rPr>
        <w:t>Quantification of the percentage of damaged pyramidal neurons in the CA1 region</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w:t>
      </w:r>
      <w:r w:rsidR="00E22980" w:rsidRPr="00594839">
        <w:rPr>
          <w:rFonts w:ascii="Times New Roman" w:hAnsi="Times New Roman"/>
          <w:bCs/>
          <w:color w:val="000000" w:themeColor="text1"/>
        </w:rPr>
        <w:t>C</w:t>
      </w:r>
      <w:r w:rsidRPr="00594839">
        <w:rPr>
          <w:rFonts w:ascii="Times New Roman" w:hAnsi="Times New Roman"/>
          <w:bCs/>
          <w:color w:val="000000" w:themeColor="text1"/>
        </w:rPr>
        <w:t>) Representative H&amp;E staining of the heart, liver, spleen, and kidney across the Control, SD, OVA, and OVA+SD groups. Scale bars as indicated. (</w:t>
      </w:r>
      <w:r w:rsidRPr="00594839">
        <w:rPr>
          <w:rFonts w:ascii="Times New Roman" w:hAnsi="Times New Roman"/>
          <w:color w:val="000000" w:themeColor="text1"/>
        </w:rPr>
        <w:t xml:space="preserve">n=6, </w:t>
      </w:r>
      <w:r w:rsidRPr="00594839">
        <w:rPr>
          <w:rFonts w:ascii="Times New Roman" w:hAnsi="Times New Roman" w:hint="eastAsia"/>
          <w:color w:val="000000" w:themeColor="text1"/>
        </w:rPr>
        <w:t>s</w:t>
      </w:r>
      <w:r w:rsidRPr="00594839">
        <w:rPr>
          <w:rFonts w:ascii="Times New Roman" w:hAnsi="Times New Roman"/>
          <w:bCs/>
          <w:color w:val="000000" w:themeColor="text1"/>
        </w:rPr>
        <w:t>cale bar, 100 µm).</w:t>
      </w:r>
    </w:p>
    <w:p w14:paraId="00115E60" w14:textId="48AF5C97" w:rsidR="00936D7B" w:rsidRPr="00594839" w:rsidRDefault="001744E0">
      <w:pPr>
        <w:spacing w:line="480" w:lineRule="auto"/>
        <w:outlineLvl w:val="0"/>
        <w:rPr>
          <w:rFonts w:ascii="Times New Roman" w:hAnsi="Times New Roman"/>
          <w:b/>
          <w:color w:val="000000" w:themeColor="text1"/>
        </w:rPr>
      </w:pPr>
      <w:r w:rsidRPr="00594839">
        <w:rPr>
          <w:rFonts w:ascii="Times New Roman" w:hAnsi="Times New Roman"/>
          <w:b/>
          <w:noProof/>
          <w:color w:val="000000" w:themeColor="text1"/>
        </w:rPr>
        <w:lastRenderedPageBreak/>
        <w:drawing>
          <wp:inline distT="0" distB="0" distL="0" distR="0" wp14:anchorId="0A7FF71B" wp14:editId="0941FB59">
            <wp:extent cx="5274310" cy="2548890"/>
            <wp:effectExtent l="0" t="0" r="0" b="3810"/>
            <wp:docPr id="1116133099"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33099" name="图片 1" descr="图示&#10;&#10;AI 生成的内容可能不正确。"/>
                    <pic:cNvPicPr/>
                  </pic:nvPicPr>
                  <pic:blipFill>
                    <a:blip r:embed="rId8"/>
                    <a:stretch>
                      <a:fillRect/>
                    </a:stretch>
                  </pic:blipFill>
                  <pic:spPr>
                    <a:xfrm>
                      <a:off x="0" y="0"/>
                      <a:ext cx="5274310" cy="2548890"/>
                    </a:xfrm>
                    <a:prstGeom prst="rect">
                      <a:avLst/>
                    </a:prstGeom>
                  </pic:spPr>
                </pic:pic>
              </a:graphicData>
            </a:graphic>
          </wp:inline>
        </w:drawing>
      </w:r>
    </w:p>
    <w:p w14:paraId="0677CB0C" w14:textId="6700C934" w:rsidR="00544F9A" w:rsidRPr="00594839" w:rsidRDefault="00E22980">
      <w:pPr>
        <w:spacing w:line="480" w:lineRule="auto"/>
        <w:outlineLvl w:val="0"/>
        <w:rPr>
          <w:rFonts w:ascii="Times New Roman" w:hAnsi="Times New Roman"/>
          <w:b/>
          <w:color w:val="000000" w:themeColor="text1"/>
        </w:rPr>
      </w:pPr>
      <w:r w:rsidRPr="00594839">
        <w:rPr>
          <w:rFonts w:ascii="Times New Roman" w:hAnsi="Times New Roman"/>
          <w:b/>
          <w:noProof/>
          <w:color w:val="000000" w:themeColor="text1"/>
        </w:rPr>
        <w:drawing>
          <wp:inline distT="0" distB="0" distL="0" distR="0" wp14:anchorId="6F9FE871" wp14:editId="35B11F0B">
            <wp:extent cx="5274310" cy="6054725"/>
            <wp:effectExtent l="0" t="0" r="0" b="3175"/>
            <wp:docPr id="77022105" name="图片 1" descr="图片包含 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22105" name="图片 1" descr="图片包含 图示&#10;&#10;AI 生成的内容可能不正确。"/>
                    <pic:cNvPicPr/>
                  </pic:nvPicPr>
                  <pic:blipFill>
                    <a:blip r:embed="rId9"/>
                    <a:stretch>
                      <a:fillRect/>
                    </a:stretch>
                  </pic:blipFill>
                  <pic:spPr>
                    <a:xfrm>
                      <a:off x="0" y="0"/>
                      <a:ext cx="5274310" cy="6054725"/>
                    </a:xfrm>
                    <a:prstGeom prst="rect">
                      <a:avLst/>
                    </a:prstGeom>
                  </pic:spPr>
                </pic:pic>
              </a:graphicData>
            </a:graphic>
          </wp:inline>
        </w:drawing>
      </w:r>
    </w:p>
    <w:p w14:paraId="4AB5E1B2" w14:textId="7A339C44" w:rsidR="00936D7B" w:rsidRPr="00594839" w:rsidRDefault="009F372D" w:rsidP="00E22980">
      <w:pPr>
        <w:spacing w:line="360" w:lineRule="auto"/>
        <w:outlineLvl w:val="0"/>
        <w:rPr>
          <w:rFonts w:ascii="Times New Roman" w:hAnsi="Times New Roman"/>
          <w:b/>
          <w:color w:val="000000" w:themeColor="text1"/>
        </w:rPr>
      </w:pPr>
      <w:r w:rsidRPr="00594839">
        <w:rPr>
          <w:rFonts w:ascii="Times New Roman" w:hAnsi="Times New Roman"/>
          <w:b/>
          <w:noProof/>
          <w:color w:val="000000" w:themeColor="text1"/>
        </w:rPr>
        <w:lastRenderedPageBreak/>
        <w:drawing>
          <wp:anchor distT="0" distB="0" distL="114300" distR="114300" simplePos="0" relativeHeight="251661312" behindDoc="0" locked="0" layoutInCell="1" allowOverlap="1" wp14:anchorId="14DD82B6" wp14:editId="6663EA25">
            <wp:simplePos x="0" y="0"/>
            <wp:positionH relativeFrom="margin">
              <wp:posOffset>-270510</wp:posOffset>
            </wp:positionH>
            <wp:positionV relativeFrom="margin">
              <wp:posOffset>2129963</wp:posOffset>
            </wp:positionV>
            <wp:extent cx="6019800" cy="1786255"/>
            <wp:effectExtent l="0" t="0" r="0" b="4445"/>
            <wp:wrapSquare wrapText="bothSides"/>
            <wp:docPr id="11614825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1482524" name="图片 1161482524"/>
                    <pic:cNvPicPr/>
                  </pic:nvPicPr>
                  <pic:blipFill>
                    <a:blip r:embed="rId10">
                      <a:extLst>
                        <a:ext uri="{28A0092B-C50C-407E-A947-70E740481C1C}">
                          <a14:useLocalDpi xmlns:a14="http://schemas.microsoft.com/office/drawing/2010/main" val="0"/>
                        </a:ext>
                      </a:extLst>
                    </a:blip>
                    <a:stretch>
                      <a:fillRect/>
                    </a:stretch>
                  </pic:blipFill>
                  <pic:spPr>
                    <a:xfrm>
                      <a:off x="0" y="0"/>
                      <a:ext cx="6019800" cy="1786255"/>
                    </a:xfrm>
                    <a:prstGeom prst="rect">
                      <a:avLst/>
                    </a:prstGeom>
                  </pic:spPr>
                </pic:pic>
              </a:graphicData>
            </a:graphic>
            <wp14:sizeRelH relativeFrom="margin">
              <wp14:pctWidth>0</wp14:pctWidth>
            </wp14:sizeRelH>
            <wp14:sizeRelV relativeFrom="margin">
              <wp14:pctHeight>0</wp14:pctHeight>
            </wp14:sizeRelV>
          </wp:anchor>
        </w:drawing>
      </w:r>
      <w:r w:rsidRPr="00594839">
        <w:rPr>
          <w:rFonts w:ascii="Times New Roman" w:hAnsi="Times New Roman"/>
          <w:b/>
          <w:color w:val="000000" w:themeColor="text1"/>
        </w:rPr>
        <w:t>Figure S</w:t>
      </w:r>
      <w:r w:rsidRPr="00594839">
        <w:rPr>
          <w:rFonts w:ascii="Times New Roman" w:hAnsi="Times New Roman" w:hint="eastAsia"/>
          <w:b/>
          <w:color w:val="000000" w:themeColor="text1"/>
        </w:rPr>
        <w:t>5</w:t>
      </w:r>
      <w:r w:rsidRPr="00594839">
        <w:rPr>
          <w:rFonts w:ascii="Times New Roman" w:hAnsi="Times New Roman"/>
          <w:b/>
          <w:color w:val="000000" w:themeColor="text1"/>
        </w:rPr>
        <w:t>.</w:t>
      </w:r>
      <w:r w:rsidRPr="00594839">
        <w:rPr>
          <w:rFonts w:ascii="Times New Roman" w:hAnsi="Times New Roman" w:hint="eastAsia"/>
          <w:b/>
          <w:color w:val="000000" w:themeColor="text1"/>
        </w:rPr>
        <w:t xml:space="preserve"> </w:t>
      </w:r>
      <w:r w:rsidRPr="00594839">
        <w:rPr>
          <w:rFonts w:ascii="Times New Roman" w:hAnsi="Times New Roman"/>
          <w:b/>
          <w:color w:val="000000" w:themeColor="text1"/>
        </w:rPr>
        <w:t>Principal component analysis of lung bulk RNA-seq profiles across Control, SD, OVA, and OVA+SD groups</w:t>
      </w:r>
      <w:r w:rsidRPr="00594839">
        <w:rPr>
          <w:rFonts w:ascii="Times New Roman" w:hAnsi="Times New Roman" w:hint="eastAsia"/>
          <w:b/>
          <w:color w:val="000000" w:themeColor="text1"/>
        </w:rPr>
        <w:t xml:space="preserve"> </w:t>
      </w:r>
      <w:r w:rsidRPr="00594839">
        <w:rPr>
          <w:rFonts w:ascii="Times New Roman" w:hAnsi="Times New Roman"/>
          <w:b/>
          <w:bCs/>
          <w:color w:val="000000" w:themeColor="text1"/>
        </w:rPr>
        <w:t>(n=</w:t>
      </w:r>
      <w:r w:rsidRPr="00594839">
        <w:rPr>
          <w:rFonts w:ascii="Times New Roman" w:hAnsi="Times New Roman" w:hint="eastAsia"/>
          <w:b/>
          <w:bCs/>
          <w:color w:val="000000" w:themeColor="text1"/>
        </w:rPr>
        <w:t>4</w:t>
      </w:r>
      <w:r w:rsidRPr="00594839">
        <w:rPr>
          <w:rFonts w:ascii="Times New Roman" w:hAnsi="Times New Roman"/>
          <w:b/>
          <w:bCs/>
          <w:color w:val="000000" w:themeColor="text1"/>
        </w:rPr>
        <w:t>)</w:t>
      </w:r>
      <w:r w:rsidRPr="00594839">
        <w:rPr>
          <w:rFonts w:ascii="Times New Roman" w:hAnsi="Times New Roman"/>
          <w:b/>
          <w:color w:val="000000" w:themeColor="text1"/>
        </w:rPr>
        <w:t>.</w:t>
      </w:r>
      <w:r w:rsidRPr="00594839">
        <w:rPr>
          <w:rFonts w:ascii="Times New Roman" w:hAnsi="Times New Roman" w:hint="eastAsia"/>
          <w:b/>
          <w:color w:val="000000" w:themeColor="text1"/>
        </w:rPr>
        <w:t xml:space="preserve"> </w:t>
      </w:r>
      <w:r w:rsidRPr="00594839">
        <w:rPr>
          <w:rFonts w:ascii="Times New Roman" w:hAnsi="Times New Roman"/>
          <w:bCs/>
          <w:color w:val="000000" w:themeColor="text1"/>
        </w:rPr>
        <w:t>(A) Principal component analysis (PCA) of lung bulk RNA-seq profiles from Control, SD, OVA, and OVA+SD groups. Each dot represents one biological replicate.</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w:t>
      </w:r>
      <w:proofErr w:type="gramStart"/>
      <w:r w:rsidRPr="00594839">
        <w:rPr>
          <w:rFonts w:ascii="Times New Roman" w:hAnsi="Times New Roman"/>
          <w:bCs/>
          <w:color w:val="000000" w:themeColor="text1"/>
        </w:rPr>
        <w:t>B,C</w:t>
      </w:r>
      <w:proofErr w:type="gramEnd"/>
      <w:r w:rsidRPr="00594839">
        <w:rPr>
          <w:rFonts w:ascii="Times New Roman" w:hAnsi="Times New Roman"/>
          <w:bCs/>
          <w:color w:val="000000" w:themeColor="text1"/>
        </w:rPr>
        <w:t>) Gene set enrichment analysis (GSEA) showing suppression of DNA helicase activity and single-stranded DNA binding in OVA+SD lungs relative to OVA lungs.</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These data further support altered DNA-related programs in the setting of sleep disruption-superimposed allergic airway inflammation.</w:t>
      </w:r>
    </w:p>
    <w:p w14:paraId="3EA050FE" w14:textId="77777777" w:rsidR="00936D7B" w:rsidRPr="00594839" w:rsidRDefault="00000000" w:rsidP="00E22980">
      <w:pPr>
        <w:spacing w:line="360" w:lineRule="auto"/>
        <w:outlineLvl w:val="0"/>
        <w:rPr>
          <w:rFonts w:ascii="Times New Roman" w:hAnsi="Times New Roman"/>
          <w:b/>
          <w:color w:val="000000" w:themeColor="text1"/>
        </w:rPr>
      </w:pPr>
      <w:r w:rsidRPr="00594839">
        <w:rPr>
          <w:rFonts w:ascii="Times New Roman" w:hAnsi="Times New Roman"/>
          <w:bCs/>
          <w:color w:val="000000" w:themeColor="text1"/>
        </w:rPr>
        <w:t>Principal component analysis (PCA) was performed on lung bulk RNA-seq data from the four experimental groups. Each dot represents one biological replicate. PC1 and PC2 explain the indicated proportions of total variance.</w:t>
      </w:r>
      <w:r w:rsidRPr="00594839">
        <w:rPr>
          <w:color w:val="000000" w:themeColor="text1"/>
        </w:rPr>
        <w:t xml:space="preserve"> </w:t>
      </w:r>
    </w:p>
    <w:p w14:paraId="274FE642" w14:textId="16E72F1A" w:rsidR="00936D7B" w:rsidRPr="00594839" w:rsidRDefault="00936D7B">
      <w:pPr>
        <w:spacing w:line="480" w:lineRule="auto"/>
        <w:jc w:val="center"/>
        <w:outlineLvl w:val="0"/>
        <w:rPr>
          <w:rFonts w:ascii="Times New Roman" w:hAnsi="Times New Roman"/>
          <w:b/>
          <w:color w:val="000000" w:themeColor="text1"/>
        </w:rPr>
      </w:pPr>
    </w:p>
    <w:p w14:paraId="4506B99E" w14:textId="5FDC7408" w:rsidR="00936D7B" w:rsidRPr="00594839" w:rsidRDefault="00000000" w:rsidP="00E22980">
      <w:pPr>
        <w:spacing w:line="360" w:lineRule="auto"/>
        <w:outlineLvl w:val="0"/>
        <w:rPr>
          <w:rFonts w:ascii="Times New Roman" w:hAnsi="Times New Roman"/>
          <w:b/>
          <w:color w:val="000000" w:themeColor="text1"/>
        </w:rPr>
      </w:pPr>
      <w:r w:rsidRPr="00594839">
        <w:rPr>
          <w:rFonts w:ascii="Times New Roman" w:hAnsi="Times New Roman"/>
          <w:b/>
          <w:color w:val="000000" w:themeColor="text1"/>
        </w:rPr>
        <w:t>Figure S</w:t>
      </w:r>
      <w:r w:rsidR="009F372D" w:rsidRPr="00594839">
        <w:rPr>
          <w:rFonts w:ascii="Times New Roman" w:hAnsi="Times New Roman" w:hint="eastAsia"/>
          <w:b/>
          <w:color w:val="000000" w:themeColor="text1"/>
        </w:rPr>
        <w:t>6</w:t>
      </w:r>
      <w:r w:rsidRPr="00594839">
        <w:rPr>
          <w:rFonts w:ascii="Times New Roman" w:hAnsi="Times New Roman"/>
          <w:b/>
          <w:color w:val="000000" w:themeColor="text1"/>
        </w:rPr>
        <w:t xml:space="preserve">. </w:t>
      </w:r>
      <w:r w:rsidR="009F372D" w:rsidRPr="00594839">
        <w:rPr>
          <w:rFonts w:ascii="Times New Roman" w:hAnsi="Times New Roman"/>
          <w:b/>
          <w:color w:val="000000" w:themeColor="text1"/>
        </w:rPr>
        <w:t>Representative immunofluorescence staining of p-STING in Ly6G⁺ cells and airway epithelial cells in allergic lungs</w:t>
      </w:r>
      <w:r w:rsidR="009F372D" w:rsidRPr="00594839">
        <w:rPr>
          <w:rFonts w:ascii="Times New Roman" w:hAnsi="Times New Roman"/>
          <w:bCs/>
          <w:color w:val="000000" w:themeColor="text1"/>
        </w:rPr>
        <w:t>.</w:t>
      </w:r>
      <w:r w:rsidRPr="00594839">
        <w:rPr>
          <w:rFonts w:ascii="Times New Roman" w:hAnsi="Times New Roman" w:hint="eastAsia"/>
          <w:b/>
          <w:color w:val="000000" w:themeColor="text1"/>
        </w:rPr>
        <w:t xml:space="preserve"> </w:t>
      </w:r>
      <w:r w:rsidRPr="00594839">
        <w:rPr>
          <w:rFonts w:ascii="Times New Roman" w:hAnsi="Times New Roman"/>
          <w:bCs/>
          <w:color w:val="000000" w:themeColor="text1"/>
        </w:rPr>
        <w:t>(</w:t>
      </w:r>
      <w:r w:rsidRPr="00594839">
        <w:rPr>
          <w:rFonts w:ascii="Times New Roman" w:hAnsi="Times New Roman" w:hint="eastAsia"/>
          <w:bCs/>
          <w:color w:val="000000" w:themeColor="text1"/>
        </w:rPr>
        <w:t>A</w:t>
      </w:r>
      <w:r w:rsidRPr="00594839">
        <w:rPr>
          <w:rFonts w:ascii="Times New Roman" w:hAnsi="Times New Roman"/>
          <w:bCs/>
          <w:color w:val="000000" w:themeColor="text1"/>
        </w:rPr>
        <w:t xml:space="preserve">) Representative immunofluorescence images of lung sections stained for </w:t>
      </w:r>
      <w:r w:rsidR="00394356" w:rsidRPr="00594839">
        <w:rPr>
          <w:rFonts w:ascii="Times New Roman" w:hAnsi="Times New Roman" w:hint="eastAsia"/>
          <w:bCs/>
          <w:color w:val="000000" w:themeColor="text1"/>
        </w:rPr>
        <w:t>p-</w:t>
      </w:r>
      <w:r w:rsidRPr="00594839">
        <w:rPr>
          <w:rFonts w:ascii="Times New Roman" w:hAnsi="Times New Roman"/>
          <w:bCs/>
          <w:color w:val="000000" w:themeColor="text1"/>
        </w:rPr>
        <w:t>STING (Cy3; red), Ly6G (Alexa Fluor® 488; green), and nuclei (DAPI, blue)</w:t>
      </w:r>
      <w:r w:rsidRPr="00594839">
        <w:rPr>
          <w:rFonts w:ascii="Times New Roman" w:hAnsi="Times New Roman"/>
          <w:b/>
          <w:color w:val="000000" w:themeColor="text1"/>
        </w:rPr>
        <w:t xml:space="preserve">, </w:t>
      </w:r>
      <w:r w:rsidRPr="00594839">
        <w:rPr>
          <w:rFonts w:ascii="Times New Roman" w:hAnsi="Times New Roman"/>
          <w:bCs/>
          <w:color w:val="000000" w:themeColor="text1"/>
        </w:rPr>
        <w:t>with higher-magnification views and single-channel images (n=</w:t>
      </w:r>
      <w:r w:rsidR="00DB363F" w:rsidRPr="00594839">
        <w:rPr>
          <w:rFonts w:ascii="Times New Roman" w:hAnsi="Times New Roman" w:hint="eastAsia"/>
          <w:bCs/>
          <w:color w:val="000000" w:themeColor="text1"/>
        </w:rPr>
        <w:t>4</w:t>
      </w:r>
      <w:r w:rsidRPr="00594839">
        <w:rPr>
          <w:rFonts w:ascii="Times New Roman" w:hAnsi="Times New Roman"/>
          <w:bCs/>
          <w:color w:val="000000" w:themeColor="text1"/>
        </w:rPr>
        <w:t xml:space="preserve">, scale bar, 200 μm and 100 μm). (B) Quantification of </w:t>
      </w:r>
      <w:r w:rsidR="00394356" w:rsidRPr="00594839">
        <w:rPr>
          <w:rFonts w:ascii="Times New Roman" w:hAnsi="Times New Roman" w:hint="eastAsia"/>
          <w:bCs/>
          <w:color w:val="000000" w:themeColor="text1"/>
        </w:rPr>
        <w:t>p-</w:t>
      </w:r>
      <w:r w:rsidRPr="00594839">
        <w:rPr>
          <w:rFonts w:ascii="Times New Roman" w:hAnsi="Times New Roman"/>
          <w:bCs/>
          <w:color w:val="000000" w:themeColor="text1"/>
        </w:rPr>
        <w:t xml:space="preserve">STING⁺Ly6G⁺/Ly6G⁺ cells. </w:t>
      </w:r>
      <w:r w:rsidR="009F372D" w:rsidRPr="00594839">
        <w:rPr>
          <w:rFonts w:ascii="Times New Roman" w:hAnsi="Times New Roman"/>
          <w:bCs/>
          <w:color w:val="000000" w:themeColor="text1"/>
        </w:rPr>
        <w:t xml:space="preserve">(C) Representative immunofluorescence images of lung sections stained for </w:t>
      </w:r>
      <w:r w:rsidR="009F372D" w:rsidRPr="00594839">
        <w:rPr>
          <w:rFonts w:ascii="Times New Roman" w:hAnsi="Times New Roman" w:hint="eastAsia"/>
          <w:bCs/>
          <w:color w:val="000000" w:themeColor="text1"/>
        </w:rPr>
        <w:t>p-</w:t>
      </w:r>
      <w:r w:rsidR="009F372D" w:rsidRPr="00594839">
        <w:rPr>
          <w:rFonts w:ascii="Times New Roman" w:hAnsi="Times New Roman"/>
          <w:bCs/>
          <w:color w:val="000000" w:themeColor="text1"/>
        </w:rPr>
        <w:t>STING (Cy3; red), E-cadherin (Alexa Fluor® 488; green), and nuclei (DAPI, blue)</w:t>
      </w:r>
      <w:r w:rsidR="009F372D" w:rsidRPr="00594839">
        <w:rPr>
          <w:rFonts w:ascii="Times New Roman" w:hAnsi="Times New Roman"/>
          <w:b/>
          <w:color w:val="000000" w:themeColor="text1"/>
        </w:rPr>
        <w:t xml:space="preserve">, </w:t>
      </w:r>
      <w:r w:rsidR="009F372D" w:rsidRPr="00594839">
        <w:rPr>
          <w:rFonts w:ascii="Times New Roman" w:hAnsi="Times New Roman"/>
          <w:bCs/>
          <w:color w:val="000000" w:themeColor="text1"/>
        </w:rPr>
        <w:t>with higher-magnification views and single-channel images (n=</w:t>
      </w:r>
      <w:r w:rsidR="00DB363F" w:rsidRPr="00594839">
        <w:rPr>
          <w:rFonts w:ascii="Times New Roman" w:hAnsi="Times New Roman" w:hint="eastAsia"/>
          <w:bCs/>
          <w:color w:val="000000" w:themeColor="text1"/>
        </w:rPr>
        <w:t>4</w:t>
      </w:r>
      <w:r w:rsidR="009F372D" w:rsidRPr="00594839">
        <w:rPr>
          <w:rFonts w:ascii="Times New Roman" w:hAnsi="Times New Roman"/>
          <w:bCs/>
          <w:color w:val="000000" w:themeColor="text1"/>
        </w:rPr>
        <w:t xml:space="preserve">, scale bar, 200 μm and 100 μm). (D) Quantification of </w:t>
      </w:r>
      <w:r w:rsidR="009F372D" w:rsidRPr="00594839">
        <w:rPr>
          <w:rFonts w:ascii="Times New Roman" w:hAnsi="Times New Roman" w:hint="eastAsia"/>
          <w:bCs/>
          <w:color w:val="000000" w:themeColor="text1"/>
        </w:rPr>
        <w:t>p-</w:t>
      </w:r>
      <w:r w:rsidR="009F372D" w:rsidRPr="00594839">
        <w:rPr>
          <w:rFonts w:ascii="Times New Roman" w:hAnsi="Times New Roman"/>
          <w:bCs/>
          <w:color w:val="000000" w:themeColor="text1"/>
        </w:rPr>
        <w:t>STING⁺</w:t>
      </w:r>
      <w:r w:rsidR="009F372D" w:rsidRPr="00594839">
        <w:rPr>
          <w:color w:val="000000" w:themeColor="text1"/>
        </w:rPr>
        <w:t xml:space="preserve"> </w:t>
      </w:r>
      <w:r w:rsidR="009F372D" w:rsidRPr="00594839">
        <w:rPr>
          <w:rFonts w:ascii="Times New Roman" w:hAnsi="Times New Roman"/>
          <w:bCs/>
          <w:color w:val="000000" w:themeColor="text1"/>
        </w:rPr>
        <w:t>E-cadherin⁺/</w:t>
      </w:r>
      <w:r w:rsidR="009F372D" w:rsidRPr="00594839">
        <w:rPr>
          <w:color w:val="000000" w:themeColor="text1"/>
        </w:rPr>
        <w:t xml:space="preserve"> </w:t>
      </w:r>
      <w:r w:rsidR="009F372D" w:rsidRPr="00594839">
        <w:rPr>
          <w:rFonts w:ascii="Times New Roman" w:hAnsi="Times New Roman"/>
          <w:bCs/>
          <w:color w:val="000000" w:themeColor="text1"/>
        </w:rPr>
        <w:t xml:space="preserve">E-cadherin⁺ cells. </w:t>
      </w:r>
      <w:r w:rsidRPr="00594839">
        <w:rPr>
          <w:rFonts w:ascii="Times New Roman" w:hAnsi="Times New Roman"/>
          <w:bCs/>
          <w:color w:val="000000" w:themeColor="text1"/>
        </w:rPr>
        <w:t xml:space="preserve">Data are presented as the mean ± SEM. Statistical significance was assessed by one-way ANOVA. </w:t>
      </w:r>
      <w:r w:rsidRPr="00594839">
        <w:rPr>
          <w:rFonts w:ascii="Cambria Math" w:hAnsi="Cambria Math" w:cs="Cambria Math"/>
          <w:bCs/>
          <w:color w:val="000000" w:themeColor="text1"/>
        </w:rPr>
        <w:t>∗</w:t>
      </w:r>
      <w:r w:rsidRPr="00594839">
        <w:rPr>
          <w:rFonts w:ascii="Times New Roman" w:hAnsi="Times New Roman"/>
          <w:bCs/>
          <w:color w:val="000000" w:themeColor="text1"/>
        </w:rPr>
        <w:t xml:space="preserve">P &lt; 0.05, </w:t>
      </w:r>
      <w:r w:rsidRPr="00594839">
        <w:rPr>
          <w:rFonts w:ascii="Cambria Math" w:hAnsi="Cambria Math" w:cs="Cambria Math"/>
          <w:bCs/>
          <w:color w:val="000000" w:themeColor="text1"/>
        </w:rPr>
        <w:t>∗∗</w:t>
      </w:r>
      <w:r w:rsidRPr="00594839">
        <w:rPr>
          <w:rFonts w:ascii="Times New Roman" w:hAnsi="Times New Roman"/>
          <w:bCs/>
          <w:color w:val="000000" w:themeColor="text1"/>
        </w:rPr>
        <w:t xml:space="preserve">P &lt; 0.01, and </w:t>
      </w:r>
      <w:r w:rsidRPr="00594839">
        <w:rPr>
          <w:rFonts w:ascii="Cambria Math" w:hAnsi="Cambria Math" w:cs="Cambria Math"/>
          <w:bCs/>
          <w:color w:val="000000" w:themeColor="text1"/>
        </w:rPr>
        <w:t>∗∗∗</w:t>
      </w:r>
      <w:r w:rsidRPr="00594839">
        <w:rPr>
          <w:rFonts w:ascii="Times New Roman" w:hAnsi="Times New Roman"/>
          <w:bCs/>
          <w:color w:val="000000" w:themeColor="text1"/>
        </w:rPr>
        <w:t>P &lt; 0.001.</w:t>
      </w:r>
    </w:p>
    <w:p w14:paraId="22701C26" w14:textId="402C827C" w:rsidR="00936D7B" w:rsidRPr="00594839" w:rsidRDefault="009F372D" w:rsidP="00394356">
      <w:pPr>
        <w:spacing w:line="480" w:lineRule="auto"/>
        <w:jc w:val="center"/>
        <w:outlineLvl w:val="0"/>
        <w:rPr>
          <w:rFonts w:ascii="Times New Roman" w:hAnsi="Times New Roman"/>
          <w:b/>
          <w:color w:val="000000" w:themeColor="text1"/>
        </w:rPr>
      </w:pPr>
      <w:r w:rsidRPr="00594839">
        <w:rPr>
          <w:rFonts w:ascii="Times New Roman" w:hAnsi="Times New Roman"/>
          <w:b/>
          <w:noProof/>
          <w:color w:val="000000" w:themeColor="text1"/>
        </w:rPr>
        <w:lastRenderedPageBreak/>
        <w:drawing>
          <wp:inline distT="0" distB="0" distL="0" distR="0" wp14:anchorId="0696AD03" wp14:editId="194987DE">
            <wp:extent cx="4747791" cy="4697950"/>
            <wp:effectExtent l="0" t="0" r="2540" b="1270"/>
            <wp:docPr id="467366004"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66004" name="图片 1" descr="图示&#10;&#10;AI 生成的内容可能不正确。"/>
                    <pic:cNvPicPr/>
                  </pic:nvPicPr>
                  <pic:blipFill rotWithShape="1">
                    <a:blip r:embed="rId11"/>
                    <a:srcRect b="22317"/>
                    <a:stretch>
                      <a:fillRect/>
                    </a:stretch>
                  </pic:blipFill>
                  <pic:spPr bwMode="auto">
                    <a:xfrm>
                      <a:off x="0" y="0"/>
                      <a:ext cx="4891676" cy="4840325"/>
                    </a:xfrm>
                    <a:prstGeom prst="rect">
                      <a:avLst/>
                    </a:prstGeom>
                    <a:ln>
                      <a:noFill/>
                    </a:ln>
                    <a:extLst>
                      <a:ext uri="{53640926-AAD7-44D8-BBD7-CCE9431645EC}">
                        <a14:shadowObscured xmlns:a14="http://schemas.microsoft.com/office/drawing/2010/main"/>
                      </a:ext>
                    </a:extLst>
                  </pic:spPr>
                </pic:pic>
              </a:graphicData>
            </a:graphic>
          </wp:inline>
        </w:drawing>
      </w:r>
    </w:p>
    <w:p w14:paraId="1E1AF935" w14:textId="34EE1F86" w:rsidR="00394356" w:rsidRPr="00594839" w:rsidRDefault="009F372D" w:rsidP="002D1730">
      <w:pPr>
        <w:spacing w:line="480" w:lineRule="auto"/>
        <w:jc w:val="center"/>
        <w:outlineLvl w:val="0"/>
        <w:rPr>
          <w:rFonts w:ascii="Times New Roman" w:hAnsi="Times New Roman"/>
          <w:b/>
          <w:color w:val="000000" w:themeColor="text1"/>
        </w:rPr>
      </w:pPr>
      <w:r w:rsidRPr="00594839">
        <w:rPr>
          <w:rFonts w:ascii="Times New Roman" w:hAnsi="Times New Roman"/>
          <w:b/>
          <w:noProof/>
          <w:color w:val="000000" w:themeColor="text1"/>
        </w:rPr>
        <w:drawing>
          <wp:inline distT="0" distB="0" distL="0" distR="0" wp14:anchorId="2E3C2349" wp14:editId="6804D8FB">
            <wp:extent cx="5235680" cy="1406769"/>
            <wp:effectExtent l="0" t="0" r="0" b="3175"/>
            <wp:docPr id="2050849259" name="图片 1" descr="图示&#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366004" name="图片 1" descr="图示&#10;&#10;AI 生成的内容可能不正确。"/>
                    <pic:cNvPicPr/>
                  </pic:nvPicPr>
                  <pic:blipFill rotWithShape="1">
                    <a:blip r:embed="rId11"/>
                    <a:srcRect t="77683" b="1223"/>
                    <a:stretch>
                      <a:fillRect/>
                    </a:stretch>
                  </pic:blipFill>
                  <pic:spPr bwMode="auto">
                    <a:xfrm>
                      <a:off x="0" y="0"/>
                      <a:ext cx="5428118" cy="1458475"/>
                    </a:xfrm>
                    <a:prstGeom prst="rect">
                      <a:avLst/>
                    </a:prstGeom>
                    <a:ln>
                      <a:noFill/>
                    </a:ln>
                    <a:extLst>
                      <a:ext uri="{53640926-AAD7-44D8-BBD7-CCE9431645EC}">
                        <a14:shadowObscured xmlns:a14="http://schemas.microsoft.com/office/drawing/2010/main"/>
                      </a:ext>
                    </a:extLst>
                  </pic:spPr>
                </pic:pic>
              </a:graphicData>
            </a:graphic>
          </wp:inline>
        </w:drawing>
      </w:r>
    </w:p>
    <w:p w14:paraId="00B7DF77" w14:textId="6F225EF4" w:rsidR="009F372D" w:rsidRPr="00594839" w:rsidRDefault="009F372D">
      <w:pPr>
        <w:spacing w:line="480" w:lineRule="auto"/>
        <w:outlineLvl w:val="0"/>
        <w:rPr>
          <w:rFonts w:ascii="Times New Roman" w:hAnsi="Times New Roman"/>
          <w:b/>
          <w:color w:val="000000" w:themeColor="text1"/>
        </w:rPr>
      </w:pPr>
      <w:r w:rsidRPr="00594839">
        <w:rPr>
          <w:rFonts w:ascii="Times New Roman" w:hAnsi="Times New Roman"/>
          <w:b/>
          <w:noProof/>
          <w:color w:val="000000" w:themeColor="text1"/>
        </w:rPr>
        <w:lastRenderedPageBreak/>
        <w:drawing>
          <wp:inline distT="0" distB="0" distL="0" distR="0" wp14:anchorId="14A197C0" wp14:editId="2BC1E33E">
            <wp:extent cx="5274310" cy="6859270"/>
            <wp:effectExtent l="0" t="0" r="0" b="0"/>
            <wp:docPr id="709680198" name="图片 1" descr="图片包含 背景图案&#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680198" name="图片 1" descr="图片包含 背景图案&#10;&#10;AI 生成的内容可能不正确。"/>
                    <pic:cNvPicPr/>
                  </pic:nvPicPr>
                  <pic:blipFill>
                    <a:blip r:embed="rId12"/>
                    <a:stretch>
                      <a:fillRect/>
                    </a:stretch>
                  </pic:blipFill>
                  <pic:spPr>
                    <a:xfrm>
                      <a:off x="0" y="0"/>
                      <a:ext cx="5274310" cy="6859270"/>
                    </a:xfrm>
                    <a:prstGeom prst="rect">
                      <a:avLst/>
                    </a:prstGeom>
                  </pic:spPr>
                </pic:pic>
              </a:graphicData>
            </a:graphic>
          </wp:inline>
        </w:drawing>
      </w:r>
    </w:p>
    <w:p w14:paraId="14847C2C" w14:textId="77777777" w:rsidR="009F372D" w:rsidRPr="00594839" w:rsidRDefault="009F372D">
      <w:pPr>
        <w:spacing w:line="480" w:lineRule="auto"/>
        <w:outlineLvl w:val="0"/>
        <w:rPr>
          <w:rFonts w:ascii="Times New Roman" w:hAnsi="Times New Roman"/>
          <w:b/>
          <w:color w:val="000000" w:themeColor="text1"/>
        </w:rPr>
      </w:pPr>
    </w:p>
    <w:p w14:paraId="2500A6BE" w14:textId="66C0EFA4" w:rsidR="009F372D" w:rsidRPr="00594839" w:rsidRDefault="00000000" w:rsidP="00E22980">
      <w:pPr>
        <w:spacing w:line="360" w:lineRule="auto"/>
        <w:outlineLvl w:val="0"/>
        <w:rPr>
          <w:rFonts w:ascii="Times New Roman" w:hAnsi="Times New Roman"/>
          <w:bCs/>
          <w:color w:val="000000" w:themeColor="text1"/>
        </w:rPr>
      </w:pPr>
      <w:r w:rsidRPr="00594839">
        <w:rPr>
          <w:rFonts w:ascii="Times New Roman" w:hAnsi="Times New Roman"/>
          <w:b/>
          <w:color w:val="000000" w:themeColor="text1"/>
        </w:rPr>
        <w:t>Figure S</w:t>
      </w:r>
      <w:r w:rsidR="009F372D" w:rsidRPr="00594839">
        <w:rPr>
          <w:rFonts w:ascii="Times New Roman" w:hAnsi="Times New Roman" w:hint="eastAsia"/>
          <w:b/>
          <w:color w:val="000000" w:themeColor="text1"/>
        </w:rPr>
        <w:t>7</w:t>
      </w:r>
      <w:r w:rsidRPr="00594839">
        <w:rPr>
          <w:rFonts w:ascii="Times New Roman" w:hAnsi="Times New Roman"/>
          <w:b/>
          <w:color w:val="000000" w:themeColor="text1"/>
        </w:rPr>
        <w:t xml:space="preserve">. Norepinephrine enhances mitochondrial reactive oxygen species production in macrophages. </w:t>
      </w:r>
      <w:r w:rsidRPr="00594839">
        <w:rPr>
          <w:rFonts w:ascii="Times New Roman" w:hAnsi="Times New Roman"/>
          <w:bCs/>
          <w:color w:val="000000" w:themeColor="text1"/>
        </w:rPr>
        <w:t xml:space="preserve">(A) Representative confocal images showing mitochondrial ROS levels in RAW264.7 cells under the indicated treatments (DMSO, NE, LPS, and NE+LPS). Mitochondrial superoxide was detected using </w:t>
      </w:r>
      <w:proofErr w:type="spellStart"/>
      <w:r w:rsidRPr="00594839">
        <w:rPr>
          <w:rFonts w:ascii="Times New Roman" w:hAnsi="Times New Roman"/>
          <w:bCs/>
          <w:color w:val="000000" w:themeColor="text1"/>
        </w:rPr>
        <w:t>MitoSOX</w:t>
      </w:r>
      <w:proofErr w:type="spellEnd"/>
      <w:r w:rsidRPr="00594839">
        <w:rPr>
          <w:rFonts w:ascii="Times New Roman" w:hAnsi="Times New Roman"/>
          <w:bCs/>
          <w:color w:val="000000" w:themeColor="text1"/>
        </w:rPr>
        <w:t xml:space="preserve"> Red (red), mitochondria were labeled with </w:t>
      </w:r>
      <w:proofErr w:type="spellStart"/>
      <w:r w:rsidRPr="00594839">
        <w:rPr>
          <w:rFonts w:ascii="Times New Roman" w:hAnsi="Times New Roman"/>
          <w:bCs/>
          <w:color w:val="000000" w:themeColor="text1"/>
        </w:rPr>
        <w:t>MitoTracker</w:t>
      </w:r>
      <w:proofErr w:type="spellEnd"/>
      <w:r w:rsidRPr="00594839">
        <w:rPr>
          <w:rFonts w:ascii="Times New Roman" w:hAnsi="Times New Roman"/>
          <w:bCs/>
          <w:color w:val="000000" w:themeColor="text1"/>
        </w:rPr>
        <w:t xml:space="preserve"> Green (green), and nuclei were stained with DAPI (blue). Merged images demonstrate increased </w:t>
      </w:r>
      <w:r w:rsidRPr="00594839">
        <w:rPr>
          <w:rFonts w:ascii="Times New Roman" w:hAnsi="Times New Roman"/>
          <w:bCs/>
          <w:color w:val="000000" w:themeColor="text1"/>
        </w:rPr>
        <w:lastRenderedPageBreak/>
        <w:t xml:space="preserve">mitochondrial ROS accumulation, particularly in the NE+LPS group (n=4, Scale bars, </w:t>
      </w:r>
      <w:r w:rsidRPr="00594839">
        <w:rPr>
          <w:rFonts w:ascii="Times New Roman" w:hAnsi="Times New Roman" w:hint="eastAsia"/>
          <w:bCs/>
          <w:color w:val="000000" w:themeColor="text1"/>
        </w:rPr>
        <w:t>10</w:t>
      </w:r>
      <w:r w:rsidRPr="00594839">
        <w:rPr>
          <w:rFonts w:ascii="Times New Roman" w:hAnsi="Times New Roman"/>
          <w:bCs/>
          <w:color w:val="000000" w:themeColor="text1"/>
        </w:rPr>
        <w:t xml:space="preserve"> μm).</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 xml:space="preserve">(B) Line-scan analysis of fluorescence intensity along the indicated regions in merged images, showing the spatial distribution and overlap of </w:t>
      </w:r>
      <w:proofErr w:type="spellStart"/>
      <w:r w:rsidRPr="00594839">
        <w:rPr>
          <w:rFonts w:ascii="Times New Roman" w:hAnsi="Times New Roman"/>
          <w:bCs/>
          <w:color w:val="000000" w:themeColor="text1"/>
        </w:rPr>
        <w:t>MitoSOX</w:t>
      </w:r>
      <w:proofErr w:type="spellEnd"/>
      <w:r w:rsidRPr="00594839">
        <w:rPr>
          <w:rFonts w:ascii="Times New Roman" w:hAnsi="Times New Roman"/>
          <w:bCs/>
          <w:color w:val="000000" w:themeColor="text1"/>
        </w:rPr>
        <w:t xml:space="preserve"> Red and </w:t>
      </w:r>
      <w:proofErr w:type="spellStart"/>
      <w:r w:rsidRPr="00594839">
        <w:rPr>
          <w:rFonts w:ascii="Times New Roman" w:hAnsi="Times New Roman"/>
          <w:bCs/>
          <w:color w:val="000000" w:themeColor="text1"/>
        </w:rPr>
        <w:t>MitoTracker</w:t>
      </w:r>
      <w:proofErr w:type="spellEnd"/>
      <w:r w:rsidRPr="00594839">
        <w:rPr>
          <w:rFonts w:ascii="Times New Roman" w:hAnsi="Times New Roman"/>
          <w:bCs/>
          <w:color w:val="000000" w:themeColor="text1"/>
        </w:rPr>
        <w:t xml:space="preserve"> Green signals.</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 xml:space="preserve">(C) Quantification of </w:t>
      </w:r>
      <w:proofErr w:type="spellStart"/>
      <w:r w:rsidRPr="00594839">
        <w:rPr>
          <w:rFonts w:ascii="Times New Roman" w:hAnsi="Times New Roman"/>
          <w:bCs/>
          <w:color w:val="000000" w:themeColor="text1"/>
        </w:rPr>
        <w:t>MitoSOX</w:t>
      </w:r>
      <w:proofErr w:type="spellEnd"/>
      <w:r w:rsidRPr="00594839">
        <w:rPr>
          <w:rFonts w:ascii="Times New Roman" w:hAnsi="Times New Roman"/>
          <w:bCs/>
          <w:color w:val="000000" w:themeColor="text1"/>
        </w:rPr>
        <w:t xml:space="preserve"> fluorescence intensity in RAW264.7 cells under different treatments. Data are presented as mean ± SEM (n = 4</w:t>
      </w:r>
      <w:r w:rsidRPr="00594839">
        <w:rPr>
          <w:rFonts w:ascii="Times New Roman" w:hAnsi="Times New Roman" w:hint="eastAsia"/>
          <w:bCs/>
          <w:color w:val="000000" w:themeColor="text1"/>
        </w:rPr>
        <w:t>)</w:t>
      </w:r>
      <w:r w:rsidRPr="00594839">
        <w:rPr>
          <w:rFonts w:ascii="Times New Roman" w:hAnsi="Times New Roman"/>
          <w:bCs/>
          <w:color w:val="000000" w:themeColor="text1"/>
        </w:rPr>
        <w:t xml:space="preserve">. Data are presented as the mean ± SEM. Statistical </w:t>
      </w:r>
      <w:r w:rsidR="00E22980" w:rsidRPr="00594839">
        <w:rPr>
          <w:rFonts w:ascii="Times New Roman" w:hAnsi="Times New Roman"/>
          <w:b/>
          <w:bCs/>
          <w:noProof/>
          <w:color w:val="000000" w:themeColor="text1"/>
          <w:sz w:val="24"/>
          <w:szCs w:val="24"/>
        </w:rPr>
        <w:drawing>
          <wp:anchor distT="0" distB="0" distL="114300" distR="114300" simplePos="0" relativeHeight="251660288" behindDoc="0" locked="0" layoutInCell="1" allowOverlap="1" wp14:anchorId="27B6CCAA" wp14:editId="0D5DA748">
            <wp:simplePos x="0" y="0"/>
            <wp:positionH relativeFrom="margin">
              <wp:posOffset>-79375</wp:posOffset>
            </wp:positionH>
            <wp:positionV relativeFrom="margin">
              <wp:posOffset>1890453</wp:posOffset>
            </wp:positionV>
            <wp:extent cx="5410835" cy="5288280"/>
            <wp:effectExtent l="0" t="0" r="0" b="0"/>
            <wp:wrapSquare wrapText="bothSides"/>
            <wp:docPr id="708128296" name="图片 1" descr="图形用户界面, 应用程序&#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28296" name="图片 1" descr="图形用户界面, 应用程序&#10;&#10;AI 生成的内容可能不正确。"/>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10835" cy="5288280"/>
                    </a:xfrm>
                    <a:prstGeom prst="rect">
                      <a:avLst/>
                    </a:prstGeom>
                  </pic:spPr>
                </pic:pic>
              </a:graphicData>
            </a:graphic>
            <wp14:sizeRelH relativeFrom="margin">
              <wp14:pctWidth>0</wp14:pctWidth>
            </wp14:sizeRelH>
            <wp14:sizeRelV relativeFrom="margin">
              <wp14:pctHeight>0</wp14:pctHeight>
            </wp14:sizeRelV>
          </wp:anchor>
        </w:drawing>
      </w:r>
      <w:r w:rsidRPr="00594839">
        <w:rPr>
          <w:rFonts w:ascii="Times New Roman" w:hAnsi="Times New Roman"/>
          <w:bCs/>
          <w:color w:val="000000" w:themeColor="text1"/>
        </w:rPr>
        <w:t xml:space="preserve">significance was assessed by one-way ANOVA. </w:t>
      </w:r>
      <w:r w:rsidRPr="00594839">
        <w:rPr>
          <w:rFonts w:ascii="Cambria Math" w:hAnsi="Cambria Math" w:cs="Cambria Math"/>
          <w:bCs/>
          <w:color w:val="000000" w:themeColor="text1"/>
        </w:rPr>
        <w:t>∗</w:t>
      </w:r>
      <w:r w:rsidRPr="00594839">
        <w:rPr>
          <w:rFonts w:ascii="Times New Roman" w:hAnsi="Times New Roman"/>
          <w:bCs/>
          <w:color w:val="000000" w:themeColor="text1"/>
        </w:rPr>
        <w:t xml:space="preserve">P &lt; 0.05, </w:t>
      </w:r>
      <w:r w:rsidRPr="00594839">
        <w:rPr>
          <w:rFonts w:ascii="Cambria Math" w:hAnsi="Cambria Math" w:cs="Cambria Math"/>
          <w:bCs/>
          <w:color w:val="000000" w:themeColor="text1"/>
        </w:rPr>
        <w:t>∗∗</w:t>
      </w:r>
      <w:r w:rsidRPr="00594839">
        <w:rPr>
          <w:rFonts w:ascii="Times New Roman" w:hAnsi="Times New Roman"/>
          <w:bCs/>
          <w:color w:val="000000" w:themeColor="text1"/>
        </w:rPr>
        <w:t xml:space="preserve">P &lt; 0.01, and </w:t>
      </w:r>
      <w:r w:rsidRPr="00594839">
        <w:rPr>
          <w:rFonts w:ascii="Cambria Math" w:hAnsi="Cambria Math" w:cs="Cambria Math"/>
          <w:bCs/>
          <w:color w:val="000000" w:themeColor="text1"/>
        </w:rPr>
        <w:t>∗∗∗</w:t>
      </w:r>
      <w:r w:rsidRPr="00594839">
        <w:rPr>
          <w:rFonts w:ascii="Times New Roman" w:hAnsi="Times New Roman"/>
          <w:bCs/>
          <w:color w:val="000000" w:themeColor="text1"/>
        </w:rPr>
        <w:t>P &lt; 0.001.</w:t>
      </w:r>
    </w:p>
    <w:p w14:paraId="28F518B6" w14:textId="77777777" w:rsidR="00E22980" w:rsidRPr="00594839" w:rsidRDefault="00E22980" w:rsidP="00E22980">
      <w:pPr>
        <w:spacing w:line="360" w:lineRule="auto"/>
        <w:outlineLvl w:val="0"/>
        <w:rPr>
          <w:rFonts w:ascii="Times New Roman" w:hAnsi="Times New Roman"/>
          <w:bCs/>
          <w:color w:val="000000" w:themeColor="text1"/>
        </w:rPr>
      </w:pPr>
    </w:p>
    <w:p w14:paraId="499FC468" w14:textId="61647A9E" w:rsidR="00E22980" w:rsidRPr="00594839" w:rsidRDefault="00E22980" w:rsidP="00E22980">
      <w:pPr>
        <w:spacing w:line="360" w:lineRule="auto"/>
        <w:outlineLvl w:val="0"/>
        <w:rPr>
          <w:rFonts w:ascii="Times New Roman" w:hAnsi="Times New Roman"/>
          <w:bCs/>
          <w:color w:val="000000" w:themeColor="text1"/>
        </w:rPr>
      </w:pPr>
      <w:r w:rsidRPr="00594839">
        <w:rPr>
          <w:rFonts w:ascii="Times New Roman" w:hAnsi="Times New Roman"/>
          <w:b/>
          <w:color w:val="000000" w:themeColor="text1"/>
        </w:rPr>
        <w:t>Figure S</w:t>
      </w:r>
      <w:r w:rsidRPr="00594839">
        <w:rPr>
          <w:rFonts w:ascii="Times New Roman" w:hAnsi="Times New Roman" w:hint="eastAsia"/>
          <w:b/>
          <w:color w:val="000000" w:themeColor="text1"/>
        </w:rPr>
        <w:t>8</w:t>
      </w:r>
      <w:r w:rsidRPr="00594839">
        <w:rPr>
          <w:rFonts w:ascii="Times New Roman" w:hAnsi="Times New Roman"/>
          <w:b/>
          <w:color w:val="000000" w:themeColor="text1"/>
        </w:rPr>
        <w:t xml:space="preserve">. Sympathetic denervation attenuates SD-aggravated AHR and </w:t>
      </w:r>
      <w:r w:rsidRPr="00594839">
        <w:rPr>
          <w:rFonts w:ascii="Times New Roman" w:hAnsi="Times New Roman"/>
          <w:b/>
          <w:bCs/>
          <w:color w:val="000000" w:themeColor="text1"/>
        </w:rPr>
        <w:t>airway</w:t>
      </w:r>
      <w:r w:rsidRPr="00594839">
        <w:rPr>
          <w:rFonts w:ascii="Times New Roman" w:hAnsi="Times New Roman"/>
          <w:b/>
          <w:color w:val="000000" w:themeColor="text1"/>
        </w:rPr>
        <w:t xml:space="preserve"> inflammation in OVA-challenged mice.</w:t>
      </w:r>
      <w:r w:rsidRPr="00594839">
        <w:rPr>
          <w:rFonts w:ascii="Times New Roman" w:hAnsi="Times New Roman" w:hint="eastAsia"/>
          <w:b/>
          <w:color w:val="000000" w:themeColor="text1"/>
        </w:rPr>
        <w:t xml:space="preserve"> </w:t>
      </w:r>
      <w:r w:rsidRPr="00594839">
        <w:rPr>
          <w:rFonts w:ascii="Times New Roman" w:hAnsi="Times New Roman"/>
          <w:bCs/>
          <w:color w:val="000000" w:themeColor="text1"/>
        </w:rPr>
        <w:t xml:space="preserve">(A) </w:t>
      </w:r>
      <w:r w:rsidRPr="00594839">
        <w:rPr>
          <w:rFonts w:ascii="Times New Roman" w:hAnsi="Times New Roman"/>
          <w:color w:val="000000" w:themeColor="text1"/>
        </w:rPr>
        <w:t xml:space="preserve">Methacholine dose-response curves for </w:t>
      </w:r>
      <w:r w:rsidRPr="00594839">
        <w:rPr>
          <w:rFonts w:ascii="Times New Roman" w:hAnsi="Times New Roman"/>
          <w:bCs/>
          <w:color w:val="000000" w:themeColor="text1"/>
        </w:rPr>
        <w:t>Newtonian resistance (Rn) and (B) tissue elastance (H)</w:t>
      </w:r>
      <w:r w:rsidRPr="00594839">
        <w:rPr>
          <w:rFonts w:ascii="Times New Roman" w:hAnsi="Times New Roman"/>
          <w:color w:val="000000" w:themeColor="text1"/>
        </w:rPr>
        <w:t xml:space="preserve">, measured by </w:t>
      </w:r>
      <w:proofErr w:type="spellStart"/>
      <w:r w:rsidRPr="00594839">
        <w:rPr>
          <w:rFonts w:ascii="Times New Roman" w:hAnsi="Times New Roman"/>
          <w:color w:val="000000" w:themeColor="text1"/>
        </w:rPr>
        <w:t>FlexiVent</w:t>
      </w:r>
      <w:proofErr w:type="spellEnd"/>
      <w:r w:rsidRPr="00594839">
        <w:rPr>
          <w:rFonts w:ascii="Times New Roman" w:hAnsi="Times New Roman" w:hint="eastAsia"/>
          <w:color w:val="000000" w:themeColor="text1"/>
        </w:rPr>
        <w:t xml:space="preserve"> </w:t>
      </w:r>
      <w:r w:rsidRPr="00594839">
        <w:rPr>
          <w:rFonts w:ascii="Times New Roman" w:hAnsi="Times New Roman"/>
          <w:color w:val="000000" w:themeColor="text1"/>
        </w:rPr>
        <w:t>(n = 6)</w:t>
      </w:r>
      <w:r w:rsidRPr="00594839">
        <w:rPr>
          <w:rFonts w:ascii="Times New Roman" w:hAnsi="Times New Roman"/>
          <w:bCs/>
          <w:color w:val="000000" w:themeColor="text1"/>
        </w:rPr>
        <w:t>. (</w:t>
      </w:r>
      <w:r w:rsidRPr="00594839">
        <w:rPr>
          <w:rFonts w:ascii="Times New Roman" w:hAnsi="Times New Roman" w:hint="eastAsia"/>
          <w:bCs/>
          <w:color w:val="000000" w:themeColor="text1"/>
        </w:rPr>
        <w:t>C-D</w:t>
      </w:r>
      <w:r w:rsidRPr="00594839">
        <w:rPr>
          <w:rFonts w:ascii="Times New Roman" w:hAnsi="Times New Roman"/>
          <w:bCs/>
          <w:color w:val="000000" w:themeColor="text1"/>
        </w:rPr>
        <w:t>)</w:t>
      </w:r>
      <w:r w:rsidRPr="00594839">
        <w:rPr>
          <w:rFonts w:ascii="Times New Roman" w:hAnsi="Times New Roman" w:hint="eastAsia"/>
          <w:bCs/>
          <w:color w:val="000000" w:themeColor="text1"/>
        </w:rPr>
        <w:t xml:space="preserve"> </w:t>
      </w:r>
      <w:r w:rsidRPr="00594839">
        <w:rPr>
          <w:rFonts w:ascii="Times New Roman" w:hAnsi="Times New Roman"/>
          <w:bCs/>
          <w:color w:val="000000" w:themeColor="text1"/>
        </w:rPr>
        <w:t xml:space="preserve">Quantification of lung TH immunoreactivity. </w:t>
      </w:r>
      <w:r w:rsidRPr="00594839">
        <w:rPr>
          <w:rFonts w:ascii="Times New Roman" w:hAnsi="Times New Roman"/>
          <w:color w:val="000000" w:themeColor="text1"/>
        </w:rPr>
        <w:t>(</w:t>
      </w:r>
      <w:r w:rsidRPr="00594839">
        <w:rPr>
          <w:rFonts w:ascii="Times New Roman" w:hAnsi="Times New Roman" w:hint="eastAsia"/>
          <w:color w:val="000000" w:themeColor="text1"/>
        </w:rPr>
        <w:t>E</w:t>
      </w:r>
      <w:r w:rsidRPr="00594839">
        <w:rPr>
          <w:rFonts w:ascii="Times New Roman" w:hAnsi="Times New Roman"/>
          <w:color w:val="000000" w:themeColor="text1"/>
        </w:rPr>
        <w:t>) dsDNA levels in BALF.</w:t>
      </w:r>
      <w:r w:rsidRPr="00594839">
        <w:rPr>
          <w:rFonts w:ascii="Times New Roman" w:hAnsi="Times New Roman"/>
          <w:bCs/>
          <w:color w:val="000000" w:themeColor="text1"/>
        </w:rPr>
        <w:t xml:space="preserve"> (</w:t>
      </w:r>
      <w:r w:rsidRPr="00594839">
        <w:rPr>
          <w:rFonts w:ascii="Times New Roman" w:hAnsi="Times New Roman" w:hint="eastAsia"/>
          <w:bCs/>
          <w:color w:val="000000" w:themeColor="text1"/>
        </w:rPr>
        <w:t>F</w:t>
      </w:r>
      <w:r w:rsidRPr="00594839">
        <w:rPr>
          <w:rFonts w:ascii="Times New Roman" w:hAnsi="Times New Roman"/>
          <w:bCs/>
          <w:color w:val="000000" w:themeColor="text1"/>
        </w:rPr>
        <w:t>-H) D</w:t>
      </w:r>
      <w:r w:rsidRPr="00594839">
        <w:rPr>
          <w:rFonts w:ascii="Times New Roman" w:hAnsi="Times New Roman"/>
          <w:color w:val="000000" w:themeColor="text1"/>
        </w:rPr>
        <w:t xml:space="preserve">ifferential BALF inflammatory cell counts, </w:t>
      </w:r>
      <w:r w:rsidRPr="00594839">
        <w:rPr>
          <w:rFonts w:ascii="Times New Roman" w:hAnsi="Times New Roman"/>
          <w:color w:val="000000" w:themeColor="text1"/>
        </w:rPr>
        <w:lastRenderedPageBreak/>
        <w:t xml:space="preserve">including neutrophils, eosinophils, and macrophages (n = 6). </w:t>
      </w:r>
      <w:r w:rsidRPr="00594839">
        <w:rPr>
          <w:rFonts w:ascii="Times New Roman" w:hAnsi="Times New Roman"/>
          <w:bCs/>
          <w:color w:val="000000" w:themeColor="text1"/>
        </w:rPr>
        <w:t xml:space="preserve">Data are presented as mean ± SEM. </w:t>
      </w:r>
      <w:r w:rsidRPr="00594839">
        <w:rPr>
          <w:rFonts w:ascii="Times New Roman" w:hAnsi="Times New Roman"/>
          <w:color w:val="000000" w:themeColor="text1"/>
        </w:rPr>
        <w:t>For methacholine dose-response curves in</w:t>
      </w:r>
      <w:r w:rsidRPr="00594839">
        <w:rPr>
          <w:rFonts w:ascii="Times New Roman" w:hAnsi="Times New Roman"/>
          <w:bCs/>
          <w:color w:val="000000" w:themeColor="text1"/>
        </w:rPr>
        <w:t xml:space="preserve"> (A-B), statistical significance was assessed using two-way ANOVA. </w:t>
      </w:r>
      <w:r w:rsidRPr="00594839">
        <w:rPr>
          <w:rFonts w:ascii="Times New Roman" w:hAnsi="Times New Roman"/>
          <w:color w:val="000000" w:themeColor="text1"/>
        </w:rPr>
        <w:t xml:space="preserve">For </w:t>
      </w:r>
      <w:r w:rsidRPr="00594839">
        <w:rPr>
          <w:rFonts w:ascii="Times New Roman" w:hAnsi="Times New Roman"/>
          <w:bCs/>
          <w:color w:val="000000" w:themeColor="text1"/>
        </w:rPr>
        <w:t>quantification of lung TH immunoreactivity,</w:t>
      </w:r>
      <w:r w:rsidRPr="00594839">
        <w:rPr>
          <w:rFonts w:ascii="Times New Roman" w:hAnsi="Times New Roman"/>
          <w:color w:val="000000" w:themeColor="text1"/>
        </w:rPr>
        <w:t xml:space="preserve"> s</w:t>
      </w:r>
      <w:r w:rsidRPr="00594839">
        <w:rPr>
          <w:rFonts w:ascii="Times New Roman" w:hAnsi="Times New Roman"/>
          <w:bCs/>
          <w:color w:val="000000" w:themeColor="text1"/>
        </w:rPr>
        <w:t>tatistical significance was assessed using</w:t>
      </w:r>
      <w:r w:rsidRPr="00594839">
        <w:rPr>
          <w:rFonts w:ascii="Times New Roman" w:hAnsi="Times New Roman"/>
          <w:color w:val="000000" w:themeColor="text1"/>
        </w:rPr>
        <w:t xml:space="preserve"> unpaired two-tailed Student’s t-test. For BALF dsDNA levels </w:t>
      </w:r>
      <w:r w:rsidRPr="00594839">
        <w:rPr>
          <w:rFonts w:ascii="Times New Roman" w:hAnsi="Times New Roman" w:hint="eastAsia"/>
          <w:color w:val="000000" w:themeColor="text1"/>
        </w:rPr>
        <w:t xml:space="preserve">and </w:t>
      </w:r>
      <w:r w:rsidRPr="00594839">
        <w:rPr>
          <w:rFonts w:ascii="Times New Roman" w:hAnsi="Times New Roman"/>
          <w:color w:val="000000" w:themeColor="text1"/>
        </w:rPr>
        <w:t>cell counts in (E-H), statistical significance was assessed by one-way ANOVA.</w:t>
      </w:r>
      <w:r w:rsidRPr="00594839">
        <w:rPr>
          <w:rFonts w:ascii="Times New Roman" w:hAnsi="Times New Roman"/>
          <w:bCs/>
          <w:color w:val="000000" w:themeColor="text1"/>
        </w:rPr>
        <w:t xml:space="preserve"> *P&lt;0.05, **P&lt;0.01, and ***P&lt;0.001.</w:t>
      </w:r>
    </w:p>
    <w:tbl>
      <w:tblPr>
        <w:tblStyle w:val="af1"/>
        <w:tblW w:w="0" w:type="auto"/>
        <w:tblLook w:val="04A0" w:firstRow="1" w:lastRow="0" w:firstColumn="1" w:lastColumn="0" w:noHBand="0" w:noVBand="1"/>
      </w:tblPr>
      <w:tblGrid>
        <w:gridCol w:w="2272"/>
        <w:gridCol w:w="1702"/>
        <w:gridCol w:w="1629"/>
        <w:gridCol w:w="1680"/>
        <w:gridCol w:w="1023"/>
      </w:tblGrid>
      <w:tr w:rsidR="00594839" w:rsidRPr="00594839" w14:paraId="24686BD8" w14:textId="77777777" w:rsidTr="009F372D">
        <w:tc>
          <w:tcPr>
            <w:tcW w:w="8306" w:type="dxa"/>
            <w:gridSpan w:val="5"/>
            <w:tcBorders>
              <w:top w:val="nil"/>
              <w:left w:val="nil"/>
              <w:bottom w:val="single" w:sz="4" w:space="0" w:color="auto"/>
              <w:right w:val="nil"/>
            </w:tcBorders>
          </w:tcPr>
          <w:p w14:paraId="7CB0A7F6" w14:textId="57D8DD20" w:rsidR="00E22980" w:rsidRPr="00594839" w:rsidRDefault="00E22980" w:rsidP="009F372D">
            <w:pPr>
              <w:jc w:val="center"/>
              <w:rPr>
                <w:rFonts w:ascii="Times New Roman" w:hAnsi="Times New Roman"/>
                <w:color w:val="000000" w:themeColor="text1"/>
              </w:rPr>
            </w:pPr>
            <w:r w:rsidRPr="00594839">
              <w:rPr>
                <w:rFonts w:ascii="Times New Roman" w:hAnsi="Times New Roman"/>
                <w:noProof/>
                <w:color w:val="000000" w:themeColor="text1"/>
              </w:rPr>
              <w:drawing>
                <wp:inline distT="0" distB="0" distL="0" distR="0" wp14:anchorId="35A8040B" wp14:editId="09AFF7A9">
                  <wp:extent cx="5274310" cy="2781935"/>
                  <wp:effectExtent l="0" t="0" r="0" b="0"/>
                  <wp:docPr id="640980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98066" name=""/>
                          <pic:cNvPicPr/>
                        </pic:nvPicPr>
                        <pic:blipFill>
                          <a:blip r:embed="rId14"/>
                          <a:stretch>
                            <a:fillRect/>
                          </a:stretch>
                        </pic:blipFill>
                        <pic:spPr>
                          <a:xfrm>
                            <a:off x="0" y="0"/>
                            <a:ext cx="5274310" cy="2781935"/>
                          </a:xfrm>
                          <a:prstGeom prst="rect">
                            <a:avLst/>
                          </a:prstGeom>
                        </pic:spPr>
                      </pic:pic>
                    </a:graphicData>
                  </a:graphic>
                </wp:inline>
              </w:drawing>
            </w:r>
          </w:p>
          <w:p w14:paraId="0F65F677" w14:textId="31CF9E81" w:rsidR="00E22980" w:rsidRPr="00594839" w:rsidRDefault="00E22980" w:rsidP="00E22980">
            <w:pPr>
              <w:pStyle w:val="p1"/>
              <w:spacing w:line="360" w:lineRule="auto"/>
              <w:rPr>
                <w:rFonts w:ascii="Times New Roman" w:eastAsia="DengXian" w:hAnsi="Times New Roman" w:cs="Times New Roman"/>
                <w:color w:val="000000" w:themeColor="text1"/>
                <w:kern w:val="2"/>
                <w:sz w:val="21"/>
                <w:szCs w:val="21"/>
              </w:rPr>
            </w:pPr>
            <w:r w:rsidRPr="00594839">
              <w:rPr>
                <w:rFonts w:ascii="Times New Roman" w:eastAsia="DengXian" w:hAnsi="Times New Roman" w:cs="Times New Roman"/>
                <w:b/>
                <w:bCs/>
                <w:color w:val="000000" w:themeColor="text1"/>
                <w:kern w:val="2"/>
                <w:sz w:val="21"/>
                <w:szCs w:val="21"/>
              </w:rPr>
              <w:t xml:space="preserve">Figure S9. Flow cytometric isolation of pulmonary macrophage-enriched cells and validation of STING activation in OVA+SD mice. </w:t>
            </w:r>
            <w:r w:rsidRPr="00594839">
              <w:rPr>
                <w:rFonts w:ascii="Times New Roman" w:eastAsia="DengXian" w:hAnsi="Times New Roman" w:cs="Times New Roman"/>
                <w:color w:val="000000" w:themeColor="text1"/>
                <w:kern w:val="2"/>
                <w:sz w:val="21"/>
                <w:szCs w:val="21"/>
              </w:rPr>
              <w:t>(A, B) Representative sequential gating strategies for the isolation of pulmonary macrophage-enriched cells from the lungs of OVA and OVA</w:t>
            </w:r>
            <w:r w:rsidR="00792C28" w:rsidRPr="00594839">
              <w:rPr>
                <w:rFonts w:ascii="Times New Roman" w:eastAsia="DengXian" w:hAnsi="Times New Roman" w:cs="Times New Roman"/>
                <w:color w:val="000000" w:themeColor="text1"/>
                <w:kern w:val="2"/>
                <w:sz w:val="21"/>
                <w:szCs w:val="21"/>
              </w:rPr>
              <w:t>+SD</w:t>
            </w:r>
            <w:r w:rsidRPr="00594839">
              <w:rPr>
                <w:rFonts w:ascii="Times New Roman" w:eastAsia="DengXian" w:hAnsi="Times New Roman" w:cs="Times New Roman"/>
                <w:color w:val="000000" w:themeColor="text1"/>
                <w:kern w:val="2"/>
                <w:sz w:val="21"/>
                <w:szCs w:val="21"/>
              </w:rPr>
              <w:t xml:space="preserve"> mice, respectively. Cellular events were first selected based on forward- and side-scatter characteristics, followed by exclusion of doublets and nonviable cells. Viable CD45⁺ leukocytes were subsequently gated, Ly6G⁺ neutrophils were excluded, and CD11b⁺F4/80⁺CD64⁺ cells were sorted. Percentages shown within each gate represent the proportion of the corresponding immediate parent population. Each mouse was processed and sorted independently without sample pooling. (C) Representative immunoblots of p-STING and total STING in flow-sorted viable CD45⁺Ly6G⁻CD11b⁺F4/80⁺CD64⁺ pulmonary macrophage-enriched cells from OVA and OVA+SD mice. (D) Quantification of p-STING/STING (n=3). Data are presented as the mean ± SEM. Statistical significance was assessed by unpaired two-tailed Student’s t-test. </w:t>
            </w:r>
            <w:r w:rsidRPr="00594839">
              <w:rPr>
                <w:rFonts w:ascii="Cambria Math" w:eastAsia="DengXian" w:hAnsi="Cambria Math" w:cs="Cambria Math"/>
                <w:color w:val="000000" w:themeColor="text1"/>
                <w:kern w:val="2"/>
                <w:sz w:val="21"/>
                <w:szCs w:val="21"/>
              </w:rPr>
              <w:t>∗</w:t>
            </w:r>
            <w:r w:rsidRPr="00594839">
              <w:rPr>
                <w:rFonts w:ascii="Times New Roman" w:eastAsia="DengXian" w:hAnsi="Times New Roman" w:cs="Times New Roman"/>
                <w:color w:val="000000" w:themeColor="text1"/>
                <w:kern w:val="2"/>
                <w:sz w:val="21"/>
                <w:szCs w:val="21"/>
              </w:rPr>
              <w:t xml:space="preserve">P &lt; 0.05, </w:t>
            </w:r>
            <w:r w:rsidRPr="00594839">
              <w:rPr>
                <w:rFonts w:ascii="Cambria Math" w:eastAsia="DengXian" w:hAnsi="Cambria Math" w:cs="Cambria Math"/>
                <w:color w:val="000000" w:themeColor="text1"/>
                <w:kern w:val="2"/>
                <w:sz w:val="21"/>
                <w:szCs w:val="21"/>
              </w:rPr>
              <w:t>∗∗</w:t>
            </w:r>
            <w:r w:rsidRPr="00594839">
              <w:rPr>
                <w:rFonts w:ascii="Times New Roman" w:eastAsia="DengXian" w:hAnsi="Times New Roman" w:cs="Times New Roman"/>
                <w:color w:val="000000" w:themeColor="text1"/>
                <w:kern w:val="2"/>
                <w:sz w:val="21"/>
                <w:szCs w:val="21"/>
              </w:rPr>
              <w:t xml:space="preserve">P &lt; 0.01, and </w:t>
            </w:r>
            <w:r w:rsidRPr="00594839">
              <w:rPr>
                <w:rFonts w:ascii="Cambria Math" w:eastAsia="DengXian" w:hAnsi="Cambria Math" w:cs="Cambria Math"/>
                <w:color w:val="000000" w:themeColor="text1"/>
                <w:kern w:val="2"/>
                <w:sz w:val="21"/>
                <w:szCs w:val="21"/>
              </w:rPr>
              <w:t>∗∗∗</w:t>
            </w:r>
            <w:r w:rsidRPr="00594839">
              <w:rPr>
                <w:rFonts w:ascii="Times New Roman" w:eastAsia="DengXian" w:hAnsi="Times New Roman" w:cs="Times New Roman"/>
                <w:color w:val="000000" w:themeColor="text1"/>
                <w:kern w:val="2"/>
                <w:sz w:val="21"/>
                <w:szCs w:val="21"/>
              </w:rPr>
              <w:t>P &lt; 0.001.</w:t>
            </w:r>
          </w:p>
          <w:p w14:paraId="0BDC4AF4" w14:textId="02E87C31" w:rsidR="00E22980" w:rsidRPr="00594839" w:rsidRDefault="00792C28" w:rsidP="00E22980">
            <w:pPr>
              <w:pStyle w:val="p1"/>
              <w:spacing w:line="360" w:lineRule="auto"/>
              <w:rPr>
                <w:rFonts w:ascii="Times New Roman" w:eastAsia="DengXian" w:hAnsi="Times New Roman" w:cs="Times New Roman"/>
                <w:color w:val="000000" w:themeColor="text1"/>
                <w:kern w:val="2"/>
                <w:sz w:val="21"/>
                <w:szCs w:val="21"/>
              </w:rPr>
            </w:pPr>
            <w:r w:rsidRPr="00594839">
              <w:rPr>
                <w:rFonts w:ascii="Times New Roman" w:eastAsia="DengXian" w:hAnsi="Times New Roman" w:cs="Times New Roman"/>
                <w:noProof/>
                <w:color w:val="000000" w:themeColor="text1"/>
                <w:kern w:val="2"/>
                <w:sz w:val="21"/>
                <w:szCs w:val="21"/>
              </w:rPr>
              <w:lastRenderedPageBreak/>
              <w:drawing>
                <wp:inline distT="0" distB="0" distL="0" distR="0" wp14:anchorId="2BF12045" wp14:editId="5C6FCE9A">
                  <wp:extent cx="5274310" cy="6731000"/>
                  <wp:effectExtent l="0" t="0" r="0" b="0"/>
                  <wp:docPr id="21062413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41375" name=""/>
                          <pic:cNvPicPr/>
                        </pic:nvPicPr>
                        <pic:blipFill>
                          <a:blip r:embed="rId15"/>
                          <a:stretch>
                            <a:fillRect/>
                          </a:stretch>
                        </pic:blipFill>
                        <pic:spPr>
                          <a:xfrm>
                            <a:off x="0" y="0"/>
                            <a:ext cx="5274310" cy="6731000"/>
                          </a:xfrm>
                          <a:prstGeom prst="rect">
                            <a:avLst/>
                          </a:prstGeom>
                        </pic:spPr>
                      </pic:pic>
                    </a:graphicData>
                  </a:graphic>
                </wp:inline>
              </w:drawing>
            </w:r>
          </w:p>
          <w:p w14:paraId="1A2D867B" w14:textId="77777777" w:rsidR="00E22980" w:rsidRPr="00594839" w:rsidRDefault="00E22980" w:rsidP="00E22980">
            <w:pPr>
              <w:pStyle w:val="p1"/>
              <w:spacing w:line="360" w:lineRule="auto"/>
              <w:rPr>
                <w:rFonts w:ascii="Times New Roman" w:eastAsia="DengXian" w:hAnsi="Times New Roman" w:cs="Times New Roman"/>
                <w:b/>
                <w:bCs/>
                <w:color w:val="000000" w:themeColor="text1"/>
                <w:kern w:val="2"/>
                <w:sz w:val="21"/>
                <w:szCs w:val="21"/>
              </w:rPr>
            </w:pPr>
          </w:p>
          <w:p w14:paraId="21B75E9F" w14:textId="77777777" w:rsidR="00E22980" w:rsidRPr="00594839" w:rsidRDefault="00E22980" w:rsidP="009F372D">
            <w:pPr>
              <w:jc w:val="center"/>
              <w:rPr>
                <w:rFonts w:ascii="Times New Roman" w:hAnsi="Times New Roman"/>
                <w:color w:val="000000" w:themeColor="text1"/>
              </w:rPr>
            </w:pPr>
          </w:p>
          <w:p w14:paraId="44D13FA9" w14:textId="77777777" w:rsidR="00E22980" w:rsidRPr="00594839" w:rsidRDefault="00E22980" w:rsidP="009F372D">
            <w:pPr>
              <w:jc w:val="center"/>
              <w:rPr>
                <w:rFonts w:ascii="Times New Roman" w:hAnsi="Times New Roman"/>
                <w:color w:val="000000" w:themeColor="text1"/>
              </w:rPr>
            </w:pPr>
          </w:p>
          <w:p w14:paraId="26E8858D" w14:textId="77777777" w:rsidR="00E22980" w:rsidRPr="00594839" w:rsidRDefault="00E22980" w:rsidP="009F372D">
            <w:pPr>
              <w:jc w:val="center"/>
              <w:rPr>
                <w:rFonts w:ascii="Times New Roman" w:hAnsi="Times New Roman"/>
                <w:color w:val="000000" w:themeColor="text1"/>
              </w:rPr>
            </w:pPr>
          </w:p>
          <w:p w14:paraId="6DE1B33D" w14:textId="77777777" w:rsidR="00E22980" w:rsidRPr="00594839" w:rsidRDefault="00E22980" w:rsidP="009F372D">
            <w:pPr>
              <w:jc w:val="center"/>
              <w:rPr>
                <w:rFonts w:ascii="Times New Roman" w:hAnsi="Times New Roman"/>
                <w:color w:val="000000" w:themeColor="text1"/>
              </w:rPr>
            </w:pPr>
          </w:p>
          <w:p w14:paraId="2F8CC3F3" w14:textId="77777777" w:rsidR="00E22980" w:rsidRPr="00594839" w:rsidRDefault="00E22980" w:rsidP="009F372D">
            <w:pPr>
              <w:jc w:val="center"/>
              <w:rPr>
                <w:rFonts w:ascii="Times New Roman" w:hAnsi="Times New Roman"/>
                <w:color w:val="000000" w:themeColor="text1"/>
              </w:rPr>
            </w:pPr>
          </w:p>
          <w:p w14:paraId="63F10713" w14:textId="77777777" w:rsidR="00792C28" w:rsidRPr="00594839" w:rsidRDefault="00792C28" w:rsidP="009F372D">
            <w:pPr>
              <w:jc w:val="center"/>
              <w:rPr>
                <w:rFonts w:ascii="Times New Roman" w:hAnsi="Times New Roman"/>
                <w:color w:val="000000" w:themeColor="text1"/>
              </w:rPr>
            </w:pPr>
          </w:p>
          <w:p w14:paraId="007757A2" w14:textId="77777777" w:rsidR="00E22980" w:rsidRPr="00594839" w:rsidRDefault="00E22980" w:rsidP="00E22980">
            <w:pPr>
              <w:rPr>
                <w:rFonts w:ascii="Times New Roman" w:hAnsi="Times New Roman"/>
                <w:color w:val="000000" w:themeColor="text1"/>
              </w:rPr>
            </w:pPr>
          </w:p>
          <w:p w14:paraId="300E01D1" w14:textId="4ABBCD14" w:rsidR="009F372D" w:rsidRPr="00594839" w:rsidRDefault="009F372D" w:rsidP="009F372D">
            <w:pPr>
              <w:jc w:val="center"/>
              <w:rPr>
                <w:rFonts w:ascii="Times New Roman" w:hAnsi="Times New Roman"/>
                <w:b/>
                <w:bCs/>
                <w:color w:val="000000" w:themeColor="text1"/>
              </w:rPr>
            </w:pPr>
            <w:r w:rsidRPr="00594839">
              <w:rPr>
                <w:rFonts w:ascii="Times New Roman" w:hAnsi="Times New Roman"/>
                <w:b/>
                <w:bCs/>
                <w:color w:val="000000" w:themeColor="text1"/>
              </w:rPr>
              <w:lastRenderedPageBreak/>
              <w:t>Table S1</w:t>
            </w:r>
            <w:r w:rsidRPr="00594839">
              <w:rPr>
                <w:rFonts w:ascii="Times New Roman" w:hAnsi="Times New Roman" w:hint="eastAsia"/>
                <w:b/>
                <w:bCs/>
                <w:color w:val="000000" w:themeColor="text1"/>
              </w:rPr>
              <w:t xml:space="preserve"> </w:t>
            </w:r>
            <w:r w:rsidRPr="00594839">
              <w:rPr>
                <w:rFonts w:ascii="Times New Roman" w:hAnsi="Times New Roman"/>
                <w:b/>
                <w:bCs/>
                <w:color w:val="000000" w:themeColor="text1"/>
              </w:rPr>
              <w:t>Patient Demographic and Baseline Characteristics</w:t>
            </w:r>
          </w:p>
        </w:tc>
      </w:tr>
      <w:tr w:rsidR="00594839" w:rsidRPr="00594839" w14:paraId="51B1E7C4" w14:textId="77777777" w:rsidTr="00E22980">
        <w:tc>
          <w:tcPr>
            <w:tcW w:w="2135" w:type="dxa"/>
            <w:tcBorders>
              <w:top w:val="single" w:sz="4" w:space="0" w:color="auto"/>
              <w:left w:val="nil"/>
              <w:bottom w:val="single" w:sz="4" w:space="0" w:color="auto"/>
              <w:right w:val="nil"/>
            </w:tcBorders>
          </w:tcPr>
          <w:p w14:paraId="54FE0ACB" w14:textId="716CD550" w:rsidR="009F372D" w:rsidRPr="00594839" w:rsidRDefault="009F372D" w:rsidP="001D4387">
            <w:pPr>
              <w:rPr>
                <w:rFonts w:ascii="Times New Roman" w:hAnsi="Times New Roman"/>
                <w:color w:val="000000" w:themeColor="text1"/>
              </w:rPr>
            </w:pPr>
            <w:r w:rsidRPr="00594839">
              <w:rPr>
                <w:rFonts w:ascii="Times New Roman" w:hAnsi="Times New Roman"/>
                <w:b/>
                <w:bCs/>
                <w:color w:val="000000" w:themeColor="text1"/>
              </w:rPr>
              <w:lastRenderedPageBreak/>
              <w:t>Characteristic</w:t>
            </w:r>
          </w:p>
        </w:tc>
        <w:tc>
          <w:tcPr>
            <w:tcW w:w="1784" w:type="dxa"/>
            <w:tcBorders>
              <w:top w:val="single" w:sz="4" w:space="0" w:color="auto"/>
              <w:left w:val="nil"/>
              <w:bottom w:val="single" w:sz="4" w:space="0" w:color="auto"/>
              <w:right w:val="nil"/>
            </w:tcBorders>
            <w:vAlign w:val="center"/>
          </w:tcPr>
          <w:p w14:paraId="5C545E5D" w14:textId="77777777" w:rsidR="009F372D" w:rsidRPr="00594839" w:rsidRDefault="009F372D" w:rsidP="001D4387">
            <w:pPr>
              <w:rPr>
                <w:rFonts w:ascii="Times New Roman" w:hAnsi="Times New Roman"/>
                <w:b/>
                <w:bCs/>
                <w:color w:val="000000" w:themeColor="text1"/>
              </w:rPr>
            </w:pPr>
            <w:r w:rsidRPr="00594839">
              <w:rPr>
                <w:rFonts w:ascii="Times New Roman" w:hAnsi="Times New Roman"/>
                <w:b/>
                <w:bCs/>
                <w:color w:val="000000" w:themeColor="text1"/>
              </w:rPr>
              <w:t>Healthy controls</w:t>
            </w:r>
          </w:p>
          <w:p w14:paraId="30F0F8F8" w14:textId="7C7980EF" w:rsidR="009F372D" w:rsidRPr="00594839" w:rsidRDefault="009F372D" w:rsidP="001D4387">
            <w:pPr>
              <w:rPr>
                <w:rFonts w:ascii="Times New Roman" w:hAnsi="Times New Roman"/>
                <w:color w:val="000000" w:themeColor="text1"/>
              </w:rPr>
            </w:pPr>
            <w:r w:rsidRPr="00594839">
              <w:rPr>
                <w:rFonts w:ascii="Times New Roman" w:hAnsi="Times New Roman"/>
                <w:b/>
                <w:bCs/>
                <w:color w:val="000000" w:themeColor="text1"/>
              </w:rPr>
              <w:t xml:space="preserve"> (n = 5)</w:t>
            </w:r>
          </w:p>
        </w:tc>
        <w:tc>
          <w:tcPr>
            <w:tcW w:w="1685" w:type="dxa"/>
            <w:tcBorders>
              <w:top w:val="single" w:sz="4" w:space="0" w:color="auto"/>
              <w:left w:val="nil"/>
              <w:bottom w:val="single" w:sz="4" w:space="0" w:color="auto"/>
              <w:right w:val="nil"/>
            </w:tcBorders>
            <w:vAlign w:val="center"/>
          </w:tcPr>
          <w:p w14:paraId="278C192A" w14:textId="67C28F7C" w:rsidR="009F372D" w:rsidRPr="00594839" w:rsidRDefault="009F372D" w:rsidP="001D4387">
            <w:pPr>
              <w:rPr>
                <w:rFonts w:ascii="Times New Roman" w:hAnsi="Times New Roman"/>
                <w:b/>
                <w:bCs/>
                <w:color w:val="000000" w:themeColor="text1"/>
              </w:rPr>
            </w:pPr>
            <w:r w:rsidRPr="00594839">
              <w:rPr>
                <w:rFonts w:ascii="Times New Roman" w:hAnsi="Times New Roman"/>
                <w:b/>
                <w:bCs/>
                <w:color w:val="000000" w:themeColor="text1"/>
              </w:rPr>
              <w:t>Asthma without SD (n = 5)</w:t>
            </w:r>
          </w:p>
        </w:tc>
        <w:tc>
          <w:tcPr>
            <w:tcW w:w="1767" w:type="dxa"/>
            <w:tcBorders>
              <w:top w:val="single" w:sz="4" w:space="0" w:color="auto"/>
              <w:left w:val="nil"/>
              <w:bottom w:val="single" w:sz="4" w:space="0" w:color="auto"/>
              <w:right w:val="nil"/>
            </w:tcBorders>
            <w:vAlign w:val="center"/>
          </w:tcPr>
          <w:p w14:paraId="580BD6C7" w14:textId="77777777" w:rsidR="009F372D" w:rsidRPr="00594839" w:rsidRDefault="009F372D" w:rsidP="001D4387">
            <w:pPr>
              <w:rPr>
                <w:rFonts w:ascii="Times New Roman" w:hAnsi="Times New Roman"/>
                <w:b/>
                <w:bCs/>
                <w:color w:val="000000" w:themeColor="text1"/>
              </w:rPr>
            </w:pPr>
            <w:r w:rsidRPr="00594839">
              <w:rPr>
                <w:rFonts w:ascii="Times New Roman" w:hAnsi="Times New Roman"/>
                <w:b/>
                <w:bCs/>
                <w:color w:val="000000" w:themeColor="text1"/>
              </w:rPr>
              <w:t xml:space="preserve">Asthma with SD </w:t>
            </w:r>
          </w:p>
          <w:p w14:paraId="44AE1648" w14:textId="2BB4F445" w:rsidR="009F372D" w:rsidRPr="00594839" w:rsidRDefault="009F372D" w:rsidP="001D4387">
            <w:pPr>
              <w:rPr>
                <w:rFonts w:ascii="Times New Roman" w:hAnsi="Times New Roman"/>
                <w:b/>
                <w:bCs/>
                <w:color w:val="000000" w:themeColor="text1"/>
              </w:rPr>
            </w:pPr>
            <w:r w:rsidRPr="00594839">
              <w:rPr>
                <w:rFonts w:ascii="Times New Roman" w:hAnsi="Times New Roman"/>
                <w:b/>
                <w:bCs/>
                <w:color w:val="000000" w:themeColor="text1"/>
              </w:rPr>
              <w:t>(n = 5)</w:t>
            </w:r>
          </w:p>
        </w:tc>
        <w:tc>
          <w:tcPr>
            <w:tcW w:w="935" w:type="dxa"/>
            <w:tcBorders>
              <w:top w:val="single" w:sz="4" w:space="0" w:color="auto"/>
              <w:left w:val="nil"/>
              <w:bottom w:val="single" w:sz="4" w:space="0" w:color="auto"/>
              <w:right w:val="nil"/>
            </w:tcBorders>
            <w:vAlign w:val="center"/>
          </w:tcPr>
          <w:p w14:paraId="6599A092" w14:textId="77777777" w:rsidR="009F372D" w:rsidRPr="00594839" w:rsidRDefault="009F372D" w:rsidP="001D4387">
            <w:pPr>
              <w:rPr>
                <w:rFonts w:ascii="Times New Roman" w:hAnsi="Times New Roman"/>
                <w:b/>
                <w:bCs/>
                <w:color w:val="000000" w:themeColor="text1"/>
              </w:rPr>
            </w:pPr>
            <w:r w:rsidRPr="00594839">
              <w:rPr>
                <w:rFonts w:ascii="Times New Roman" w:hAnsi="Times New Roman"/>
                <w:b/>
                <w:bCs/>
                <w:color w:val="000000" w:themeColor="text1"/>
              </w:rPr>
              <w:t>P value</w:t>
            </w:r>
          </w:p>
        </w:tc>
      </w:tr>
      <w:tr w:rsidR="00594839" w:rsidRPr="00594839" w14:paraId="5CDE52C9" w14:textId="77777777" w:rsidTr="00E22980">
        <w:tc>
          <w:tcPr>
            <w:tcW w:w="2135" w:type="dxa"/>
            <w:tcBorders>
              <w:top w:val="single" w:sz="4" w:space="0" w:color="auto"/>
              <w:left w:val="nil"/>
              <w:bottom w:val="nil"/>
              <w:right w:val="nil"/>
            </w:tcBorders>
            <w:vAlign w:val="center"/>
          </w:tcPr>
          <w:p w14:paraId="3115252B"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Age, years</w:t>
            </w:r>
          </w:p>
        </w:tc>
        <w:tc>
          <w:tcPr>
            <w:tcW w:w="1784" w:type="dxa"/>
            <w:tcBorders>
              <w:top w:val="single" w:sz="4" w:space="0" w:color="auto"/>
              <w:left w:val="nil"/>
              <w:bottom w:val="nil"/>
              <w:right w:val="nil"/>
            </w:tcBorders>
            <w:vAlign w:val="center"/>
          </w:tcPr>
          <w:p w14:paraId="133FA9BB"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29 (28, 30)</w:t>
            </w:r>
          </w:p>
        </w:tc>
        <w:tc>
          <w:tcPr>
            <w:tcW w:w="1685" w:type="dxa"/>
            <w:tcBorders>
              <w:top w:val="single" w:sz="4" w:space="0" w:color="auto"/>
              <w:left w:val="nil"/>
              <w:bottom w:val="nil"/>
              <w:right w:val="nil"/>
            </w:tcBorders>
            <w:vAlign w:val="center"/>
          </w:tcPr>
          <w:p w14:paraId="0C5F2CE0"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28 (28, 29)</w:t>
            </w:r>
          </w:p>
        </w:tc>
        <w:tc>
          <w:tcPr>
            <w:tcW w:w="1767" w:type="dxa"/>
            <w:tcBorders>
              <w:top w:val="single" w:sz="4" w:space="0" w:color="auto"/>
              <w:left w:val="nil"/>
              <w:bottom w:val="nil"/>
              <w:right w:val="nil"/>
            </w:tcBorders>
            <w:vAlign w:val="center"/>
          </w:tcPr>
          <w:p w14:paraId="3A493ADB"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29 (27, 29)</w:t>
            </w:r>
          </w:p>
        </w:tc>
        <w:tc>
          <w:tcPr>
            <w:tcW w:w="935" w:type="dxa"/>
            <w:tcBorders>
              <w:top w:val="single" w:sz="4" w:space="0" w:color="auto"/>
              <w:left w:val="nil"/>
              <w:bottom w:val="nil"/>
              <w:right w:val="nil"/>
            </w:tcBorders>
            <w:vAlign w:val="center"/>
          </w:tcPr>
          <w:p w14:paraId="2663C737"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0.749</w:t>
            </w:r>
          </w:p>
        </w:tc>
      </w:tr>
      <w:tr w:rsidR="00594839" w:rsidRPr="00594839" w14:paraId="39998D92" w14:textId="77777777" w:rsidTr="00E22980">
        <w:tc>
          <w:tcPr>
            <w:tcW w:w="2135" w:type="dxa"/>
            <w:tcBorders>
              <w:top w:val="nil"/>
              <w:left w:val="nil"/>
              <w:bottom w:val="nil"/>
              <w:right w:val="nil"/>
            </w:tcBorders>
            <w:vAlign w:val="center"/>
          </w:tcPr>
          <w:p w14:paraId="581ABFA3"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Gender</w:t>
            </w:r>
          </w:p>
        </w:tc>
        <w:tc>
          <w:tcPr>
            <w:tcW w:w="1784" w:type="dxa"/>
            <w:tcBorders>
              <w:top w:val="nil"/>
              <w:left w:val="nil"/>
              <w:bottom w:val="nil"/>
              <w:right w:val="nil"/>
            </w:tcBorders>
            <w:vAlign w:val="center"/>
          </w:tcPr>
          <w:p w14:paraId="1536A928" w14:textId="77777777" w:rsidR="009F372D" w:rsidRPr="00594839" w:rsidRDefault="009F372D" w:rsidP="001D4387">
            <w:pPr>
              <w:rPr>
                <w:rFonts w:ascii="Times New Roman" w:hAnsi="Times New Roman"/>
                <w:color w:val="000000" w:themeColor="text1"/>
              </w:rPr>
            </w:pPr>
          </w:p>
        </w:tc>
        <w:tc>
          <w:tcPr>
            <w:tcW w:w="1685" w:type="dxa"/>
            <w:tcBorders>
              <w:top w:val="nil"/>
              <w:left w:val="nil"/>
              <w:bottom w:val="nil"/>
              <w:right w:val="nil"/>
            </w:tcBorders>
            <w:vAlign w:val="center"/>
          </w:tcPr>
          <w:p w14:paraId="6D042E4F" w14:textId="77777777" w:rsidR="009F372D" w:rsidRPr="00594839" w:rsidRDefault="009F372D" w:rsidP="001D4387">
            <w:pPr>
              <w:rPr>
                <w:rFonts w:ascii="Times New Roman" w:hAnsi="Times New Roman"/>
                <w:color w:val="000000" w:themeColor="text1"/>
              </w:rPr>
            </w:pPr>
          </w:p>
        </w:tc>
        <w:tc>
          <w:tcPr>
            <w:tcW w:w="1767" w:type="dxa"/>
            <w:tcBorders>
              <w:top w:val="nil"/>
              <w:left w:val="nil"/>
              <w:bottom w:val="nil"/>
              <w:right w:val="nil"/>
            </w:tcBorders>
            <w:vAlign w:val="center"/>
          </w:tcPr>
          <w:p w14:paraId="5471712D" w14:textId="77777777" w:rsidR="009F372D" w:rsidRPr="00594839" w:rsidRDefault="009F372D" w:rsidP="001D4387">
            <w:pPr>
              <w:rPr>
                <w:rFonts w:ascii="Times New Roman" w:hAnsi="Times New Roman"/>
                <w:color w:val="000000" w:themeColor="text1"/>
              </w:rPr>
            </w:pPr>
          </w:p>
        </w:tc>
        <w:tc>
          <w:tcPr>
            <w:tcW w:w="935" w:type="dxa"/>
            <w:tcBorders>
              <w:top w:val="nil"/>
              <w:left w:val="nil"/>
              <w:bottom w:val="nil"/>
              <w:right w:val="nil"/>
            </w:tcBorders>
            <w:vAlign w:val="center"/>
          </w:tcPr>
          <w:p w14:paraId="1F0FBB85"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1.000</w:t>
            </w:r>
          </w:p>
        </w:tc>
      </w:tr>
      <w:tr w:rsidR="00594839" w:rsidRPr="00594839" w14:paraId="6271D56D" w14:textId="77777777" w:rsidTr="00E22980">
        <w:tc>
          <w:tcPr>
            <w:tcW w:w="2135" w:type="dxa"/>
            <w:tcBorders>
              <w:top w:val="nil"/>
              <w:left w:val="nil"/>
              <w:bottom w:val="nil"/>
              <w:right w:val="nil"/>
            </w:tcBorders>
            <w:vAlign w:val="center"/>
          </w:tcPr>
          <w:p w14:paraId="52D8F2FA" w14:textId="77777777" w:rsidR="009F372D" w:rsidRPr="00594839" w:rsidRDefault="009F372D" w:rsidP="001D4387">
            <w:pPr>
              <w:ind w:firstLineChars="150" w:firstLine="315"/>
              <w:rPr>
                <w:rFonts w:ascii="Times New Roman" w:hAnsi="Times New Roman"/>
                <w:color w:val="000000" w:themeColor="text1"/>
              </w:rPr>
            </w:pPr>
            <w:r w:rsidRPr="00594839">
              <w:rPr>
                <w:rFonts w:ascii="Times New Roman" w:hAnsi="Times New Roman"/>
                <w:color w:val="000000" w:themeColor="text1"/>
              </w:rPr>
              <w:t>Male, n (%)</w:t>
            </w:r>
          </w:p>
        </w:tc>
        <w:tc>
          <w:tcPr>
            <w:tcW w:w="1784" w:type="dxa"/>
            <w:tcBorders>
              <w:top w:val="nil"/>
              <w:left w:val="nil"/>
              <w:bottom w:val="nil"/>
              <w:right w:val="nil"/>
            </w:tcBorders>
            <w:vAlign w:val="center"/>
          </w:tcPr>
          <w:p w14:paraId="67EE51F6"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3 (60.0)</w:t>
            </w:r>
          </w:p>
        </w:tc>
        <w:tc>
          <w:tcPr>
            <w:tcW w:w="1685" w:type="dxa"/>
            <w:tcBorders>
              <w:top w:val="nil"/>
              <w:left w:val="nil"/>
              <w:bottom w:val="nil"/>
              <w:right w:val="nil"/>
            </w:tcBorders>
            <w:vAlign w:val="center"/>
          </w:tcPr>
          <w:p w14:paraId="3CCB2ED9"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3 (60.0)</w:t>
            </w:r>
          </w:p>
        </w:tc>
        <w:tc>
          <w:tcPr>
            <w:tcW w:w="1767" w:type="dxa"/>
            <w:tcBorders>
              <w:top w:val="nil"/>
              <w:left w:val="nil"/>
              <w:bottom w:val="nil"/>
              <w:right w:val="nil"/>
            </w:tcBorders>
            <w:vAlign w:val="center"/>
          </w:tcPr>
          <w:p w14:paraId="59D1048F"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2 (40.0)</w:t>
            </w:r>
          </w:p>
        </w:tc>
        <w:tc>
          <w:tcPr>
            <w:tcW w:w="935" w:type="dxa"/>
            <w:tcBorders>
              <w:top w:val="nil"/>
              <w:left w:val="nil"/>
              <w:bottom w:val="nil"/>
              <w:right w:val="nil"/>
            </w:tcBorders>
            <w:vAlign w:val="center"/>
          </w:tcPr>
          <w:p w14:paraId="42A8D7F6" w14:textId="77777777" w:rsidR="009F372D" w:rsidRPr="00594839" w:rsidRDefault="009F372D" w:rsidP="001D4387">
            <w:pPr>
              <w:rPr>
                <w:rFonts w:ascii="Times New Roman" w:hAnsi="Times New Roman"/>
                <w:color w:val="000000" w:themeColor="text1"/>
              </w:rPr>
            </w:pPr>
          </w:p>
        </w:tc>
      </w:tr>
      <w:tr w:rsidR="00594839" w:rsidRPr="00594839" w14:paraId="61C0E610" w14:textId="77777777" w:rsidTr="00E22980">
        <w:tc>
          <w:tcPr>
            <w:tcW w:w="2135" w:type="dxa"/>
            <w:tcBorders>
              <w:top w:val="nil"/>
              <w:left w:val="nil"/>
              <w:bottom w:val="nil"/>
              <w:right w:val="nil"/>
            </w:tcBorders>
            <w:vAlign w:val="center"/>
          </w:tcPr>
          <w:p w14:paraId="4415A75D" w14:textId="77777777" w:rsidR="009F372D" w:rsidRPr="00594839" w:rsidRDefault="009F372D" w:rsidP="001D4387">
            <w:pPr>
              <w:ind w:firstLineChars="150" w:firstLine="315"/>
              <w:rPr>
                <w:rFonts w:ascii="Times New Roman" w:hAnsi="Times New Roman"/>
                <w:color w:val="000000" w:themeColor="text1"/>
              </w:rPr>
            </w:pPr>
            <w:r w:rsidRPr="00594839">
              <w:rPr>
                <w:rFonts w:ascii="Times New Roman" w:hAnsi="Times New Roman"/>
                <w:color w:val="000000" w:themeColor="text1"/>
              </w:rPr>
              <w:t>Female, n (%)</w:t>
            </w:r>
          </w:p>
        </w:tc>
        <w:tc>
          <w:tcPr>
            <w:tcW w:w="1784" w:type="dxa"/>
            <w:tcBorders>
              <w:top w:val="nil"/>
              <w:left w:val="nil"/>
              <w:bottom w:val="nil"/>
              <w:right w:val="nil"/>
            </w:tcBorders>
            <w:vAlign w:val="center"/>
          </w:tcPr>
          <w:p w14:paraId="0DC282CA"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2 (40.0)</w:t>
            </w:r>
          </w:p>
        </w:tc>
        <w:tc>
          <w:tcPr>
            <w:tcW w:w="1685" w:type="dxa"/>
            <w:tcBorders>
              <w:top w:val="nil"/>
              <w:left w:val="nil"/>
              <w:bottom w:val="nil"/>
              <w:right w:val="nil"/>
            </w:tcBorders>
            <w:vAlign w:val="center"/>
          </w:tcPr>
          <w:p w14:paraId="7A20375A"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2 (40.0)</w:t>
            </w:r>
          </w:p>
        </w:tc>
        <w:tc>
          <w:tcPr>
            <w:tcW w:w="1767" w:type="dxa"/>
            <w:tcBorders>
              <w:top w:val="nil"/>
              <w:left w:val="nil"/>
              <w:bottom w:val="nil"/>
              <w:right w:val="nil"/>
            </w:tcBorders>
            <w:vAlign w:val="center"/>
          </w:tcPr>
          <w:p w14:paraId="40F86BD6"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3 (60.0)</w:t>
            </w:r>
          </w:p>
        </w:tc>
        <w:tc>
          <w:tcPr>
            <w:tcW w:w="935" w:type="dxa"/>
            <w:tcBorders>
              <w:top w:val="nil"/>
              <w:left w:val="nil"/>
              <w:bottom w:val="nil"/>
              <w:right w:val="nil"/>
            </w:tcBorders>
            <w:vAlign w:val="center"/>
          </w:tcPr>
          <w:p w14:paraId="154DB90D" w14:textId="77777777" w:rsidR="009F372D" w:rsidRPr="00594839" w:rsidRDefault="009F372D" w:rsidP="001D4387">
            <w:pPr>
              <w:rPr>
                <w:rFonts w:ascii="Times New Roman" w:hAnsi="Times New Roman"/>
                <w:color w:val="000000" w:themeColor="text1"/>
              </w:rPr>
            </w:pPr>
          </w:p>
        </w:tc>
      </w:tr>
      <w:tr w:rsidR="00594839" w:rsidRPr="00594839" w14:paraId="14482084" w14:textId="77777777" w:rsidTr="00E22980">
        <w:trPr>
          <w:trHeight w:val="86"/>
        </w:trPr>
        <w:tc>
          <w:tcPr>
            <w:tcW w:w="2135" w:type="dxa"/>
            <w:tcBorders>
              <w:top w:val="nil"/>
              <w:left w:val="nil"/>
              <w:bottom w:val="nil"/>
              <w:right w:val="nil"/>
            </w:tcBorders>
            <w:vAlign w:val="center"/>
          </w:tcPr>
          <w:p w14:paraId="4046D272"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BMI, kg/m²</w:t>
            </w:r>
          </w:p>
        </w:tc>
        <w:tc>
          <w:tcPr>
            <w:tcW w:w="1784" w:type="dxa"/>
            <w:tcBorders>
              <w:top w:val="nil"/>
              <w:left w:val="nil"/>
              <w:bottom w:val="nil"/>
              <w:right w:val="nil"/>
            </w:tcBorders>
            <w:vAlign w:val="center"/>
          </w:tcPr>
          <w:p w14:paraId="7804490F"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24.2 (20.8, 25.5)</w:t>
            </w:r>
          </w:p>
        </w:tc>
        <w:tc>
          <w:tcPr>
            <w:tcW w:w="1685" w:type="dxa"/>
            <w:tcBorders>
              <w:top w:val="nil"/>
              <w:left w:val="nil"/>
              <w:bottom w:val="nil"/>
              <w:right w:val="nil"/>
            </w:tcBorders>
            <w:vAlign w:val="center"/>
          </w:tcPr>
          <w:p w14:paraId="5773C8FF"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20.2 (20.2, 23.1)</w:t>
            </w:r>
          </w:p>
        </w:tc>
        <w:tc>
          <w:tcPr>
            <w:tcW w:w="1767" w:type="dxa"/>
            <w:tcBorders>
              <w:top w:val="nil"/>
              <w:left w:val="nil"/>
              <w:bottom w:val="nil"/>
              <w:right w:val="nil"/>
            </w:tcBorders>
            <w:vAlign w:val="center"/>
          </w:tcPr>
          <w:p w14:paraId="0FF2C4EB"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22.4 (21.1, 23.4)</w:t>
            </w:r>
          </w:p>
        </w:tc>
        <w:tc>
          <w:tcPr>
            <w:tcW w:w="935" w:type="dxa"/>
            <w:tcBorders>
              <w:top w:val="nil"/>
              <w:left w:val="nil"/>
              <w:bottom w:val="nil"/>
              <w:right w:val="nil"/>
            </w:tcBorders>
            <w:vAlign w:val="center"/>
          </w:tcPr>
          <w:p w14:paraId="6F791C86"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0.236</w:t>
            </w:r>
          </w:p>
        </w:tc>
      </w:tr>
      <w:tr w:rsidR="00594839" w:rsidRPr="00594839" w14:paraId="3E64FE7F" w14:textId="77777777" w:rsidTr="00E22980">
        <w:tc>
          <w:tcPr>
            <w:tcW w:w="2135" w:type="dxa"/>
            <w:tcBorders>
              <w:top w:val="nil"/>
              <w:left w:val="nil"/>
              <w:right w:val="nil"/>
            </w:tcBorders>
            <w:vAlign w:val="center"/>
          </w:tcPr>
          <w:p w14:paraId="2E1427B8"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Asthma duration, years</w:t>
            </w:r>
          </w:p>
        </w:tc>
        <w:tc>
          <w:tcPr>
            <w:tcW w:w="1784" w:type="dxa"/>
            <w:tcBorders>
              <w:top w:val="nil"/>
              <w:left w:val="nil"/>
              <w:right w:val="nil"/>
            </w:tcBorders>
            <w:vAlign w:val="center"/>
          </w:tcPr>
          <w:p w14:paraId="5644876C" w14:textId="77777777" w:rsidR="009F372D" w:rsidRPr="00594839" w:rsidRDefault="009F372D" w:rsidP="001D4387">
            <w:pPr>
              <w:rPr>
                <w:rFonts w:ascii="Times New Roman" w:hAnsi="Times New Roman"/>
                <w:color w:val="000000" w:themeColor="text1"/>
              </w:rPr>
            </w:pPr>
            <w:r w:rsidRPr="00594839">
              <w:rPr>
                <w:rFonts w:ascii="Times New Roman" w:hAnsi="Times New Roman" w:hint="eastAsia"/>
                <w:color w:val="000000" w:themeColor="text1"/>
              </w:rPr>
              <w:t>/</w:t>
            </w:r>
          </w:p>
        </w:tc>
        <w:tc>
          <w:tcPr>
            <w:tcW w:w="1685" w:type="dxa"/>
            <w:tcBorders>
              <w:top w:val="nil"/>
              <w:left w:val="nil"/>
              <w:right w:val="nil"/>
            </w:tcBorders>
            <w:vAlign w:val="center"/>
          </w:tcPr>
          <w:p w14:paraId="1E0C2250"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10 (10, 11)</w:t>
            </w:r>
          </w:p>
        </w:tc>
        <w:tc>
          <w:tcPr>
            <w:tcW w:w="1767" w:type="dxa"/>
            <w:tcBorders>
              <w:top w:val="nil"/>
              <w:left w:val="nil"/>
              <w:right w:val="nil"/>
            </w:tcBorders>
            <w:vAlign w:val="center"/>
          </w:tcPr>
          <w:p w14:paraId="528D1600"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9 (8, 11)</w:t>
            </w:r>
          </w:p>
        </w:tc>
        <w:tc>
          <w:tcPr>
            <w:tcW w:w="935" w:type="dxa"/>
            <w:tcBorders>
              <w:top w:val="nil"/>
              <w:left w:val="nil"/>
              <w:right w:val="nil"/>
            </w:tcBorders>
            <w:vAlign w:val="center"/>
          </w:tcPr>
          <w:p w14:paraId="0991EE05" w14:textId="77777777" w:rsidR="009F372D" w:rsidRPr="00594839" w:rsidRDefault="009F372D" w:rsidP="001D4387">
            <w:pPr>
              <w:rPr>
                <w:rFonts w:ascii="Times New Roman" w:hAnsi="Times New Roman"/>
                <w:color w:val="000000" w:themeColor="text1"/>
              </w:rPr>
            </w:pPr>
            <w:r w:rsidRPr="00594839">
              <w:rPr>
                <w:rFonts w:ascii="Times New Roman" w:hAnsi="Times New Roman"/>
                <w:color w:val="000000" w:themeColor="text1"/>
              </w:rPr>
              <w:t>0.673</w:t>
            </w:r>
          </w:p>
        </w:tc>
      </w:tr>
    </w:tbl>
    <w:p w14:paraId="453550E5" w14:textId="191A0965" w:rsidR="00394356" w:rsidRPr="00594839" w:rsidRDefault="009F372D" w:rsidP="009F372D">
      <w:pPr>
        <w:rPr>
          <w:rFonts w:ascii="Times New Roman" w:hAnsi="Times New Roman"/>
          <w:color w:val="000000" w:themeColor="text1"/>
        </w:rPr>
      </w:pPr>
      <w:r w:rsidRPr="00594839">
        <w:rPr>
          <w:rFonts w:ascii="Times New Roman" w:hAnsi="Times New Roman"/>
          <w:color w:val="000000" w:themeColor="text1"/>
        </w:rPr>
        <w:t>Data are presented as median (p25, p75) for continuous variables and n (%) for categorical variables. Continuous variables were compared using the Kruskal</w:t>
      </w:r>
      <w:r w:rsidRPr="00594839">
        <w:rPr>
          <w:rFonts w:ascii="Times New Roman" w:hAnsi="Times New Roman" w:hint="eastAsia"/>
          <w:color w:val="000000" w:themeColor="text1"/>
        </w:rPr>
        <w:t>-</w:t>
      </w:r>
      <w:proofErr w:type="gramStart"/>
      <w:r w:rsidRPr="00594839">
        <w:rPr>
          <w:rFonts w:ascii="Times New Roman" w:hAnsi="Times New Roman"/>
          <w:color w:val="000000" w:themeColor="text1"/>
        </w:rPr>
        <w:t>Wallis</w:t>
      </w:r>
      <w:proofErr w:type="gramEnd"/>
      <w:r w:rsidRPr="00594839">
        <w:rPr>
          <w:rFonts w:ascii="Times New Roman" w:hAnsi="Times New Roman"/>
          <w:color w:val="000000" w:themeColor="text1"/>
        </w:rPr>
        <w:t xml:space="preserve"> test or Mann</w:t>
      </w:r>
      <w:r w:rsidRPr="00594839">
        <w:rPr>
          <w:rFonts w:ascii="Times New Roman" w:hAnsi="Times New Roman" w:hint="eastAsia"/>
          <w:color w:val="000000" w:themeColor="text1"/>
        </w:rPr>
        <w:t>-</w:t>
      </w:r>
      <w:r w:rsidRPr="00594839">
        <w:rPr>
          <w:rFonts w:ascii="Times New Roman" w:hAnsi="Times New Roman"/>
          <w:color w:val="000000" w:themeColor="text1"/>
        </w:rPr>
        <w:t>Whitney U-test, as appropriate. Categorical variables were compared using Fisher’s exact test. Statistical significance was set at P &lt; 0.05.</w:t>
      </w:r>
    </w:p>
    <w:p w14:paraId="3595055A" w14:textId="77777777" w:rsidR="00936D7B" w:rsidRPr="00594839" w:rsidRDefault="00936D7B">
      <w:pPr>
        <w:spacing w:line="331" w:lineRule="exact"/>
        <w:rPr>
          <w:rFonts w:ascii="Times New Roman" w:hAnsi="Times New Roman"/>
          <w:b/>
          <w:bCs/>
          <w:color w:val="000000" w:themeColor="text1"/>
        </w:rPr>
      </w:pPr>
    </w:p>
    <w:p w14:paraId="30FB1A20" w14:textId="51FAE7BB" w:rsidR="00936D7B" w:rsidRPr="00594839" w:rsidRDefault="00000000">
      <w:pPr>
        <w:spacing w:line="331" w:lineRule="exact"/>
        <w:ind w:firstLine="41"/>
        <w:jc w:val="center"/>
        <w:rPr>
          <w:rFonts w:ascii="Times New Roman" w:hAnsi="Times New Roman"/>
          <w:b/>
          <w:bCs/>
          <w:color w:val="000000" w:themeColor="text1"/>
        </w:rPr>
      </w:pPr>
      <w:r w:rsidRPr="00594839">
        <w:rPr>
          <w:rFonts w:ascii="Times New Roman" w:hAnsi="Times New Roman"/>
          <w:b/>
          <w:bCs/>
          <w:color w:val="000000" w:themeColor="text1"/>
        </w:rPr>
        <w:t xml:space="preserve">Table </w:t>
      </w:r>
      <w:r w:rsidRPr="00594839">
        <w:rPr>
          <w:rFonts w:ascii="Times New Roman" w:hAnsi="Times New Roman" w:hint="eastAsia"/>
          <w:b/>
          <w:bCs/>
          <w:color w:val="000000" w:themeColor="text1"/>
        </w:rPr>
        <w:t>S</w:t>
      </w:r>
      <w:r w:rsidR="009F372D" w:rsidRPr="00594839">
        <w:rPr>
          <w:rFonts w:ascii="Times New Roman" w:hAnsi="Times New Roman" w:hint="eastAsia"/>
          <w:b/>
          <w:bCs/>
          <w:color w:val="000000" w:themeColor="text1"/>
        </w:rPr>
        <w:t>2</w:t>
      </w:r>
      <w:r w:rsidRPr="00594839">
        <w:rPr>
          <w:rFonts w:ascii="Times New Roman" w:hAnsi="Times New Roman"/>
          <w:b/>
          <w:bCs/>
          <w:color w:val="000000" w:themeColor="text1"/>
        </w:rPr>
        <w:t xml:space="preserve"> Primers for qPCR analysis</w:t>
      </w:r>
    </w:p>
    <w:p w14:paraId="2C25FB98" w14:textId="77777777" w:rsidR="00936D7B" w:rsidRPr="00594839" w:rsidRDefault="00000000">
      <w:pPr>
        <w:spacing w:line="65" w:lineRule="exact"/>
        <w:rPr>
          <w:rFonts w:ascii="Times New Roman" w:hAnsi="Times New Roman"/>
          <w:color w:val="000000" w:themeColor="text1"/>
        </w:rPr>
      </w:pPr>
      <w:r w:rsidRPr="00594839">
        <w:rPr>
          <w:rFonts w:ascii="Times New Roman" w:hAnsi="Times New Roman"/>
          <w:color w:val="000000" w:themeColor="text1"/>
        </w:rPr>
        <w:t xml:space="preserve"> </w:t>
      </w:r>
    </w:p>
    <w:tbl>
      <w:tblPr>
        <w:tblStyle w:val="TableNormal"/>
        <w:tblW w:w="8304" w:type="dxa"/>
        <w:jc w:val="center"/>
        <w:tblLayout w:type="fixed"/>
        <w:tblLook w:val="04A0" w:firstRow="1" w:lastRow="0" w:firstColumn="1" w:lastColumn="0" w:noHBand="0" w:noVBand="1"/>
      </w:tblPr>
      <w:tblGrid>
        <w:gridCol w:w="1384"/>
        <w:gridCol w:w="2193"/>
        <w:gridCol w:w="4727"/>
      </w:tblGrid>
      <w:tr w:rsidR="00594839" w:rsidRPr="00594839" w14:paraId="2F856296" w14:textId="77777777">
        <w:trPr>
          <w:trHeight w:val="679"/>
          <w:jc w:val="center"/>
        </w:trPr>
        <w:tc>
          <w:tcPr>
            <w:tcW w:w="1384" w:type="dxa"/>
            <w:tcBorders>
              <w:top w:val="single" w:sz="2" w:space="0" w:color="000000"/>
              <w:left w:val="nil"/>
              <w:bottom w:val="single" w:sz="4" w:space="0" w:color="auto"/>
              <w:right w:val="nil"/>
            </w:tcBorders>
          </w:tcPr>
          <w:p w14:paraId="4831B203" w14:textId="77777777" w:rsidR="00936D7B" w:rsidRPr="00594839" w:rsidRDefault="00000000">
            <w:pPr>
              <w:spacing w:line="480" w:lineRule="auto"/>
              <w:jc w:val="center"/>
              <w:rPr>
                <w:rFonts w:ascii="Times New Roman" w:hAnsi="Times New Roman"/>
                <w:b/>
                <w:bCs/>
                <w:color w:val="000000" w:themeColor="text1"/>
              </w:rPr>
            </w:pPr>
            <w:r w:rsidRPr="00594839">
              <w:rPr>
                <w:rFonts w:ascii="Times New Roman" w:hAnsi="Times New Roman"/>
                <w:b/>
                <w:bCs/>
                <w:color w:val="000000" w:themeColor="text1"/>
              </w:rPr>
              <w:t>Gene</w:t>
            </w:r>
          </w:p>
        </w:tc>
        <w:tc>
          <w:tcPr>
            <w:tcW w:w="2193" w:type="dxa"/>
            <w:tcBorders>
              <w:top w:val="single" w:sz="2" w:space="0" w:color="000000"/>
              <w:left w:val="nil"/>
              <w:bottom w:val="single" w:sz="4" w:space="0" w:color="auto"/>
              <w:right w:val="nil"/>
            </w:tcBorders>
          </w:tcPr>
          <w:p w14:paraId="3586F4FB" w14:textId="77777777" w:rsidR="00936D7B" w:rsidRPr="00594839" w:rsidRDefault="00000000">
            <w:pPr>
              <w:spacing w:line="480" w:lineRule="auto"/>
              <w:jc w:val="center"/>
              <w:rPr>
                <w:rFonts w:ascii="Times New Roman" w:hAnsi="Times New Roman"/>
                <w:b/>
                <w:bCs/>
                <w:color w:val="000000" w:themeColor="text1"/>
              </w:rPr>
            </w:pPr>
            <w:r w:rsidRPr="00594839">
              <w:rPr>
                <w:rFonts w:ascii="Times New Roman" w:hAnsi="Times New Roman"/>
                <w:b/>
                <w:bCs/>
                <w:color w:val="000000" w:themeColor="text1"/>
              </w:rPr>
              <w:t>Direction</w:t>
            </w:r>
          </w:p>
        </w:tc>
        <w:tc>
          <w:tcPr>
            <w:tcW w:w="4727" w:type="dxa"/>
            <w:tcBorders>
              <w:top w:val="single" w:sz="2" w:space="0" w:color="000000"/>
              <w:left w:val="nil"/>
              <w:bottom w:val="single" w:sz="4" w:space="0" w:color="auto"/>
              <w:right w:val="nil"/>
            </w:tcBorders>
          </w:tcPr>
          <w:p w14:paraId="15711D80" w14:textId="77777777" w:rsidR="00936D7B" w:rsidRPr="00594839" w:rsidRDefault="00000000">
            <w:pPr>
              <w:spacing w:line="480" w:lineRule="auto"/>
              <w:jc w:val="center"/>
              <w:rPr>
                <w:rFonts w:ascii="Times New Roman" w:hAnsi="Times New Roman"/>
                <w:b/>
                <w:bCs/>
                <w:color w:val="000000" w:themeColor="text1"/>
              </w:rPr>
            </w:pPr>
            <w:r w:rsidRPr="00594839">
              <w:rPr>
                <w:rFonts w:ascii="Times New Roman" w:hAnsi="Times New Roman"/>
                <w:b/>
                <w:bCs/>
                <w:color w:val="000000" w:themeColor="text1"/>
              </w:rPr>
              <w:t>Primer (5’-3’)</w:t>
            </w:r>
          </w:p>
        </w:tc>
      </w:tr>
      <w:tr w:rsidR="00594839" w:rsidRPr="00594839" w14:paraId="002D017A" w14:textId="77777777">
        <w:trPr>
          <w:trHeight w:val="474"/>
          <w:jc w:val="center"/>
        </w:trPr>
        <w:tc>
          <w:tcPr>
            <w:tcW w:w="1384" w:type="dxa"/>
            <w:vMerge w:val="restart"/>
            <w:tcBorders>
              <w:top w:val="single" w:sz="4" w:space="0" w:color="auto"/>
              <w:left w:val="nil"/>
              <w:bottom w:val="nil"/>
              <w:right w:val="nil"/>
            </w:tcBorders>
            <w:vAlign w:val="center"/>
          </w:tcPr>
          <w:p w14:paraId="2B23D8FA" w14:textId="77777777" w:rsidR="00936D7B" w:rsidRPr="00594839" w:rsidRDefault="00000000">
            <w:pPr>
              <w:spacing w:before="155" w:line="481" w:lineRule="exact"/>
              <w:jc w:val="center"/>
              <w:rPr>
                <w:rFonts w:ascii="Times New Roman" w:hAnsi="Times New Roman"/>
                <w:i/>
                <w:iCs/>
                <w:color w:val="000000" w:themeColor="text1"/>
              </w:rPr>
            </w:pPr>
            <w:proofErr w:type="spellStart"/>
            <w:r w:rsidRPr="00594839">
              <w:rPr>
                <w:rFonts w:ascii="Times New Roman" w:hAnsi="Times New Roman"/>
                <w:i/>
                <w:iCs/>
                <w:color w:val="000000" w:themeColor="text1"/>
              </w:rPr>
              <w:t>mActB</w:t>
            </w:r>
            <w:proofErr w:type="spellEnd"/>
          </w:p>
        </w:tc>
        <w:tc>
          <w:tcPr>
            <w:tcW w:w="2193" w:type="dxa"/>
            <w:tcBorders>
              <w:top w:val="single" w:sz="4" w:space="0" w:color="auto"/>
              <w:left w:val="nil"/>
              <w:bottom w:val="single" w:sz="2" w:space="0" w:color="000000"/>
              <w:right w:val="nil"/>
            </w:tcBorders>
            <w:vAlign w:val="center"/>
          </w:tcPr>
          <w:p w14:paraId="1947C969"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color w:val="000000" w:themeColor="text1"/>
              </w:rPr>
              <w:t>F (forward)</w:t>
            </w:r>
          </w:p>
        </w:tc>
        <w:tc>
          <w:tcPr>
            <w:tcW w:w="4727" w:type="dxa"/>
            <w:tcBorders>
              <w:top w:val="single" w:sz="4" w:space="0" w:color="auto"/>
              <w:left w:val="nil"/>
              <w:bottom w:val="single" w:sz="2" w:space="0" w:color="000000"/>
              <w:right w:val="nil"/>
            </w:tcBorders>
            <w:vAlign w:val="center"/>
          </w:tcPr>
          <w:p w14:paraId="72068BC5"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hint="eastAsia"/>
                <w:color w:val="000000" w:themeColor="text1"/>
              </w:rPr>
              <w:t>CCGTTCCGAAAGTTGCCTTT</w:t>
            </w:r>
          </w:p>
        </w:tc>
      </w:tr>
      <w:tr w:rsidR="00594839" w:rsidRPr="00594839" w14:paraId="36EFA9AB" w14:textId="77777777">
        <w:trPr>
          <w:trHeight w:val="470"/>
          <w:jc w:val="center"/>
        </w:trPr>
        <w:tc>
          <w:tcPr>
            <w:tcW w:w="1384" w:type="dxa"/>
            <w:vMerge/>
            <w:tcBorders>
              <w:top w:val="nil"/>
              <w:left w:val="nil"/>
              <w:bottom w:val="single" w:sz="4" w:space="0" w:color="auto"/>
              <w:right w:val="nil"/>
            </w:tcBorders>
            <w:vAlign w:val="center"/>
          </w:tcPr>
          <w:p w14:paraId="599E5101" w14:textId="77777777" w:rsidR="00936D7B" w:rsidRPr="00594839" w:rsidRDefault="00936D7B">
            <w:pPr>
              <w:spacing w:before="155" w:line="481" w:lineRule="exact"/>
              <w:jc w:val="center"/>
              <w:rPr>
                <w:rFonts w:ascii="Times New Roman" w:hAnsi="Times New Roman"/>
                <w:color w:val="000000" w:themeColor="text1"/>
              </w:rPr>
            </w:pPr>
          </w:p>
        </w:tc>
        <w:tc>
          <w:tcPr>
            <w:tcW w:w="2193" w:type="dxa"/>
            <w:tcBorders>
              <w:top w:val="single" w:sz="2" w:space="0" w:color="000000"/>
              <w:left w:val="nil"/>
              <w:bottom w:val="single" w:sz="4" w:space="0" w:color="auto"/>
              <w:right w:val="nil"/>
            </w:tcBorders>
            <w:vAlign w:val="center"/>
          </w:tcPr>
          <w:p w14:paraId="2996693C"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color w:val="000000" w:themeColor="text1"/>
              </w:rPr>
              <w:t>R (reverse)</w:t>
            </w:r>
          </w:p>
        </w:tc>
        <w:tc>
          <w:tcPr>
            <w:tcW w:w="4727" w:type="dxa"/>
            <w:tcBorders>
              <w:top w:val="single" w:sz="2" w:space="0" w:color="000000"/>
              <w:left w:val="nil"/>
              <w:bottom w:val="single" w:sz="2" w:space="0" w:color="000000"/>
              <w:right w:val="nil"/>
            </w:tcBorders>
            <w:vAlign w:val="center"/>
          </w:tcPr>
          <w:p w14:paraId="0A4FEACE" w14:textId="77777777" w:rsidR="00936D7B" w:rsidRPr="00594839" w:rsidRDefault="00000000">
            <w:pPr>
              <w:widowControl/>
              <w:spacing w:before="155" w:line="481" w:lineRule="exact"/>
              <w:jc w:val="center"/>
              <w:rPr>
                <w:rFonts w:ascii="Times New Roman" w:hAnsi="Times New Roman"/>
                <w:color w:val="000000" w:themeColor="text1"/>
              </w:rPr>
            </w:pPr>
            <w:r w:rsidRPr="00594839">
              <w:rPr>
                <w:rFonts w:ascii="Times New Roman" w:hAnsi="Times New Roman" w:hint="eastAsia"/>
                <w:color w:val="000000" w:themeColor="text1"/>
              </w:rPr>
              <w:t>CTGCAAAGAAGCTGTGCTCG</w:t>
            </w:r>
          </w:p>
        </w:tc>
      </w:tr>
      <w:tr w:rsidR="00594839" w:rsidRPr="00594839" w14:paraId="71A8582C" w14:textId="77777777">
        <w:trPr>
          <w:trHeight w:val="474"/>
          <w:jc w:val="center"/>
        </w:trPr>
        <w:tc>
          <w:tcPr>
            <w:tcW w:w="1384" w:type="dxa"/>
            <w:vMerge w:val="restart"/>
            <w:tcBorders>
              <w:top w:val="single" w:sz="4" w:space="0" w:color="auto"/>
              <w:left w:val="nil"/>
              <w:bottom w:val="nil"/>
              <w:right w:val="nil"/>
            </w:tcBorders>
            <w:vAlign w:val="center"/>
          </w:tcPr>
          <w:p w14:paraId="234CCDE1" w14:textId="77777777" w:rsidR="00936D7B" w:rsidRPr="00594839" w:rsidRDefault="00000000">
            <w:pPr>
              <w:spacing w:before="155" w:line="481" w:lineRule="exact"/>
              <w:jc w:val="center"/>
              <w:rPr>
                <w:rFonts w:ascii="Times New Roman" w:hAnsi="Times New Roman"/>
                <w:i/>
                <w:iCs/>
                <w:color w:val="000000" w:themeColor="text1"/>
              </w:rPr>
            </w:pPr>
            <w:r w:rsidRPr="00594839">
              <w:rPr>
                <w:rFonts w:ascii="Times New Roman" w:hAnsi="Times New Roman"/>
                <w:i/>
                <w:iCs/>
                <w:color w:val="000000" w:themeColor="text1"/>
              </w:rPr>
              <w:t>mt-</w:t>
            </w:r>
            <w:proofErr w:type="spellStart"/>
            <w:r w:rsidRPr="00594839">
              <w:rPr>
                <w:rFonts w:ascii="Times New Roman" w:hAnsi="Times New Roman"/>
                <w:i/>
                <w:iCs/>
                <w:color w:val="000000" w:themeColor="text1"/>
              </w:rPr>
              <w:t>CytB</w:t>
            </w:r>
            <w:proofErr w:type="spellEnd"/>
          </w:p>
        </w:tc>
        <w:tc>
          <w:tcPr>
            <w:tcW w:w="2193" w:type="dxa"/>
            <w:tcBorders>
              <w:top w:val="single" w:sz="4" w:space="0" w:color="auto"/>
              <w:left w:val="nil"/>
              <w:bottom w:val="single" w:sz="2" w:space="0" w:color="000000"/>
              <w:right w:val="nil"/>
            </w:tcBorders>
            <w:vAlign w:val="center"/>
          </w:tcPr>
          <w:p w14:paraId="5482F286"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color w:val="000000" w:themeColor="text1"/>
              </w:rPr>
              <w:t>F</w:t>
            </w:r>
          </w:p>
        </w:tc>
        <w:tc>
          <w:tcPr>
            <w:tcW w:w="4727" w:type="dxa"/>
            <w:tcBorders>
              <w:top w:val="single" w:sz="2" w:space="0" w:color="000000"/>
              <w:left w:val="nil"/>
              <w:bottom w:val="single" w:sz="2" w:space="0" w:color="000000"/>
              <w:right w:val="nil"/>
            </w:tcBorders>
            <w:vAlign w:val="center"/>
          </w:tcPr>
          <w:p w14:paraId="3E9EEAF4"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hint="eastAsia"/>
                <w:color w:val="000000" w:themeColor="text1"/>
              </w:rPr>
              <w:t>TGCATACGCCATTCTACGCT</w:t>
            </w:r>
          </w:p>
        </w:tc>
      </w:tr>
      <w:tr w:rsidR="00594839" w:rsidRPr="00594839" w14:paraId="6D5CC902" w14:textId="77777777">
        <w:trPr>
          <w:trHeight w:val="479"/>
          <w:jc w:val="center"/>
        </w:trPr>
        <w:tc>
          <w:tcPr>
            <w:tcW w:w="1384" w:type="dxa"/>
            <w:vMerge/>
            <w:tcBorders>
              <w:top w:val="nil"/>
              <w:left w:val="nil"/>
              <w:bottom w:val="single" w:sz="4" w:space="0" w:color="auto"/>
              <w:right w:val="nil"/>
            </w:tcBorders>
            <w:vAlign w:val="center"/>
          </w:tcPr>
          <w:p w14:paraId="624B7F67" w14:textId="77777777" w:rsidR="00936D7B" w:rsidRPr="00594839" w:rsidRDefault="00936D7B">
            <w:pPr>
              <w:spacing w:before="155" w:line="481" w:lineRule="exact"/>
              <w:jc w:val="center"/>
              <w:rPr>
                <w:rFonts w:ascii="Times New Roman" w:hAnsi="Times New Roman"/>
                <w:color w:val="000000" w:themeColor="text1"/>
              </w:rPr>
            </w:pPr>
          </w:p>
        </w:tc>
        <w:tc>
          <w:tcPr>
            <w:tcW w:w="2193" w:type="dxa"/>
            <w:tcBorders>
              <w:top w:val="single" w:sz="2" w:space="0" w:color="000000"/>
              <w:left w:val="nil"/>
              <w:bottom w:val="single" w:sz="4" w:space="0" w:color="auto"/>
              <w:right w:val="nil"/>
            </w:tcBorders>
            <w:vAlign w:val="center"/>
          </w:tcPr>
          <w:p w14:paraId="05637028"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color w:val="000000" w:themeColor="text1"/>
              </w:rPr>
              <w:t>R</w:t>
            </w:r>
          </w:p>
        </w:tc>
        <w:tc>
          <w:tcPr>
            <w:tcW w:w="4727" w:type="dxa"/>
            <w:tcBorders>
              <w:top w:val="single" w:sz="2" w:space="0" w:color="000000"/>
              <w:left w:val="nil"/>
              <w:bottom w:val="single" w:sz="4" w:space="0" w:color="auto"/>
              <w:right w:val="nil"/>
            </w:tcBorders>
            <w:vAlign w:val="center"/>
          </w:tcPr>
          <w:p w14:paraId="52D26AEC" w14:textId="77777777" w:rsidR="00936D7B" w:rsidRPr="00594839" w:rsidRDefault="00000000">
            <w:pPr>
              <w:widowControl/>
              <w:spacing w:before="155" w:line="481" w:lineRule="exact"/>
              <w:jc w:val="center"/>
              <w:rPr>
                <w:rFonts w:ascii="Times New Roman" w:hAnsi="Times New Roman"/>
                <w:color w:val="000000" w:themeColor="text1"/>
              </w:rPr>
            </w:pPr>
            <w:r w:rsidRPr="00594839">
              <w:rPr>
                <w:rFonts w:ascii="Times New Roman" w:hAnsi="Times New Roman" w:hint="eastAsia"/>
                <w:color w:val="000000" w:themeColor="text1"/>
              </w:rPr>
              <w:t>AGGCTTCGTTGCTTTGAGGT</w:t>
            </w:r>
          </w:p>
        </w:tc>
      </w:tr>
      <w:tr w:rsidR="00594839" w:rsidRPr="00594839" w14:paraId="50FF42B9" w14:textId="77777777">
        <w:trPr>
          <w:trHeight w:val="479"/>
          <w:jc w:val="center"/>
        </w:trPr>
        <w:tc>
          <w:tcPr>
            <w:tcW w:w="1384" w:type="dxa"/>
            <w:vMerge w:val="restart"/>
            <w:tcBorders>
              <w:top w:val="single" w:sz="4" w:space="0" w:color="auto"/>
              <w:left w:val="nil"/>
              <w:bottom w:val="nil"/>
              <w:right w:val="nil"/>
            </w:tcBorders>
            <w:vAlign w:val="center"/>
          </w:tcPr>
          <w:p w14:paraId="1B983370" w14:textId="77777777" w:rsidR="00936D7B" w:rsidRPr="00594839" w:rsidRDefault="00000000">
            <w:pPr>
              <w:spacing w:before="155" w:line="481" w:lineRule="exact"/>
              <w:jc w:val="center"/>
              <w:rPr>
                <w:rFonts w:ascii="Times New Roman" w:hAnsi="Times New Roman"/>
                <w:i/>
                <w:iCs/>
                <w:color w:val="000000" w:themeColor="text1"/>
              </w:rPr>
            </w:pPr>
            <w:r w:rsidRPr="00594839">
              <w:rPr>
                <w:rFonts w:ascii="Times New Roman" w:hAnsi="Times New Roman"/>
                <w:i/>
                <w:iCs/>
                <w:color w:val="000000" w:themeColor="text1"/>
              </w:rPr>
              <w:t>mt-Co1</w:t>
            </w:r>
          </w:p>
        </w:tc>
        <w:tc>
          <w:tcPr>
            <w:tcW w:w="2193" w:type="dxa"/>
            <w:tcBorders>
              <w:top w:val="single" w:sz="4" w:space="0" w:color="auto"/>
              <w:left w:val="nil"/>
              <w:bottom w:val="single" w:sz="2" w:space="0" w:color="000000"/>
              <w:right w:val="nil"/>
            </w:tcBorders>
            <w:vAlign w:val="center"/>
          </w:tcPr>
          <w:p w14:paraId="38F9FDC5"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color w:val="000000" w:themeColor="text1"/>
              </w:rPr>
              <w:t>F</w:t>
            </w:r>
          </w:p>
        </w:tc>
        <w:tc>
          <w:tcPr>
            <w:tcW w:w="4727" w:type="dxa"/>
            <w:tcBorders>
              <w:top w:val="single" w:sz="2" w:space="0" w:color="000000"/>
              <w:left w:val="nil"/>
              <w:bottom w:val="single" w:sz="2" w:space="0" w:color="000000"/>
              <w:right w:val="nil"/>
            </w:tcBorders>
            <w:vAlign w:val="center"/>
          </w:tcPr>
          <w:p w14:paraId="69893D3D" w14:textId="77777777" w:rsidR="00936D7B" w:rsidRPr="00594839" w:rsidRDefault="00000000">
            <w:pPr>
              <w:widowControl/>
              <w:spacing w:before="155" w:line="481" w:lineRule="exact"/>
              <w:jc w:val="center"/>
              <w:rPr>
                <w:rFonts w:ascii="Times New Roman" w:hAnsi="Times New Roman"/>
                <w:color w:val="000000" w:themeColor="text1"/>
              </w:rPr>
            </w:pPr>
            <w:r w:rsidRPr="00594839">
              <w:rPr>
                <w:rFonts w:ascii="Times New Roman" w:hAnsi="Times New Roman" w:hint="eastAsia"/>
                <w:color w:val="000000" w:themeColor="text1"/>
              </w:rPr>
              <w:t>ACACATGAGCAAAAGCCCAC</w:t>
            </w:r>
          </w:p>
        </w:tc>
      </w:tr>
      <w:tr w:rsidR="00594839" w:rsidRPr="00594839" w14:paraId="5DCE4C18" w14:textId="77777777">
        <w:trPr>
          <w:trHeight w:val="479"/>
          <w:jc w:val="center"/>
        </w:trPr>
        <w:tc>
          <w:tcPr>
            <w:tcW w:w="1384" w:type="dxa"/>
            <w:vMerge/>
            <w:tcBorders>
              <w:top w:val="nil"/>
              <w:left w:val="nil"/>
              <w:bottom w:val="single" w:sz="4" w:space="0" w:color="auto"/>
              <w:right w:val="nil"/>
            </w:tcBorders>
            <w:vAlign w:val="center"/>
          </w:tcPr>
          <w:p w14:paraId="6BAF8CD2" w14:textId="77777777" w:rsidR="00936D7B" w:rsidRPr="00594839" w:rsidRDefault="00936D7B">
            <w:pPr>
              <w:spacing w:before="155" w:line="481" w:lineRule="exact"/>
              <w:jc w:val="center"/>
              <w:rPr>
                <w:rFonts w:ascii="Times New Roman" w:hAnsi="Times New Roman"/>
                <w:color w:val="000000" w:themeColor="text1"/>
              </w:rPr>
            </w:pPr>
          </w:p>
        </w:tc>
        <w:tc>
          <w:tcPr>
            <w:tcW w:w="2193" w:type="dxa"/>
            <w:tcBorders>
              <w:top w:val="single" w:sz="2" w:space="0" w:color="000000"/>
              <w:left w:val="nil"/>
              <w:bottom w:val="single" w:sz="4" w:space="0" w:color="auto"/>
              <w:right w:val="nil"/>
            </w:tcBorders>
            <w:vAlign w:val="center"/>
          </w:tcPr>
          <w:p w14:paraId="48BA376B"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color w:val="000000" w:themeColor="text1"/>
              </w:rPr>
              <w:t>R</w:t>
            </w:r>
          </w:p>
        </w:tc>
        <w:tc>
          <w:tcPr>
            <w:tcW w:w="4727" w:type="dxa"/>
            <w:tcBorders>
              <w:top w:val="single" w:sz="2" w:space="0" w:color="000000"/>
              <w:left w:val="nil"/>
              <w:bottom w:val="single" w:sz="2" w:space="0" w:color="000000"/>
              <w:right w:val="nil"/>
            </w:tcBorders>
            <w:vAlign w:val="center"/>
          </w:tcPr>
          <w:p w14:paraId="2AECE9B3" w14:textId="77777777" w:rsidR="00936D7B" w:rsidRPr="00594839" w:rsidRDefault="00000000">
            <w:pPr>
              <w:widowControl/>
              <w:spacing w:before="155" w:line="481" w:lineRule="exact"/>
              <w:jc w:val="center"/>
              <w:rPr>
                <w:rFonts w:ascii="Times New Roman" w:hAnsi="Times New Roman"/>
                <w:color w:val="000000" w:themeColor="text1"/>
              </w:rPr>
            </w:pPr>
            <w:r w:rsidRPr="00594839">
              <w:rPr>
                <w:rFonts w:ascii="Times New Roman" w:hAnsi="Times New Roman" w:hint="eastAsia"/>
                <w:color w:val="000000" w:themeColor="text1"/>
              </w:rPr>
              <w:t>AGTCTGAGTAGCGTCGTGGT</w:t>
            </w:r>
          </w:p>
        </w:tc>
      </w:tr>
      <w:tr w:rsidR="00594839" w:rsidRPr="00594839" w14:paraId="3514AF87" w14:textId="77777777">
        <w:trPr>
          <w:trHeight w:val="479"/>
          <w:jc w:val="center"/>
        </w:trPr>
        <w:tc>
          <w:tcPr>
            <w:tcW w:w="1384" w:type="dxa"/>
            <w:vMerge w:val="restart"/>
            <w:tcBorders>
              <w:top w:val="single" w:sz="4" w:space="0" w:color="auto"/>
              <w:left w:val="nil"/>
              <w:bottom w:val="nil"/>
              <w:right w:val="nil"/>
            </w:tcBorders>
            <w:vAlign w:val="center"/>
          </w:tcPr>
          <w:p w14:paraId="4E4A2D47" w14:textId="77777777" w:rsidR="00936D7B" w:rsidRPr="00594839" w:rsidRDefault="00000000">
            <w:pPr>
              <w:spacing w:before="155" w:line="481" w:lineRule="exact"/>
              <w:jc w:val="center"/>
              <w:rPr>
                <w:rFonts w:ascii="Times New Roman" w:hAnsi="Times New Roman"/>
                <w:i/>
                <w:iCs/>
                <w:color w:val="000000" w:themeColor="text1"/>
              </w:rPr>
            </w:pPr>
            <w:r w:rsidRPr="00594839">
              <w:rPr>
                <w:rFonts w:ascii="Times New Roman" w:hAnsi="Times New Roman"/>
                <w:i/>
                <w:iCs/>
                <w:color w:val="000000" w:themeColor="text1"/>
              </w:rPr>
              <w:t>mt-Nd1</w:t>
            </w:r>
          </w:p>
        </w:tc>
        <w:tc>
          <w:tcPr>
            <w:tcW w:w="2193" w:type="dxa"/>
            <w:tcBorders>
              <w:top w:val="single" w:sz="4" w:space="0" w:color="auto"/>
              <w:left w:val="nil"/>
              <w:bottom w:val="single" w:sz="2" w:space="0" w:color="000000"/>
              <w:right w:val="nil"/>
            </w:tcBorders>
            <w:vAlign w:val="center"/>
          </w:tcPr>
          <w:p w14:paraId="0EB7E09A"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color w:val="000000" w:themeColor="text1"/>
              </w:rPr>
              <w:t>F</w:t>
            </w:r>
          </w:p>
        </w:tc>
        <w:tc>
          <w:tcPr>
            <w:tcW w:w="4727" w:type="dxa"/>
            <w:tcBorders>
              <w:top w:val="single" w:sz="2" w:space="0" w:color="000000"/>
              <w:left w:val="nil"/>
              <w:bottom w:val="single" w:sz="2" w:space="0" w:color="000000"/>
              <w:right w:val="nil"/>
            </w:tcBorders>
            <w:vAlign w:val="center"/>
          </w:tcPr>
          <w:p w14:paraId="3F302553" w14:textId="77777777" w:rsidR="00936D7B" w:rsidRPr="00594839" w:rsidRDefault="00000000">
            <w:pPr>
              <w:widowControl/>
              <w:spacing w:before="155" w:line="481" w:lineRule="exact"/>
              <w:jc w:val="center"/>
              <w:rPr>
                <w:rFonts w:ascii="Times New Roman" w:hAnsi="Times New Roman"/>
                <w:color w:val="000000" w:themeColor="text1"/>
              </w:rPr>
            </w:pPr>
            <w:r w:rsidRPr="00594839">
              <w:rPr>
                <w:rFonts w:ascii="Times New Roman" w:hAnsi="Times New Roman" w:hint="eastAsia"/>
                <w:color w:val="000000" w:themeColor="text1"/>
              </w:rPr>
              <w:t>CCACGCTTCCGTTACGATCA</w:t>
            </w:r>
          </w:p>
        </w:tc>
      </w:tr>
      <w:tr w:rsidR="00936D7B" w:rsidRPr="00594839" w14:paraId="061C729D" w14:textId="77777777">
        <w:trPr>
          <w:trHeight w:val="479"/>
          <w:jc w:val="center"/>
        </w:trPr>
        <w:tc>
          <w:tcPr>
            <w:tcW w:w="1384" w:type="dxa"/>
            <w:vMerge/>
            <w:tcBorders>
              <w:top w:val="single" w:sz="4" w:space="0" w:color="auto"/>
              <w:left w:val="nil"/>
              <w:bottom w:val="single" w:sz="4" w:space="0" w:color="auto"/>
              <w:right w:val="nil"/>
            </w:tcBorders>
            <w:vAlign w:val="center"/>
          </w:tcPr>
          <w:p w14:paraId="759EA7BB" w14:textId="77777777" w:rsidR="00936D7B" w:rsidRPr="00594839" w:rsidRDefault="00936D7B">
            <w:pPr>
              <w:spacing w:before="155" w:line="481" w:lineRule="exact"/>
              <w:jc w:val="center"/>
              <w:rPr>
                <w:rFonts w:ascii="Times New Roman" w:hAnsi="Times New Roman"/>
                <w:color w:val="000000" w:themeColor="text1"/>
              </w:rPr>
            </w:pPr>
          </w:p>
        </w:tc>
        <w:tc>
          <w:tcPr>
            <w:tcW w:w="2193" w:type="dxa"/>
            <w:tcBorders>
              <w:top w:val="single" w:sz="2" w:space="0" w:color="000000"/>
              <w:left w:val="nil"/>
              <w:bottom w:val="single" w:sz="4" w:space="0" w:color="auto"/>
              <w:right w:val="nil"/>
            </w:tcBorders>
            <w:vAlign w:val="center"/>
          </w:tcPr>
          <w:p w14:paraId="62959B08" w14:textId="77777777" w:rsidR="00936D7B" w:rsidRPr="00594839" w:rsidRDefault="00000000">
            <w:pPr>
              <w:spacing w:before="155" w:line="481" w:lineRule="exact"/>
              <w:jc w:val="center"/>
              <w:rPr>
                <w:rFonts w:ascii="Times New Roman" w:hAnsi="Times New Roman"/>
                <w:color w:val="000000" w:themeColor="text1"/>
              </w:rPr>
            </w:pPr>
            <w:r w:rsidRPr="00594839">
              <w:rPr>
                <w:rFonts w:ascii="Times New Roman" w:hAnsi="Times New Roman"/>
                <w:color w:val="000000" w:themeColor="text1"/>
              </w:rPr>
              <w:t>R</w:t>
            </w:r>
          </w:p>
        </w:tc>
        <w:tc>
          <w:tcPr>
            <w:tcW w:w="4727" w:type="dxa"/>
            <w:tcBorders>
              <w:top w:val="single" w:sz="2" w:space="0" w:color="000000"/>
              <w:left w:val="nil"/>
              <w:bottom w:val="single" w:sz="2" w:space="0" w:color="000000"/>
              <w:right w:val="nil"/>
            </w:tcBorders>
            <w:vAlign w:val="center"/>
          </w:tcPr>
          <w:p w14:paraId="2069638A" w14:textId="77777777" w:rsidR="00936D7B" w:rsidRPr="00594839" w:rsidRDefault="00000000">
            <w:pPr>
              <w:widowControl/>
              <w:spacing w:before="155" w:line="481" w:lineRule="exact"/>
              <w:jc w:val="center"/>
              <w:rPr>
                <w:rFonts w:ascii="Times New Roman" w:hAnsi="Times New Roman"/>
                <w:color w:val="000000" w:themeColor="text1"/>
              </w:rPr>
            </w:pPr>
            <w:r w:rsidRPr="00594839">
              <w:rPr>
                <w:rFonts w:ascii="Times New Roman" w:hAnsi="Times New Roman" w:hint="eastAsia"/>
                <w:color w:val="000000" w:themeColor="text1"/>
              </w:rPr>
              <w:t>TATGGTGGTACTCCCGCTGT</w:t>
            </w:r>
          </w:p>
        </w:tc>
      </w:tr>
    </w:tbl>
    <w:p w14:paraId="0C659D79" w14:textId="77777777" w:rsidR="00936D7B" w:rsidRPr="00594839" w:rsidRDefault="00936D7B">
      <w:pPr>
        <w:spacing w:line="480" w:lineRule="auto"/>
        <w:outlineLvl w:val="0"/>
        <w:rPr>
          <w:rFonts w:ascii="Times New Roman" w:hAnsi="Times New Roman"/>
          <w:b/>
          <w:color w:val="000000" w:themeColor="text1"/>
        </w:rPr>
      </w:pPr>
    </w:p>
    <w:sectPr w:rsidR="00936D7B" w:rsidRPr="0059483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DengXian">
    <w:altName w:val="等线"/>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548A"/>
    <w:rsid w:val="9F8B4A7A"/>
    <w:rsid w:val="FEF3C0AE"/>
    <w:rsid w:val="FFE68597"/>
    <w:rsid w:val="00001D1C"/>
    <w:rsid w:val="000022FC"/>
    <w:rsid w:val="000206E2"/>
    <w:rsid w:val="00021384"/>
    <w:rsid w:val="00027D8D"/>
    <w:rsid w:val="00046955"/>
    <w:rsid w:val="000A0DFC"/>
    <w:rsid w:val="000A64D7"/>
    <w:rsid w:val="000B6C20"/>
    <w:rsid w:val="000D0098"/>
    <w:rsid w:val="000D4C75"/>
    <w:rsid w:val="000E654C"/>
    <w:rsid w:val="001049C8"/>
    <w:rsid w:val="00106DD4"/>
    <w:rsid w:val="00107171"/>
    <w:rsid w:val="001232AD"/>
    <w:rsid w:val="00124FCA"/>
    <w:rsid w:val="0012548A"/>
    <w:rsid w:val="001371DC"/>
    <w:rsid w:val="001464DC"/>
    <w:rsid w:val="0015384C"/>
    <w:rsid w:val="0016657A"/>
    <w:rsid w:val="001744E0"/>
    <w:rsid w:val="00174A50"/>
    <w:rsid w:val="00175437"/>
    <w:rsid w:val="00196390"/>
    <w:rsid w:val="001C74F9"/>
    <w:rsid w:val="001D18FB"/>
    <w:rsid w:val="001F2448"/>
    <w:rsid w:val="0020218B"/>
    <w:rsid w:val="00202C1A"/>
    <w:rsid w:val="002110CB"/>
    <w:rsid w:val="00213A0E"/>
    <w:rsid w:val="00225FEB"/>
    <w:rsid w:val="0023454E"/>
    <w:rsid w:val="002813D6"/>
    <w:rsid w:val="0028447F"/>
    <w:rsid w:val="00284C2B"/>
    <w:rsid w:val="002B1CAC"/>
    <w:rsid w:val="002B3A85"/>
    <w:rsid w:val="002B530D"/>
    <w:rsid w:val="002D1730"/>
    <w:rsid w:val="002E2070"/>
    <w:rsid w:val="002F4CF7"/>
    <w:rsid w:val="002F5444"/>
    <w:rsid w:val="00302798"/>
    <w:rsid w:val="00311213"/>
    <w:rsid w:val="00327E01"/>
    <w:rsid w:val="00332171"/>
    <w:rsid w:val="003562EE"/>
    <w:rsid w:val="003715E8"/>
    <w:rsid w:val="00372085"/>
    <w:rsid w:val="00376EB9"/>
    <w:rsid w:val="00381AFE"/>
    <w:rsid w:val="00394356"/>
    <w:rsid w:val="003A57D4"/>
    <w:rsid w:val="003C241B"/>
    <w:rsid w:val="003C38DE"/>
    <w:rsid w:val="003C4B34"/>
    <w:rsid w:val="003D3A2A"/>
    <w:rsid w:val="003D4649"/>
    <w:rsid w:val="003D7BCB"/>
    <w:rsid w:val="003E602E"/>
    <w:rsid w:val="004000E8"/>
    <w:rsid w:val="0040417C"/>
    <w:rsid w:val="00404A29"/>
    <w:rsid w:val="00416943"/>
    <w:rsid w:val="00423AB0"/>
    <w:rsid w:val="00426675"/>
    <w:rsid w:val="00426DA3"/>
    <w:rsid w:val="004334BE"/>
    <w:rsid w:val="00467F49"/>
    <w:rsid w:val="00474EB7"/>
    <w:rsid w:val="00476290"/>
    <w:rsid w:val="004902CD"/>
    <w:rsid w:val="00494BF0"/>
    <w:rsid w:val="004A392E"/>
    <w:rsid w:val="004B63B7"/>
    <w:rsid w:val="004C4957"/>
    <w:rsid w:val="004C50BE"/>
    <w:rsid w:val="004C55DF"/>
    <w:rsid w:val="004D03CB"/>
    <w:rsid w:val="004D0CED"/>
    <w:rsid w:val="004D0EBA"/>
    <w:rsid w:val="004D2F52"/>
    <w:rsid w:val="004D3482"/>
    <w:rsid w:val="00502F2C"/>
    <w:rsid w:val="00504925"/>
    <w:rsid w:val="0050723D"/>
    <w:rsid w:val="0051707A"/>
    <w:rsid w:val="0052300F"/>
    <w:rsid w:val="00543443"/>
    <w:rsid w:val="0054438E"/>
    <w:rsid w:val="00544F9A"/>
    <w:rsid w:val="005533C1"/>
    <w:rsid w:val="005534C7"/>
    <w:rsid w:val="005563D9"/>
    <w:rsid w:val="00573884"/>
    <w:rsid w:val="005856C9"/>
    <w:rsid w:val="00594839"/>
    <w:rsid w:val="005957B3"/>
    <w:rsid w:val="005E065A"/>
    <w:rsid w:val="005E5AF6"/>
    <w:rsid w:val="005F160F"/>
    <w:rsid w:val="00602D85"/>
    <w:rsid w:val="00603929"/>
    <w:rsid w:val="00604C3F"/>
    <w:rsid w:val="00626901"/>
    <w:rsid w:val="00627E5C"/>
    <w:rsid w:val="006410F2"/>
    <w:rsid w:val="0064423B"/>
    <w:rsid w:val="006710E3"/>
    <w:rsid w:val="00672F57"/>
    <w:rsid w:val="00681CED"/>
    <w:rsid w:val="00697468"/>
    <w:rsid w:val="006A3547"/>
    <w:rsid w:val="006B5E64"/>
    <w:rsid w:val="006C701A"/>
    <w:rsid w:val="006D0C29"/>
    <w:rsid w:val="006D231F"/>
    <w:rsid w:val="006D77D3"/>
    <w:rsid w:val="006E5656"/>
    <w:rsid w:val="006F055A"/>
    <w:rsid w:val="006F1065"/>
    <w:rsid w:val="00704276"/>
    <w:rsid w:val="007105F7"/>
    <w:rsid w:val="00731629"/>
    <w:rsid w:val="00734195"/>
    <w:rsid w:val="00734617"/>
    <w:rsid w:val="00746327"/>
    <w:rsid w:val="0074794F"/>
    <w:rsid w:val="007508D9"/>
    <w:rsid w:val="00774228"/>
    <w:rsid w:val="00785F78"/>
    <w:rsid w:val="00792C28"/>
    <w:rsid w:val="007A0DC1"/>
    <w:rsid w:val="007B048C"/>
    <w:rsid w:val="007C77F5"/>
    <w:rsid w:val="007E56AB"/>
    <w:rsid w:val="007E6F57"/>
    <w:rsid w:val="0080285A"/>
    <w:rsid w:val="0082382A"/>
    <w:rsid w:val="00827803"/>
    <w:rsid w:val="00880B27"/>
    <w:rsid w:val="0088510C"/>
    <w:rsid w:val="0089039D"/>
    <w:rsid w:val="008941AC"/>
    <w:rsid w:val="008C2E2C"/>
    <w:rsid w:val="008C5841"/>
    <w:rsid w:val="008F1E82"/>
    <w:rsid w:val="00901E45"/>
    <w:rsid w:val="00901F13"/>
    <w:rsid w:val="009062CD"/>
    <w:rsid w:val="00936D7B"/>
    <w:rsid w:val="00943A5C"/>
    <w:rsid w:val="00943BF2"/>
    <w:rsid w:val="00955647"/>
    <w:rsid w:val="009574D9"/>
    <w:rsid w:val="00963098"/>
    <w:rsid w:val="00963A37"/>
    <w:rsid w:val="00964C17"/>
    <w:rsid w:val="009701D2"/>
    <w:rsid w:val="00982225"/>
    <w:rsid w:val="009A0C5D"/>
    <w:rsid w:val="009A1A45"/>
    <w:rsid w:val="009A2142"/>
    <w:rsid w:val="009B3949"/>
    <w:rsid w:val="009B691E"/>
    <w:rsid w:val="009D2033"/>
    <w:rsid w:val="009D3576"/>
    <w:rsid w:val="009D61F6"/>
    <w:rsid w:val="009D638B"/>
    <w:rsid w:val="009E7C0A"/>
    <w:rsid w:val="009F372D"/>
    <w:rsid w:val="00A042C3"/>
    <w:rsid w:val="00A10910"/>
    <w:rsid w:val="00A1413B"/>
    <w:rsid w:val="00A23F9F"/>
    <w:rsid w:val="00A36119"/>
    <w:rsid w:val="00A511A2"/>
    <w:rsid w:val="00A568D6"/>
    <w:rsid w:val="00A61C18"/>
    <w:rsid w:val="00A67E54"/>
    <w:rsid w:val="00A72388"/>
    <w:rsid w:val="00A761FA"/>
    <w:rsid w:val="00A90419"/>
    <w:rsid w:val="00A9230A"/>
    <w:rsid w:val="00AA1249"/>
    <w:rsid w:val="00AA6260"/>
    <w:rsid w:val="00AD1673"/>
    <w:rsid w:val="00AD72B7"/>
    <w:rsid w:val="00AE7104"/>
    <w:rsid w:val="00AF4DB1"/>
    <w:rsid w:val="00AF60A3"/>
    <w:rsid w:val="00B02305"/>
    <w:rsid w:val="00B1320E"/>
    <w:rsid w:val="00B1383E"/>
    <w:rsid w:val="00B15F88"/>
    <w:rsid w:val="00B364EF"/>
    <w:rsid w:val="00B53B43"/>
    <w:rsid w:val="00B60A6A"/>
    <w:rsid w:val="00B62651"/>
    <w:rsid w:val="00B81224"/>
    <w:rsid w:val="00BA535E"/>
    <w:rsid w:val="00BF2697"/>
    <w:rsid w:val="00C14B8C"/>
    <w:rsid w:val="00C17CAF"/>
    <w:rsid w:val="00C21DC6"/>
    <w:rsid w:val="00C703FE"/>
    <w:rsid w:val="00C831AD"/>
    <w:rsid w:val="00C84C6C"/>
    <w:rsid w:val="00C86CAF"/>
    <w:rsid w:val="00CA2730"/>
    <w:rsid w:val="00CC4138"/>
    <w:rsid w:val="00CC48CA"/>
    <w:rsid w:val="00CD39A8"/>
    <w:rsid w:val="00D048EF"/>
    <w:rsid w:val="00D1424F"/>
    <w:rsid w:val="00D236C2"/>
    <w:rsid w:val="00D244A8"/>
    <w:rsid w:val="00D4163C"/>
    <w:rsid w:val="00D43D51"/>
    <w:rsid w:val="00D44FEF"/>
    <w:rsid w:val="00D5067E"/>
    <w:rsid w:val="00D53129"/>
    <w:rsid w:val="00D613EB"/>
    <w:rsid w:val="00D81562"/>
    <w:rsid w:val="00D825EC"/>
    <w:rsid w:val="00D94FA9"/>
    <w:rsid w:val="00DA7388"/>
    <w:rsid w:val="00DB076B"/>
    <w:rsid w:val="00DB363F"/>
    <w:rsid w:val="00DD7417"/>
    <w:rsid w:val="00E0473F"/>
    <w:rsid w:val="00E16212"/>
    <w:rsid w:val="00E168D1"/>
    <w:rsid w:val="00E22980"/>
    <w:rsid w:val="00E22E42"/>
    <w:rsid w:val="00E26892"/>
    <w:rsid w:val="00E30F99"/>
    <w:rsid w:val="00E43A41"/>
    <w:rsid w:val="00E54355"/>
    <w:rsid w:val="00E74E83"/>
    <w:rsid w:val="00E833D7"/>
    <w:rsid w:val="00EC3BC0"/>
    <w:rsid w:val="00ED222A"/>
    <w:rsid w:val="00EE4655"/>
    <w:rsid w:val="00EE47DC"/>
    <w:rsid w:val="00EE5636"/>
    <w:rsid w:val="00EF1979"/>
    <w:rsid w:val="00EF7575"/>
    <w:rsid w:val="00EF7CF2"/>
    <w:rsid w:val="00F13C21"/>
    <w:rsid w:val="00F14D77"/>
    <w:rsid w:val="00F1615A"/>
    <w:rsid w:val="00F16B09"/>
    <w:rsid w:val="00F203EE"/>
    <w:rsid w:val="00F215BC"/>
    <w:rsid w:val="00F2271C"/>
    <w:rsid w:val="00F26BF7"/>
    <w:rsid w:val="00F27451"/>
    <w:rsid w:val="00F40102"/>
    <w:rsid w:val="00F42EA1"/>
    <w:rsid w:val="00F44B72"/>
    <w:rsid w:val="00F451CF"/>
    <w:rsid w:val="00F51DF0"/>
    <w:rsid w:val="00F76B60"/>
    <w:rsid w:val="00F932A6"/>
    <w:rsid w:val="00F95797"/>
    <w:rsid w:val="00FA0A2D"/>
    <w:rsid w:val="00FA6D8E"/>
    <w:rsid w:val="00FB6834"/>
    <w:rsid w:val="00FC02BE"/>
    <w:rsid w:val="00FC0994"/>
    <w:rsid w:val="00FC2DC4"/>
    <w:rsid w:val="00FE70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78A99B64"/>
  <w15:docId w15:val="{C562B0BA-D030-AA40-999F-F6540D09A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DengXian" w:eastAsia="DengXian" w:hAnsi="DengXian"/>
      <w:kern w:val="2"/>
      <w:sz w:val="21"/>
      <w:szCs w:val="21"/>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tabs>
        <w:tab w:val="center" w:pos="4153"/>
        <w:tab w:val="right" w:pos="8306"/>
      </w:tabs>
      <w:snapToGrid w:val="0"/>
      <w:jc w:val="center"/>
    </w:pPr>
    <w:rPr>
      <w:sz w:val="18"/>
      <w:szCs w:val="18"/>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9">
    <w:name w:val="Normal (Web)"/>
    <w:basedOn w:val="a"/>
    <w:uiPriority w:val="99"/>
    <w:semiHidden/>
    <w:unhideWhenUsed/>
    <w:rPr>
      <w:sz w:val="24"/>
    </w:rPr>
  </w:style>
  <w:style w:type="paragraph" w:styleId="aa">
    <w:name w:val="Title"/>
    <w:basedOn w:val="a"/>
    <w:next w:val="a"/>
    <w:link w:val="ab"/>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customStyle="1" w:styleId="10">
    <w:name w:val="标题 1 字符"/>
    <w:basedOn w:val="a0"/>
    <w:link w:val="1"/>
    <w:uiPriority w:val="9"/>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Pr>
      <w:rFonts w:cstheme="majorBidi"/>
      <w:color w:val="0F4761" w:themeColor="accent1" w:themeShade="BF"/>
      <w:sz w:val="28"/>
      <w:szCs w:val="28"/>
    </w:rPr>
  </w:style>
  <w:style w:type="character" w:customStyle="1" w:styleId="50">
    <w:name w:val="标题 5 字符"/>
    <w:basedOn w:val="a0"/>
    <w:link w:val="5"/>
    <w:uiPriority w:val="9"/>
    <w:semiHidden/>
    <w:rPr>
      <w:rFonts w:cstheme="majorBidi"/>
      <w:color w:val="0F4761" w:themeColor="accent1" w:themeShade="BF"/>
      <w:sz w:val="24"/>
    </w:rPr>
  </w:style>
  <w:style w:type="character" w:customStyle="1" w:styleId="60">
    <w:name w:val="标题 6 字符"/>
    <w:basedOn w:val="a0"/>
    <w:link w:val="6"/>
    <w:uiPriority w:val="9"/>
    <w:semiHidden/>
    <w:rPr>
      <w:rFonts w:cstheme="majorBidi"/>
      <w:b/>
      <w:bCs/>
      <w:color w:val="0F4761" w:themeColor="accent1" w:themeShade="BF"/>
    </w:rPr>
  </w:style>
  <w:style w:type="character" w:customStyle="1" w:styleId="70">
    <w:name w:val="标题 7 字符"/>
    <w:basedOn w:val="a0"/>
    <w:link w:val="7"/>
    <w:uiPriority w:val="9"/>
    <w:semiHidden/>
    <w:rPr>
      <w:rFonts w:cstheme="majorBidi"/>
      <w:b/>
      <w:bCs/>
      <w:color w:val="595959" w:themeColor="text1" w:themeTint="A6"/>
    </w:rPr>
  </w:style>
  <w:style w:type="character" w:customStyle="1" w:styleId="80">
    <w:name w:val="标题 8 字符"/>
    <w:basedOn w:val="a0"/>
    <w:link w:val="8"/>
    <w:uiPriority w:val="9"/>
    <w:semiHidden/>
    <w:rPr>
      <w:rFonts w:cstheme="majorBidi"/>
      <w:color w:val="595959" w:themeColor="text1" w:themeTint="A6"/>
    </w:rPr>
  </w:style>
  <w:style w:type="character" w:customStyle="1" w:styleId="90">
    <w:name w:val="标题 9 字符"/>
    <w:basedOn w:val="a0"/>
    <w:link w:val="9"/>
    <w:uiPriority w:val="9"/>
    <w:semiHidden/>
    <w:rPr>
      <w:rFonts w:eastAsiaTheme="majorEastAsia" w:cstheme="majorBidi"/>
      <w:color w:val="595959" w:themeColor="text1" w:themeTint="A6"/>
    </w:rPr>
  </w:style>
  <w:style w:type="character" w:customStyle="1" w:styleId="ab">
    <w:name w:val="标题 字符"/>
    <w:basedOn w:val="a0"/>
    <w:link w:val="aa"/>
    <w:uiPriority w:val="10"/>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
    <w:name w:val="Intense Quote"/>
    <w:basedOn w:val="a"/>
    <w:next w:val="a"/>
    <w:link w:val="af0"/>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0">
    <w:name w:val="明显引用 字符"/>
    <w:basedOn w:val="a0"/>
    <w:link w:val="af"/>
    <w:uiPriority w:val="30"/>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table" w:customStyle="1" w:styleId="TableNormal">
    <w:name w:val="Table Normal"/>
    <w:basedOn w:val="a1"/>
    <w:rPr>
      <w:rFonts w:eastAsia="Times New Roman"/>
    </w:rPr>
    <w:tblPr>
      <w:tblCellMar>
        <w:left w:w="0" w:type="dxa"/>
        <w:right w:w="0" w:type="dxa"/>
      </w:tblCellMar>
    </w:tblPr>
  </w:style>
  <w:style w:type="character" w:customStyle="1" w:styleId="a6">
    <w:name w:val="页眉 字符"/>
    <w:basedOn w:val="a0"/>
    <w:link w:val="a5"/>
    <w:uiPriority w:val="99"/>
    <w:rPr>
      <w:rFonts w:ascii="DengXian" w:eastAsia="DengXian" w:hAnsi="DengXian"/>
      <w:kern w:val="2"/>
      <w:sz w:val="18"/>
      <w:szCs w:val="18"/>
    </w:rPr>
  </w:style>
  <w:style w:type="character" w:customStyle="1" w:styleId="a4">
    <w:name w:val="页脚 字符"/>
    <w:basedOn w:val="a0"/>
    <w:link w:val="a3"/>
    <w:uiPriority w:val="99"/>
    <w:rPr>
      <w:rFonts w:ascii="DengXian" w:eastAsia="DengXian" w:hAnsi="DengXian"/>
      <w:kern w:val="2"/>
      <w:sz w:val="18"/>
      <w:szCs w:val="18"/>
    </w:rPr>
  </w:style>
  <w:style w:type="table" w:styleId="af1">
    <w:name w:val="Table Grid"/>
    <w:basedOn w:val="a1"/>
    <w:uiPriority w:val="39"/>
    <w:rsid w:val="009F372D"/>
    <w:rPr>
      <w:rFonts w:ascii="DengXian" w:eastAsia="DengXian" w:hAnsi="DengXian" w:cs="宋体"/>
      <w:kern w:val="2"/>
      <w:sz w:val="21"/>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
    <w:rsid w:val="00E22980"/>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ECACF-54D7-0B41-B9D3-99FEC08CED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1211</Words>
  <Characters>6907</Characters>
  <Application>Microsoft Office Word</Application>
  <DocSecurity>0</DocSecurity>
  <Lines>57</Lines>
  <Paragraphs>16</Paragraphs>
  <ScaleCrop>false</ScaleCrop>
  <Company/>
  <LinksUpToDate>false</LinksUpToDate>
  <CharactersWithSpaces>8102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pumcpsh.cht@outlook.com</dc:creator>
  <cp:lastModifiedBy>pumcpsh.cht@outlook.com</cp:lastModifiedBy>
  <cp:revision>2</cp:revision>
  <cp:lastPrinted>2026-07-29T12:31:00Z</cp:lastPrinted>
  <dcterms:created xsi:type="dcterms:W3CDTF">2026-08-24T10:53:00Z</dcterms:created>
  <dcterms:modified xsi:type="dcterms:W3CDTF">2026-08-24T10:53:00Z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2052-12.1.25869.25869</vt:lpwstr>
  </property>
  <property fmtid="{D5CDD505-2E9C-101B-9397-08002B2CF9AE}" pid="3" name="ICV">
    <vt:lpwstr>21015F13B4CB403FE7067B697A84FEBD_42</vt:lpwstr>
  </property>
</Properties>
</file>