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6AB8D" w14:textId="77777777" w:rsidR="008B1E88" w:rsidRPr="001049A6" w:rsidRDefault="00BD0DC7">
      <w:pPr>
        <w:pStyle w:val="1"/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spacing w:line="360" w:lineRule="auto"/>
        <w:jc w:val="left"/>
        <w:rPr>
          <w:rFonts w:ascii="Arial" w:eastAsia="宋体" w:hAnsi="Arial" w:cs="Arial"/>
          <w:szCs w:val="20"/>
        </w:rPr>
      </w:pPr>
      <w:bookmarkStart w:id="0" w:name="_Toc32700"/>
      <w:bookmarkStart w:id="1" w:name="_Toc141208551"/>
      <w:bookmarkStart w:id="2" w:name="_Toc141208868"/>
      <w:bookmarkStart w:id="3" w:name="_Toc141208862"/>
      <w:r w:rsidRPr="001049A6">
        <w:rPr>
          <w:rFonts w:ascii="Arial" w:eastAsia="宋体" w:hAnsi="Arial" w:cs="Arial"/>
          <w:szCs w:val="20"/>
        </w:rPr>
        <w:t>Supplementary Table 1</w:t>
      </w:r>
      <w:r w:rsidRPr="001049A6">
        <w:rPr>
          <w:rFonts w:ascii="Arial" w:hAnsi="Arial" w:cs="Arial"/>
          <w:szCs w:val="20"/>
        </w:rPr>
        <w:t xml:space="preserve">. </w:t>
      </w:r>
      <w:bookmarkEnd w:id="0"/>
      <w:bookmarkEnd w:id="1"/>
      <w:bookmarkEnd w:id="2"/>
      <w:r w:rsidRPr="001049A6">
        <w:rPr>
          <w:rFonts w:ascii="Arial" w:eastAsia="宋体" w:hAnsi="Arial" w:cs="Arial"/>
          <w:szCs w:val="20"/>
        </w:rPr>
        <w:t>Variables derived from the ADNI cohort used in the present study.</w:t>
      </w:r>
    </w:p>
    <w:tbl>
      <w:tblPr>
        <w:tblStyle w:val="af"/>
        <w:tblpPr w:leftFromText="180" w:rightFromText="180" w:vertAnchor="text" w:horzAnchor="margin" w:tblpXSpec="center" w:tblpY="10"/>
        <w:tblW w:w="5248" w:type="pct"/>
        <w:jc w:val="center"/>
        <w:tblLayout w:type="fixed"/>
        <w:tblLook w:val="04A0" w:firstRow="1" w:lastRow="0" w:firstColumn="1" w:lastColumn="0" w:noHBand="0" w:noVBand="1"/>
      </w:tblPr>
      <w:tblGrid>
        <w:gridCol w:w="2942"/>
        <w:gridCol w:w="5355"/>
        <w:gridCol w:w="1581"/>
        <w:gridCol w:w="1334"/>
      </w:tblGrid>
      <w:tr w:rsidR="008B1E88" w:rsidRPr="001049A6" w14:paraId="3F0635A1" w14:textId="77777777" w:rsidTr="00E077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2"/>
          <w:jc w:val="center"/>
        </w:trPr>
        <w:tc>
          <w:tcPr>
            <w:tcW w:w="1312" w:type="pct"/>
            <w:tcBorders>
              <w:top w:val="single" w:sz="12" w:space="0" w:color="000000"/>
              <w:bottom w:val="single" w:sz="6" w:space="0" w:color="auto"/>
            </w:tcBorders>
          </w:tcPr>
          <w:p w14:paraId="536008FA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rPr>
                <w:rFonts w:ascii="Arial" w:eastAsia="宋体" w:hAnsi="Arial" w:cs="Arial"/>
                <w:b/>
                <w:bCs/>
                <w:sz w:val="20"/>
                <w:szCs w:val="20"/>
              </w:rPr>
            </w:pPr>
            <w:r w:rsidRPr="001049A6">
              <w:rPr>
                <w:rFonts w:ascii="Arial" w:hAnsi="Arial" w:cs="Arial"/>
                <w:b/>
                <w:bCs/>
                <w:sz w:val="20"/>
                <w:szCs w:val="20"/>
              </w:rPr>
              <w:t>Experimental variable</w:t>
            </w:r>
          </w:p>
        </w:tc>
        <w:tc>
          <w:tcPr>
            <w:tcW w:w="2388" w:type="pct"/>
            <w:tcBorders>
              <w:top w:val="single" w:sz="12" w:space="0" w:color="000000"/>
              <w:bottom w:val="single" w:sz="6" w:space="0" w:color="auto"/>
            </w:tcBorders>
            <w:vAlign w:val="center"/>
          </w:tcPr>
          <w:p w14:paraId="264546F9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b/>
                <w:bCs/>
                <w:sz w:val="20"/>
                <w:szCs w:val="20"/>
              </w:rPr>
              <w:t>D</w:t>
            </w:r>
            <w:r w:rsidRPr="001049A6">
              <w:rPr>
                <w:rFonts w:ascii="Arial" w:hAnsi="Arial" w:cs="Arial"/>
                <w:b/>
                <w:bCs/>
                <w:sz w:val="20"/>
                <w:szCs w:val="20"/>
              </w:rPr>
              <w:t>escription</w:t>
            </w:r>
          </w:p>
        </w:tc>
        <w:tc>
          <w:tcPr>
            <w:tcW w:w="705" w:type="pct"/>
            <w:tcBorders>
              <w:top w:val="single" w:sz="12" w:space="0" w:color="000000"/>
              <w:bottom w:val="single" w:sz="6" w:space="0" w:color="auto"/>
            </w:tcBorders>
            <w:vAlign w:val="center"/>
          </w:tcPr>
          <w:p w14:paraId="4AC0845D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jc w:val="center"/>
              <w:rPr>
                <w:rFonts w:ascii="Arial" w:eastAsia="宋体" w:hAnsi="Arial" w:cs="Arial"/>
                <w:b/>
                <w:bCs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b/>
                <w:bCs/>
                <w:sz w:val="20"/>
                <w:szCs w:val="20"/>
              </w:rPr>
              <w:t>Aptamer ID</w:t>
            </w:r>
          </w:p>
        </w:tc>
        <w:tc>
          <w:tcPr>
            <w:tcW w:w="595" w:type="pct"/>
            <w:tcBorders>
              <w:top w:val="single" w:sz="12" w:space="0" w:color="000000"/>
              <w:bottom w:val="single" w:sz="6" w:space="0" w:color="auto"/>
            </w:tcBorders>
            <w:vAlign w:val="center"/>
          </w:tcPr>
          <w:p w14:paraId="56A2CFAE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ind w:firstLineChars="100" w:firstLine="20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49A6">
              <w:rPr>
                <w:rFonts w:ascii="Arial" w:hAnsi="Arial" w:cs="Arial"/>
                <w:b/>
                <w:bCs/>
                <w:sz w:val="20"/>
                <w:szCs w:val="20"/>
              </w:rPr>
              <w:t>Time</w:t>
            </w:r>
          </w:p>
        </w:tc>
      </w:tr>
      <w:tr w:rsidR="008B1E88" w:rsidRPr="001049A6" w14:paraId="2CB8DBFD" w14:textId="77777777" w:rsidTr="00E077E0">
        <w:trPr>
          <w:trHeight w:val="352"/>
          <w:jc w:val="center"/>
        </w:trPr>
        <w:tc>
          <w:tcPr>
            <w:tcW w:w="1312" w:type="pct"/>
            <w:tcBorders>
              <w:top w:val="single" w:sz="6" w:space="0" w:color="auto"/>
            </w:tcBorders>
            <w:vAlign w:val="center"/>
          </w:tcPr>
          <w:p w14:paraId="6C443F25" w14:textId="77777777" w:rsidR="008B1E88" w:rsidRPr="001049A6" w:rsidRDefault="00BD0DC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sz w:val="20"/>
                <w:szCs w:val="20"/>
              </w:rPr>
              <w:t>Age (years)</w:t>
            </w:r>
          </w:p>
        </w:tc>
        <w:tc>
          <w:tcPr>
            <w:tcW w:w="2388" w:type="pct"/>
            <w:tcBorders>
              <w:top w:val="single" w:sz="6" w:space="0" w:color="auto"/>
            </w:tcBorders>
          </w:tcPr>
          <w:p w14:paraId="11377098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sz w:val="20"/>
                <w:szCs w:val="20"/>
              </w:rPr>
              <w:t>Age at baseline assessment</w:t>
            </w:r>
          </w:p>
        </w:tc>
        <w:tc>
          <w:tcPr>
            <w:tcW w:w="705" w:type="pct"/>
            <w:tcBorders>
              <w:top w:val="single" w:sz="6" w:space="0" w:color="auto"/>
            </w:tcBorders>
          </w:tcPr>
          <w:p w14:paraId="16E73E54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sz w:val="20"/>
                <w:szCs w:val="20"/>
              </w:rPr>
              <w:t>---</w:t>
            </w:r>
          </w:p>
        </w:tc>
        <w:tc>
          <w:tcPr>
            <w:tcW w:w="595" w:type="pct"/>
            <w:tcBorders>
              <w:top w:val="single" w:sz="6" w:space="0" w:color="auto"/>
            </w:tcBorders>
          </w:tcPr>
          <w:p w14:paraId="404EDE74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sz w:val="20"/>
                <w:szCs w:val="20"/>
              </w:rPr>
              <w:t>baseline</w:t>
            </w:r>
          </w:p>
        </w:tc>
      </w:tr>
      <w:tr w:rsidR="008B1E88" w:rsidRPr="001049A6" w14:paraId="3E1E95DC" w14:textId="77777777" w:rsidTr="00E077E0">
        <w:trPr>
          <w:trHeight w:val="366"/>
          <w:jc w:val="center"/>
        </w:trPr>
        <w:tc>
          <w:tcPr>
            <w:tcW w:w="1312" w:type="pct"/>
            <w:shd w:val="clear" w:color="auto" w:fill="auto"/>
            <w:vAlign w:val="center"/>
          </w:tcPr>
          <w:p w14:paraId="4ADC3633" w14:textId="77777777" w:rsidR="008B1E88" w:rsidRPr="001049A6" w:rsidRDefault="00BD0DC7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  <w:lang w:bidi="ar"/>
              </w:rPr>
            </w:pPr>
            <w:r w:rsidRPr="001049A6">
              <w:rPr>
                <w:rFonts w:ascii="Arial" w:eastAsia="宋体" w:hAnsi="Arial" w:cs="Arial"/>
                <w:color w:val="000000"/>
                <w:sz w:val="20"/>
                <w:szCs w:val="20"/>
                <w:lang w:bidi="ar"/>
              </w:rPr>
              <w:t>Sex (Female; Male)</w:t>
            </w:r>
          </w:p>
        </w:tc>
        <w:tc>
          <w:tcPr>
            <w:tcW w:w="2388" w:type="pct"/>
            <w:shd w:val="clear" w:color="auto" w:fill="auto"/>
          </w:tcPr>
          <w:p w14:paraId="7D1832B1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hAnsi="Arial" w:cs="Arial"/>
                <w:sz w:val="20"/>
                <w:szCs w:val="20"/>
              </w:rPr>
              <w:t>Biological sex</w:t>
            </w:r>
          </w:p>
        </w:tc>
        <w:tc>
          <w:tcPr>
            <w:tcW w:w="705" w:type="pct"/>
            <w:shd w:val="clear" w:color="auto" w:fill="auto"/>
          </w:tcPr>
          <w:p w14:paraId="245DAD48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sz w:val="20"/>
                <w:szCs w:val="20"/>
              </w:rPr>
              <w:t>---</w:t>
            </w:r>
          </w:p>
        </w:tc>
        <w:tc>
          <w:tcPr>
            <w:tcW w:w="595" w:type="pct"/>
            <w:shd w:val="clear" w:color="auto" w:fill="auto"/>
          </w:tcPr>
          <w:p w14:paraId="38CD7C19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sz w:val="20"/>
                <w:szCs w:val="20"/>
              </w:rPr>
              <w:t>baseline</w:t>
            </w:r>
          </w:p>
        </w:tc>
      </w:tr>
      <w:tr w:rsidR="008B1E88" w:rsidRPr="001049A6" w14:paraId="0CF56B4C" w14:textId="77777777" w:rsidTr="00E077E0">
        <w:trPr>
          <w:trHeight w:val="366"/>
          <w:jc w:val="center"/>
        </w:trPr>
        <w:tc>
          <w:tcPr>
            <w:tcW w:w="1312" w:type="pct"/>
            <w:shd w:val="clear" w:color="auto" w:fill="auto"/>
            <w:vAlign w:val="center"/>
          </w:tcPr>
          <w:p w14:paraId="3667FD67" w14:textId="77777777" w:rsidR="008B1E88" w:rsidRPr="001049A6" w:rsidRDefault="00BD0DC7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  <w:lang w:bidi="ar"/>
              </w:rPr>
            </w:pPr>
            <w:r w:rsidRPr="001049A6">
              <w:rPr>
                <w:rFonts w:ascii="Arial" w:eastAsia="宋体" w:hAnsi="Arial" w:cs="Arial"/>
                <w:color w:val="000000"/>
                <w:sz w:val="20"/>
                <w:szCs w:val="20"/>
                <w:lang w:bidi="ar"/>
              </w:rPr>
              <w:t>Education (years)</w:t>
            </w:r>
          </w:p>
        </w:tc>
        <w:tc>
          <w:tcPr>
            <w:tcW w:w="2388" w:type="pct"/>
            <w:shd w:val="clear" w:color="auto" w:fill="auto"/>
          </w:tcPr>
          <w:p w14:paraId="4E712226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sz w:val="20"/>
                <w:szCs w:val="20"/>
              </w:rPr>
              <w:t>D</w:t>
            </w:r>
            <w:r w:rsidRPr="001049A6">
              <w:rPr>
                <w:rFonts w:ascii="Arial" w:hAnsi="Arial" w:cs="Arial"/>
                <w:sz w:val="20"/>
                <w:szCs w:val="20"/>
              </w:rPr>
              <w:t>uration of education</w:t>
            </w:r>
          </w:p>
        </w:tc>
        <w:tc>
          <w:tcPr>
            <w:tcW w:w="705" w:type="pct"/>
            <w:shd w:val="clear" w:color="auto" w:fill="auto"/>
          </w:tcPr>
          <w:p w14:paraId="6537DB74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sz w:val="20"/>
                <w:szCs w:val="20"/>
              </w:rPr>
              <w:t>---</w:t>
            </w:r>
          </w:p>
        </w:tc>
        <w:tc>
          <w:tcPr>
            <w:tcW w:w="595" w:type="pct"/>
            <w:shd w:val="clear" w:color="auto" w:fill="auto"/>
          </w:tcPr>
          <w:p w14:paraId="2AEACE34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sz w:val="20"/>
                <w:szCs w:val="20"/>
              </w:rPr>
              <w:t>baseline</w:t>
            </w:r>
          </w:p>
        </w:tc>
      </w:tr>
      <w:tr w:rsidR="008B1E88" w:rsidRPr="001049A6" w14:paraId="46901166" w14:textId="77777777" w:rsidTr="00E077E0">
        <w:trPr>
          <w:trHeight w:val="366"/>
          <w:jc w:val="center"/>
        </w:trPr>
        <w:tc>
          <w:tcPr>
            <w:tcW w:w="1312" w:type="pct"/>
            <w:shd w:val="clear" w:color="auto" w:fill="auto"/>
            <w:vAlign w:val="center"/>
          </w:tcPr>
          <w:p w14:paraId="3E22043F" w14:textId="77777777" w:rsidR="008B1E88" w:rsidRPr="001049A6" w:rsidRDefault="00BD0DC7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  <w:lang w:bidi="ar"/>
              </w:rPr>
            </w:pPr>
            <w:r w:rsidRPr="001049A6">
              <w:rPr>
                <w:rFonts w:ascii="Arial" w:eastAsia="宋体" w:hAnsi="Arial" w:cs="Arial"/>
                <w:i/>
                <w:iCs/>
                <w:color w:val="000000"/>
                <w:sz w:val="20"/>
                <w:szCs w:val="20"/>
                <w:lang w:bidi="ar"/>
              </w:rPr>
              <w:t>APOE</w:t>
            </w:r>
            <w:r w:rsidRPr="001049A6">
              <w:rPr>
                <w:rFonts w:ascii="Arial" w:eastAsia="宋体" w:hAnsi="Arial" w:cs="Arial"/>
                <w:color w:val="000000"/>
                <w:sz w:val="20"/>
                <w:szCs w:val="20"/>
                <w:lang w:bidi="ar"/>
              </w:rPr>
              <w:t xml:space="preserve"> ε4 carrier state (0,1,2)</w:t>
            </w:r>
          </w:p>
        </w:tc>
        <w:tc>
          <w:tcPr>
            <w:tcW w:w="2388" w:type="pct"/>
            <w:shd w:val="clear" w:color="auto" w:fill="auto"/>
          </w:tcPr>
          <w:p w14:paraId="3A09C339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color w:val="000000"/>
                <w:sz w:val="20"/>
                <w:szCs w:val="20"/>
                <w:lang w:bidi="ar"/>
              </w:rPr>
              <w:t>Apolipoprotein carrier state</w:t>
            </w:r>
          </w:p>
        </w:tc>
        <w:tc>
          <w:tcPr>
            <w:tcW w:w="705" w:type="pct"/>
            <w:shd w:val="clear" w:color="auto" w:fill="auto"/>
          </w:tcPr>
          <w:p w14:paraId="23932F7C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sz w:val="20"/>
                <w:szCs w:val="20"/>
              </w:rPr>
              <w:t>---</w:t>
            </w:r>
          </w:p>
        </w:tc>
        <w:tc>
          <w:tcPr>
            <w:tcW w:w="595" w:type="pct"/>
            <w:shd w:val="clear" w:color="auto" w:fill="auto"/>
          </w:tcPr>
          <w:p w14:paraId="6091705A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sz w:val="20"/>
                <w:szCs w:val="20"/>
              </w:rPr>
              <w:t>baseline</w:t>
            </w:r>
          </w:p>
        </w:tc>
      </w:tr>
      <w:tr w:rsidR="008B1E88" w:rsidRPr="001049A6" w14:paraId="31888346" w14:textId="77777777" w:rsidTr="00E077E0">
        <w:trPr>
          <w:trHeight w:val="366"/>
          <w:jc w:val="center"/>
        </w:trPr>
        <w:tc>
          <w:tcPr>
            <w:tcW w:w="1312" w:type="pct"/>
            <w:shd w:val="clear" w:color="auto" w:fill="auto"/>
            <w:vAlign w:val="center"/>
          </w:tcPr>
          <w:p w14:paraId="1FF854B1" w14:textId="77777777" w:rsidR="008B1E88" w:rsidRPr="001049A6" w:rsidRDefault="00BD0DC7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color w:val="000000"/>
                <w:sz w:val="20"/>
                <w:szCs w:val="20"/>
                <w:lang w:bidi="ar"/>
              </w:rPr>
              <w:t>CSF CD47 (RFU)</w:t>
            </w:r>
          </w:p>
        </w:tc>
        <w:tc>
          <w:tcPr>
            <w:tcW w:w="2388" w:type="pct"/>
            <w:shd w:val="clear" w:color="auto" w:fill="auto"/>
          </w:tcPr>
          <w:p w14:paraId="14D5CD97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hAnsi="Arial" w:cs="Arial"/>
                <w:sz w:val="20"/>
                <w:szCs w:val="20"/>
              </w:rPr>
              <w:t>Leukocyte surface antigen CD47</w:t>
            </w:r>
          </w:p>
        </w:tc>
        <w:tc>
          <w:tcPr>
            <w:tcW w:w="705" w:type="pct"/>
            <w:shd w:val="clear" w:color="auto" w:fill="auto"/>
          </w:tcPr>
          <w:p w14:paraId="693CD1AD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hAnsi="Arial" w:cs="Arial"/>
                <w:sz w:val="20"/>
                <w:szCs w:val="20"/>
              </w:rPr>
              <w:t>X6653.58</w:t>
            </w:r>
          </w:p>
        </w:tc>
        <w:tc>
          <w:tcPr>
            <w:tcW w:w="595" w:type="pct"/>
            <w:shd w:val="clear" w:color="auto" w:fill="auto"/>
          </w:tcPr>
          <w:p w14:paraId="5D44C00C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sz w:val="20"/>
                <w:szCs w:val="20"/>
              </w:rPr>
              <w:t>baseline</w:t>
            </w:r>
          </w:p>
        </w:tc>
      </w:tr>
      <w:tr w:rsidR="008B1E88" w:rsidRPr="001049A6" w14:paraId="08576DFF" w14:textId="77777777" w:rsidTr="00E077E0">
        <w:trPr>
          <w:trHeight w:val="366"/>
          <w:jc w:val="center"/>
        </w:trPr>
        <w:tc>
          <w:tcPr>
            <w:tcW w:w="1312" w:type="pct"/>
            <w:vAlign w:val="center"/>
          </w:tcPr>
          <w:p w14:paraId="5D20D205" w14:textId="77777777" w:rsidR="008B1E88" w:rsidRPr="001049A6" w:rsidRDefault="00BD0DC7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color w:val="000000"/>
                <w:sz w:val="20"/>
                <w:szCs w:val="20"/>
                <w:lang w:bidi="ar"/>
              </w:rPr>
              <w:t>CSF CD86 (RFU)</w:t>
            </w:r>
          </w:p>
        </w:tc>
        <w:tc>
          <w:tcPr>
            <w:tcW w:w="2388" w:type="pct"/>
          </w:tcPr>
          <w:p w14:paraId="4F25EF7E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hAnsi="Arial" w:cs="Arial"/>
                <w:sz w:val="20"/>
                <w:szCs w:val="20"/>
              </w:rPr>
              <w:t>T-lymphocyte activation antigen CD86</w:t>
            </w:r>
          </w:p>
        </w:tc>
        <w:tc>
          <w:tcPr>
            <w:tcW w:w="705" w:type="pct"/>
          </w:tcPr>
          <w:p w14:paraId="7D61A144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hAnsi="Arial" w:cs="Arial"/>
                <w:sz w:val="20"/>
                <w:szCs w:val="20"/>
              </w:rPr>
              <w:t>X5337.64</w:t>
            </w:r>
          </w:p>
        </w:tc>
        <w:tc>
          <w:tcPr>
            <w:tcW w:w="595" w:type="pct"/>
          </w:tcPr>
          <w:p w14:paraId="2574AE82" w14:textId="77777777" w:rsidR="008B1E88" w:rsidRPr="001049A6" w:rsidRDefault="00BD0DC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sz w:val="20"/>
                <w:szCs w:val="20"/>
              </w:rPr>
              <w:t>baseline</w:t>
            </w:r>
          </w:p>
        </w:tc>
      </w:tr>
      <w:tr w:rsidR="008B1E88" w:rsidRPr="001049A6" w14:paraId="7C18C80A" w14:textId="77777777" w:rsidTr="00E077E0">
        <w:trPr>
          <w:trHeight w:val="366"/>
          <w:jc w:val="center"/>
        </w:trPr>
        <w:tc>
          <w:tcPr>
            <w:tcW w:w="1312" w:type="pct"/>
            <w:vAlign w:val="center"/>
          </w:tcPr>
          <w:p w14:paraId="1D238F07" w14:textId="77777777" w:rsidR="008B1E88" w:rsidRPr="001049A6" w:rsidRDefault="00BD0DC7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color w:val="000000"/>
                <w:sz w:val="20"/>
                <w:szCs w:val="20"/>
                <w:lang w:bidi="ar"/>
              </w:rPr>
              <w:t>CSF IL18 (RFU)</w:t>
            </w:r>
          </w:p>
        </w:tc>
        <w:tc>
          <w:tcPr>
            <w:tcW w:w="2388" w:type="pct"/>
          </w:tcPr>
          <w:p w14:paraId="7832CCA4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hAnsi="Arial" w:cs="Arial"/>
                <w:sz w:val="20"/>
                <w:szCs w:val="20"/>
              </w:rPr>
              <w:t>Interleukin-18</w:t>
            </w:r>
          </w:p>
        </w:tc>
        <w:tc>
          <w:tcPr>
            <w:tcW w:w="705" w:type="pct"/>
          </w:tcPr>
          <w:p w14:paraId="4FE1AC42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hAnsi="Arial" w:cs="Arial"/>
                <w:sz w:val="20"/>
                <w:szCs w:val="20"/>
              </w:rPr>
              <w:t>X5661.1</w:t>
            </w:r>
          </w:p>
        </w:tc>
        <w:tc>
          <w:tcPr>
            <w:tcW w:w="595" w:type="pct"/>
          </w:tcPr>
          <w:p w14:paraId="1F9A4369" w14:textId="77777777" w:rsidR="008B1E88" w:rsidRPr="001049A6" w:rsidRDefault="00BD0DC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sz w:val="20"/>
                <w:szCs w:val="20"/>
              </w:rPr>
              <w:t>baseline</w:t>
            </w:r>
          </w:p>
        </w:tc>
      </w:tr>
      <w:tr w:rsidR="008B1E88" w:rsidRPr="001049A6" w14:paraId="341DE1A1" w14:textId="77777777" w:rsidTr="00E077E0">
        <w:trPr>
          <w:trHeight w:val="366"/>
          <w:jc w:val="center"/>
        </w:trPr>
        <w:tc>
          <w:tcPr>
            <w:tcW w:w="1312" w:type="pct"/>
            <w:vAlign w:val="center"/>
          </w:tcPr>
          <w:p w14:paraId="5DBF30FA" w14:textId="77777777" w:rsidR="008B1E88" w:rsidRPr="001049A6" w:rsidRDefault="00BD0DC7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color w:val="000000"/>
                <w:sz w:val="20"/>
                <w:szCs w:val="20"/>
                <w:lang w:bidi="ar"/>
              </w:rPr>
              <w:t>CSF LAG3 (RFU)</w:t>
            </w:r>
          </w:p>
        </w:tc>
        <w:tc>
          <w:tcPr>
            <w:tcW w:w="2388" w:type="pct"/>
          </w:tcPr>
          <w:p w14:paraId="0AC6BEB7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hAnsi="Arial" w:cs="Arial"/>
                <w:sz w:val="20"/>
                <w:szCs w:val="20"/>
              </w:rPr>
              <w:t>Lymphocyte activation gene 3 protein</w:t>
            </w:r>
          </w:p>
        </w:tc>
        <w:tc>
          <w:tcPr>
            <w:tcW w:w="705" w:type="pct"/>
          </w:tcPr>
          <w:p w14:paraId="058F286F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hAnsi="Arial" w:cs="Arial"/>
                <w:sz w:val="20"/>
                <w:szCs w:val="20"/>
              </w:rPr>
              <w:t>X9950.229</w:t>
            </w:r>
          </w:p>
        </w:tc>
        <w:tc>
          <w:tcPr>
            <w:tcW w:w="595" w:type="pct"/>
          </w:tcPr>
          <w:p w14:paraId="600ED568" w14:textId="77777777" w:rsidR="008B1E88" w:rsidRPr="001049A6" w:rsidRDefault="00BD0DC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sz w:val="20"/>
                <w:szCs w:val="20"/>
              </w:rPr>
              <w:t>baseline</w:t>
            </w:r>
          </w:p>
        </w:tc>
      </w:tr>
      <w:tr w:rsidR="008B1E88" w:rsidRPr="001049A6" w14:paraId="5FEA301D" w14:textId="77777777" w:rsidTr="00E077E0">
        <w:trPr>
          <w:trHeight w:val="366"/>
          <w:jc w:val="center"/>
        </w:trPr>
        <w:tc>
          <w:tcPr>
            <w:tcW w:w="1312" w:type="pct"/>
            <w:vAlign w:val="center"/>
          </w:tcPr>
          <w:p w14:paraId="7965B813" w14:textId="77777777" w:rsidR="008B1E88" w:rsidRPr="001049A6" w:rsidRDefault="00BD0DC7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color w:val="000000"/>
                <w:sz w:val="20"/>
                <w:szCs w:val="20"/>
                <w:lang w:bidi="ar"/>
              </w:rPr>
              <w:t>CSF MARCO (RFU)</w:t>
            </w:r>
          </w:p>
        </w:tc>
        <w:tc>
          <w:tcPr>
            <w:tcW w:w="2388" w:type="pct"/>
          </w:tcPr>
          <w:p w14:paraId="4E53A1E5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hAnsi="Arial" w:cs="Arial"/>
                <w:sz w:val="20"/>
                <w:szCs w:val="20"/>
              </w:rPr>
              <w:t>Macrophage receptor MARCO</w:t>
            </w:r>
          </w:p>
        </w:tc>
        <w:tc>
          <w:tcPr>
            <w:tcW w:w="705" w:type="pct"/>
          </w:tcPr>
          <w:p w14:paraId="7976A4BB" w14:textId="77777777" w:rsidR="008B1E88" w:rsidRPr="001049A6" w:rsidRDefault="00BD0DC7">
            <w:pPr>
              <w:tabs>
                <w:tab w:val="left" w:pos="2938"/>
              </w:tabs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hAnsi="Arial" w:cs="Arial"/>
                <w:sz w:val="20"/>
                <w:szCs w:val="20"/>
              </w:rPr>
              <w:t>X20134.27</w:t>
            </w:r>
          </w:p>
        </w:tc>
        <w:tc>
          <w:tcPr>
            <w:tcW w:w="595" w:type="pct"/>
          </w:tcPr>
          <w:p w14:paraId="579A9244" w14:textId="77777777" w:rsidR="008B1E88" w:rsidRPr="001049A6" w:rsidRDefault="00BD0DC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sz w:val="20"/>
                <w:szCs w:val="20"/>
              </w:rPr>
              <w:t>baseline</w:t>
            </w:r>
          </w:p>
        </w:tc>
      </w:tr>
      <w:tr w:rsidR="008B1E88" w:rsidRPr="001049A6" w14:paraId="64A13B42" w14:textId="77777777" w:rsidTr="00E077E0">
        <w:trPr>
          <w:trHeight w:val="366"/>
          <w:jc w:val="center"/>
        </w:trPr>
        <w:tc>
          <w:tcPr>
            <w:tcW w:w="1312" w:type="pct"/>
            <w:vAlign w:val="center"/>
          </w:tcPr>
          <w:p w14:paraId="3644BA94" w14:textId="77777777" w:rsidR="008B1E88" w:rsidRPr="001049A6" w:rsidRDefault="00BD0DC7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color w:val="000000"/>
                <w:sz w:val="20"/>
                <w:szCs w:val="20"/>
                <w:lang w:bidi="ar"/>
              </w:rPr>
              <w:t>CSF MSR1 (RFU)</w:t>
            </w:r>
          </w:p>
        </w:tc>
        <w:tc>
          <w:tcPr>
            <w:tcW w:w="2388" w:type="pct"/>
          </w:tcPr>
          <w:p w14:paraId="05B684C7" w14:textId="77777777" w:rsidR="008B1E88" w:rsidRPr="001049A6" w:rsidRDefault="00BD0DC7">
            <w:pPr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hAnsi="Arial" w:cs="Arial"/>
                <w:sz w:val="20"/>
                <w:szCs w:val="20"/>
              </w:rPr>
              <w:t>Macrophage scavenger receptor</w:t>
            </w:r>
          </w:p>
        </w:tc>
        <w:tc>
          <w:tcPr>
            <w:tcW w:w="705" w:type="pct"/>
          </w:tcPr>
          <w:p w14:paraId="461084EF" w14:textId="77777777" w:rsidR="008B1E88" w:rsidRPr="001049A6" w:rsidRDefault="00BD0DC7">
            <w:pPr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hAnsi="Arial" w:cs="Arial"/>
                <w:sz w:val="20"/>
                <w:szCs w:val="20"/>
              </w:rPr>
              <w:t>X15533.97</w:t>
            </w:r>
          </w:p>
        </w:tc>
        <w:tc>
          <w:tcPr>
            <w:tcW w:w="595" w:type="pct"/>
          </w:tcPr>
          <w:p w14:paraId="02C898F9" w14:textId="77777777" w:rsidR="008B1E88" w:rsidRPr="001049A6" w:rsidRDefault="00BD0DC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sz w:val="20"/>
                <w:szCs w:val="20"/>
              </w:rPr>
              <w:t>baseline</w:t>
            </w:r>
          </w:p>
        </w:tc>
      </w:tr>
      <w:tr w:rsidR="008B1E88" w:rsidRPr="001049A6" w14:paraId="4301C95C" w14:textId="77777777" w:rsidTr="00E077E0">
        <w:trPr>
          <w:trHeight w:val="366"/>
          <w:jc w:val="center"/>
        </w:trPr>
        <w:tc>
          <w:tcPr>
            <w:tcW w:w="1312" w:type="pct"/>
            <w:vAlign w:val="center"/>
          </w:tcPr>
          <w:p w14:paraId="186B32AA" w14:textId="77777777" w:rsidR="008B1E88" w:rsidRPr="001049A6" w:rsidRDefault="00BD0DC7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color w:val="000000"/>
                <w:sz w:val="20"/>
                <w:szCs w:val="20"/>
                <w:lang w:bidi="ar"/>
              </w:rPr>
              <w:t>CSF NLGN1 (RFU)</w:t>
            </w:r>
          </w:p>
        </w:tc>
        <w:tc>
          <w:tcPr>
            <w:tcW w:w="2388" w:type="pct"/>
          </w:tcPr>
          <w:p w14:paraId="63836C83" w14:textId="77777777" w:rsidR="008B1E88" w:rsidRPr="001049A6" w:rsidRDefault="00BD0DC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hAnsi="Arial" w:cs="Arial"/>
                <w:sz w:val="20"/>
                <w:szCs w:val="20"/>
              </w:rPr>
              <w:t>Neuroligin-1</w:t>
            </w:r>
          </w:p>
        </w:tc>
        <w:tc>
          <w:tcPr>
            <w:tcW w:w="705" w:type="pct"/>
          </w:tcPr>
          <w:p w14:paraId="43E6C5BE" w14:textId="77777777" w:rsidR="008B1E88" w:rsidRPr="001049A6" w:rsidRDefault="00BD0DC7">
            <w:pPr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hAnsi="Arial" w:cs="Arial"/>
                <w:sz w:val="20"/>
                <w:szCs w:val="20"/>
              </w:rPr>
              <w:t>X8052.115</w:t>
            </w:r>
          </w:p>
        </w:tc>
        <w:tc>
          <w:tcPr>
            <w:tcW w:w="595" w:type="pct"/>
          </w:tcPr>
          <w:p w14:paraId="073CCFEF" w14:textId="77777777" w:rsidR="008B1E88" w:rsidRPr="001049A6" w:rsidRDefault="00BD0DC7">
            <w:pPr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sz w:val="20"/>
                <w:szCs w:val="20"/>
              </w:rPr>
              <w:t>baseline</w:t>
            </w:r>
          </w:p>
        </w:tc>
      </w:tr>
      <w:tr w:rsidR="008B1E88" w:rsidRPr="001049A6" w14:paraId="742A2FBD" w14:textId="77777777" w:rsidTr="00E077E0">
        <w:trPr>
          <w:trHeight w:val="366"/>
          <w:jc w:val="center"/>
        </w:trPr>
        <w:tc>
          <w:tcPr>
            <w:tcW w:w="1312" w:type="pct"/>
            <w:vAlign w:val="center"/>
          </w:tcPr>
          <w:p w14:paraId="3696977A" w14:textId="77777777" w:rsidR="008B1E88" w:rsidRPr="001049A6" w:rsidRDefault="00BD0DC7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color w:val="000000"/>
                <w:sz w:val="20"/>
                <w:szCs w:val="20"/>
                <w:lang w:bidi="ar"/>
              </w:rPr>
              <w:t>CSF SIPRPA (RFU)</w:t>
            </w:r>
          </w:p>
        </w:tc>
        <w:tc>
          <w:tcPr>
            <w:tcW w:w="2388" w:type="pct"/>
          </w:tcPr>
          <w:p w14:paraId="4A3E00FB" w14:textId="659CB3B1" w:rsidR="008B1E88" w:rsidRPr="001049A6" w:rsidRDefault="00DE2A8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2A8C">
              <w:rPr>
                <w:rFonts w:ascii="Arial" w:hAnsi="Arial" w:cs="Arial"/>
                <w:sz w:val="20"/>
                <w:szCs w:val="20"/>
              </w:rPr>
              <w:t>Signal regulatory protein alpha</w:t>
            </w:r>
          </w:p>
        </w:tc>
        <w:tc>
          <w:tcPr>
            <w:tcW w:w="705" w:type="pct"/>
          </w:tcPr>
          <w:p w14:paraId="47B878F8" w14:textId="77777777" w:rsidR="008B1E88" w:rsidRPr="001049A6" w:rsidRDefault="00BD0DC7">
            <w:pPr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hAnsi="Arial" w:cs="Arial"/>
                <w:sz w:val="20"/>
                <w:szCs w:val="20"/>
              </w:rPr>
              <w:t>X5430.66</w:t>
            </w:r>
          </w:p>
        </w:tc>
        <w:tc>
          <w:tcPr>
            <w:tcW w:w="595" w:type="pct"/>
          </w:tcPr>
          <w:p w14:paraId="0B05AF7E" w14:textId="77777777" w:rsidR="008B1E88" w:rsidRPr="001049A6" w:rsidRDefault="00BD0DC7">
            <w:pPr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sz w:val="20"/>
                <w:szCs w:val="20"/>
              </w:rPr>
              <w:t>baseline</w:t>
            </w:r>
          </w:p>
        </w:tc>
      </w:tr>
      <w:tr w:rsidR="008B1E88" w:rsidRPr="001049A6" w14:paraId="47FCFB4E" w14:textId="77777777" w:rsidTr="00E077E0">
        <w:trPr>
          <w:trHeight w:val="366"/>
          <w:jc w:val="center"/>
        </w:trPr>
        <w:tc>
          <w:tcPr>
            <w:tcW w:w="1312" w:type="pct"/>
            <w:vAlign w:val="center"/>
          </w:tcPr>
          <w:p w14:paraId="117663FE" w14:textId="77777777" w:rsidR="008B1E88" w:rsidRPr="001049A6" w:rsidRDefault="00BD0DC7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color w:val="000000"/>
                <w:sz w:val="20"/>
                <w:szCs w:val="20"/>
                <w:lang w:bidi="ar"/>
              </w:rPr>
              <w:t>CSF SYT12 (RFU)</w:t>
            </w:r>
          </w:p>
        </w:tc>
        <w:tc>
          <w:tcPr>
            <w:tcW w:w="2388" w:type="pct"/>
          </w:tcPr>
          <w:p w14:paraId="05E6C458" w14:textId="77777777" w:rsidR="008B1E88" w:rsidRPr="001049A6" w:rsidRDefault="00BD0DC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hAnsi="Arial" w:cs="Arial"/>
                <w:sz w:val="20"/>
                <w:szCs w:val="20"/>
              </w:rPr>
              <w:t>Synaptotagmin-12</w:t>
            </w:r>
          </w:p>
        </w:tc>
        <w:tc>
          <w:tcPr>
            <w:tcW w:w="705" w:type="pct"/>
          </w:tcPr>
          <w:p w14:paraId="010718DF" w14:textId="77777777" w:rsidR="008B1E88" w:rsidRPr="001049A6" w:rsidRDefault="00BD0DC7">
            <w:pPr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hAnsi="Arial" w:cs="Arial"/>
                <w:sz w:val="20"/>
                <w:szCs w:val="20"/>
              </w:rPr>
              <w:t>X25424.234</w:t>
            </w:r>
          </w:p>
        </w:tc>
        <w:tc>
          <w:tcPr>
            <w:tcW w:w="595" w:type="pct"/>
          </w:tcPr>
          <w:p w14:paraId="0851DFA2" w14:textId="77777777" w:rsidR="008B1E88" w:rsidRPr="001049A6" w:rsidRDefault="00BD0DC7">
            <w:pPr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sz w:val="20"/>
                <w:szCs w:val="20"/>
              </w:rPr>
              <w:t>baseline</w:t>
            </w:r>
          </w:p>
        </w:tc>
      </w:tr>
      <w:tr w:rsidR="008B1E88" w:rsidRPr="001049A6" w14:paraId="68026889" w14:textId="77777777" w:rsidTr="00E077E0">
        <w:trPr>
          <w:trHeight w:val="366"/>
          <w:jc w:val="center"/>
        </w:trPr>
        <w:tc>
          <w:tcPr>
            <w:tcW w:w="1312" w:type="pct"/>
            <w:tcBorders>
              <w:bottom w:val="nil"/>
            </w:tcBorders>
            <w:vAlign w:val="center"/>
          </w:tcPr>
          <w:p w14:paraId="4F41C02E" w14:textId="77777777" w:rsidR="008B1E88" w:rsidRPr="001049A6" w:rsidRDefault="00BD0DC7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color w:val="000000"/>
                <w:sz w:val="20"/>
                <w:szCs w:val="20"/>
                <w:lang w:bidi="ar"/>
              </w:rPr>
              <w:t>CSF TNFSF9 (RFU)</w:t>
            </w:r>
          </w:p>
        </w:tc>
        <w:tc>
          <w:tcPr>
            <w:tcW w:w="2388" w:type="pct"/>
            <w:tcBorders>
              <w:bottom w:val="nil"/>
            </w:tcBorders>
          </w:tcPr>
          <w:p w14:paraId="287688F7" w14:textId="77777777" w:rsidR="008B1E88" w:rsidRPr="001049A6" w:rsidRDefault="00BD0DC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hAnsi="Arial" w:cs="Arial"/>
                <w:sz w:val="20"/>
                <w:szCs w:val="20"/>
              </w:rPr>
              <w:t>Tumor necrosis factor ligand superfamily member 9</w:t>
            </w:r>
          </w:p>
        </w:tc>
        <w:tc>
          <w:tcPr>
            <w:tcW w:w="705" w:type="pct"/>
            <w:tcBorders>
              <w:bottom w:val="nil"/>
            </w:tcBorders>
          </w:tcPr>
          <w:p w14:paraId="667146EB" w14:textId="77777777" w:rsidR="008B1E88" w:rsidRPr="001049A6" w:rsidRDefault="00BD0DC7">
            <w:pPr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hAnsi="Arial" w:cs="Arial"/>
                <w:sz w:val="20"/>
                <w:szCs w:val="20"/>
              </w:rPr>
              <w:t>X2599.51</w:t>
            </w:r>
          </w:p>
        </w:tc>
        <w:tc>
          <w:tcPr>
            <w:tcW w:w="595" w:type="pct"/>
            <w:tcBorders>
              <w:bottom w:val="nil"/>
            </w:tcBorders>
          </w:tcPr>
          <w:p w14:paraId="22BA8163" w14:textId="77777777" w:rsidR="008B1E88" w:rsidRPr="001049A6" w:rsidRDefault="00BD0DC7">
            <w:pPr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sz w:val="20"/>
                <w:szCs w:val="20"/>
              </w:rPr>
              <w:t>baseline</w:t>
            </w:r>
          </w:p>
        </w:tc>
      </w:tr>
      <w:tr w:rsidR="008B1E88" w:rsidRPr="001049A6" w14:paraId="27CD1900" w14:textId="77777777" w:rsidTr="00E077E0">
        <w:trPr>
          <w:trHeight w:val="366"/>
          <w:jc w:val="center"/>
        </w:trPr>
        <w:tc>
          <w:tcPr>
            <w:tcW w:w="1312" w:type="pct"/>
            <w:tcBorders>
              <w:bottom w:val="single" w:sz="12" w:space="0" w:color="auto"/>
            </w:tcBorders>
          </w:tcPr>
          <w:p w14:paraId="3F714B1A" w14:textId="77777777" w:rsidR="008B1E88" w:rsidRPr="001049A6" w:rsidRDefault="00BD0DC7">
            <w:pPr>
              <w:spacing w:line="360" w:lineRule="auto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color w:val="000000"/>
                <w:sz w:val="20"/>
                <w:szCs w:val="20"/>
                <w:lang w:bidi="ar"/>
              </w:rPr>
              <w:t>CSF TRAF4 (RFU)</w:t>
            </w:r>
          </w:p>
        </w:tc>
        <w:tc>
          <w:tcPr>
            <w:tcW w:w="2388" w:type="pct"/>
            <w:tcBorders>
              <w:bottom w:val="single" w:sz="12" w:space="0" w:color="auto"/>
            </w:tcBorders>
          </w:tcPr>
          <w:p w14:paraId="785AFD88" w14:textId="77777777" w:rsidR="008B1E88" w:rsidRPr="001049A6" w:rsidRDefault="00BD0DC7">
            <w:pPr>
              <w:tabs>
                <w:tab w:val="left" w:pos="655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color w:val="000000"/>
                <w:kern w:val="2"/>
                <w:sz w:val="20"/>
                <w:szCs w:val="20"/>
                <w:lang w:bidi="ar"/>
              </w:rPr>
              <w:t>TNF receptor-associated factor 4</w:t>
            </w:r>
          </w:p>
        </w:tc>
        <w:tc>
          <w:tcPr>
            <w:tcW w:w="705" w:type="pct"/>
            <w:tcBorders>
              <w:bottom w:val="single" w:sz="12" w:space="0" w:color="auto"/>
            </w:tcBorders>
          </w:tcPr>
          <w:p w14:paraId="55BD497C" w14:textId="77777777" w:rsidR="008B1E88" w:rsidRPr="001049A6" w:rsidRDefault="00BD0DC7">
            <w:pPr>
              <w:tabs>
                <w:tab w:val="left" w:pos="655"/>
              </w:tabs>
              <w:spacing w:line="360" w:lineRule="auto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1049A6">
              <w:rPr>
                <w:rFonts w:ascii="Arial" w:hAnsi="Arial" w:cs="Arial"/>
                <w:sz w:val="20"/>
                <w:szCs w:val="20"/>
              </w:rPr>
              <w:t>X11629.36</w:t>
            </w:r>
          </w:p>
        </w:tc>
        <w:tc>
          <w:tcPr>
            <w:tcW w:w="595" w:type="pct"/>
            <w:tcBorders>
              <w:bottom w:val="single" w:sz="12" w:space="0" w:color="auto"/>
            </w:tcBorders>
          </w:tcPr>
          <w:p w14:paraId="59B8F648" w14:textId="77777777" w:rsidR="008B1E88" w:rsidRPr="001049A6" w:rsidRDefault="00BD0DC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9A6">
              <w:rPr>
                <w:rFonts w:ascii="Arial" w:eastAsia="宋体" w:hAnsi="Arial" w:cs="Arial"/>
                <w:sz w:val="20"/>
                <w:szCs w:val="20"/>
              </w:rPr>
              <w:t>baseline</w:t>
            </w:r>
          </w:p>
        </w:tc>
      </w:tr>
    </w:tbl>
    <w:bookmarkEnd w:id="3"/>
    <w:p w14:paraId="0244DD9C" w14:textId="77777777" w:rsidR="008B1E88" w:rsidRPr="001049A6" w:rsidRDefault="00BD0DC7">
      <w:pPr>
        <w:pStyle w:val="1"/>
        <w:rPr>
          <w:rFonts w:ascii="Arial" w:hAnsi="Arial" w:cs="Arial"/>
        </w:rPr>
      </w:pPr>
      <w:r w:rsidRPr="001049A6">
        <w:rPr>
          <w:rFonts w:ascii="Arial" w:eastAsia="宋体" w:hAnsi="Arial" w:cs="Arial"/>
          <w:szCs w:val="20"/>
        </w:rPr>
        <w:t>Note: CSF protein variables were quantified using the SOMAscan platform and are reported as relative fluorescence units (RFU).</w:t>
      </w:r>
    </w:p>
    <w:sectPr w:rsidR="008B1E88" w:rsidRPr="001049A6" w:rsidSect="001049A6">
      <w:headerReference w:type="default" r:id="rId8"/>
      <w:footerReference w:type="default" r:id="rId9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E3575" w14:textId="77777777" w:rsidR="004A3A05" w:rsidRDefault="004A3A05">
      <w:r>
        <w:separator/>
      </w:r>
    </w:p>
  </w:endnote>
  <w:endnote w:type="continuationSeparator" w:id="0">
    <w:p w14:paraId="1CE5D0E6" w14:textId="77777777" w:rsidR="004A3A05" w:rsidRDefault="004A3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B17F8" w14:textId="77777777" w:rsidR="008B1E88" w:rsidRDefault="008B1E88">
    <w:pPr>
      <w:pStyle w:val="a5"/>
      <w:jc w:val="center"/>
    </w:pPr>
  </w:p>
  <w:p w14:paraId="55C339B1" w14:textId="77777777" w:rsidR="008B1E88" w:rsidRDefault="00BD0DC7">
    <w:pPr>
      <w:pStyle w:val="a5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24DA6E" wp14:editId="63DC77C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261692674"/>
                          </w:sdtPr>
                          <w:sdtEndPr/>
                          <w:sdtContent>
                            <w:p w14:paraId="1BEB70D3" w14:textId="77777777" w:rsidR="008B1E88" w:rsidRDefault="00BD0DC7">
                              <w:pPr>
                                <w:pStyle w:val="a5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14:paraId="3254013B" w14:textId="77777777" w:rsidR="008B1E88" w:rsidRDefault="008B1E88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24DA6E" id="_x0000_t202" coordsize="21600,21600" o:spt="202" path="m,l,21600r21600,l21600,xe">
              <v:stroke joinstyle="miter"/>
              <v:path gradientshapeok="t" o:connecttype="rect"/>
            </v:shapetype>
            <v:shape id="文本框 1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LxBcYxhAgAADA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sdt>
                    <w:sdtPr>
                      <w:id w:val="-261692674"/>
                    </w:sdtPr>
                    <w:sdtEndPr/>
                    <w:sdtContent>
                      <w:p w14:paraId="1BEB70D3" w14:textId="77777777" w:rsidR="008B1E88" w:rsidRDefault="00BD0DC7">
                        <w:pPr>
                          <w:pStyle w:val="a5"/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sdtContent>
                  </w:sdt>
                  <w:p w14:paraId="3254013B" w14:textId="77777777" w:rsidR="008B1E88" w:rsidRDefault="008B1E88"/>
                </w:txbxContent>
              </v:textbox>
              <w10:wrap anchorx="margin"/>
            </v:shape>
          </w:pict>
        </mc:Fallback>
      </mc:AlternateContent>
    </w:r>
  </w:p>
  <w:p w14:paraId="3D8928C6" w14:textId="77777777" w:rsidR="008B1E88" w:rsidRDefault="008B1E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FEE7E" w14:textId="77777777" w:rsidR="004A3A05" w:rsidRDefault="004A3A05">
      <w:r>
        <w:separator/>
      </w:r>
    </w:p>
  </w:footnote>
  <w:footnote w:type="continuationSeparator" w:id="0">
    <w:p w14:paraId="0FB9511B" w14:textId="77777777" w:rsidR="004A3A05" w:rsidRDefault="004A3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2E263" w14:textId="77777777" w:rsidR="008B1E88" w:rsidRPr="001049A6" w:rsidRDefault="008B1E88">
    <w:pPr>
      <w:pStyle w:val="a7"/>
      <w:jc w:val="both"/>
      <w:rPr>
        <w:rFonts w:eastAsiaTheme="minor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HorizontalSpacing w:val="90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JkZTlmZmM1YTVlMzZhZjZlNTE3NjMzMzA5ODM2ZTYifQ=="/>
    <w:docVar w:name="KSO_WPS_MARK_KEY" w:val="14ac4e91-a4bb-479e-82f5-f6fee00436d3"/>
  </w:docVars>
  <w:rsids>
    <w:rsidRoot w:val="067C23CC"/>
    <w:rsid w:val="00004406"/>
    <w:rsid w:val="000247C7"/>
    <w:rsid w:val="00040168"/>
    <w:rsid w:val="000451B9"/>
    <w:rsid w:val="00076B92"/>
    <w:rsid w:val="000C0CF4"/>
    <w:rsid w:val="000C6E8A"/>
    <w:rsid w:val="001049A6"/>
    <w:rsid w:val="00132DD5"/>
    <w:rsid w:val="00156721"/>
    <w:rsid w:val="00165C9C"/>
    <w:rsid w:val="00167963"/>
    <w:rsid w:val="00173177"/>
    <w:rsid w:val="00184C8C"/>
    <w:rsid w:val="001A2C75"/>
    <w:rsid w:val="001A2D96"/>
    <w:rsid w:val="001B5C5E"/>
    <w:rsid w:val="001C1AA2"/>
    <w:rsid w:val="001E265D"/>
    <w:rsid w:val="00214163"/>
    <w:rsid w:val="00224001"/>
    <w:rsid w:val="00227D69"/>
    <w:rsid w:val="00236B76"/>
    <w:rsid w:val="00263BFC"/>
    <w:rsid w:val="002710F7"/>
    <w:rsid w:val="00285085"/>
    <w:rsid w:val="002A6660"/>
    <w:rsid w:val="002F26C3"/>
    <w:rsid w:val="002F4EF9"/>
    <w:rsid w:val="00304E34"/>
    <w:rsid w:val="003214BF"/>
    <w:rsid w:val="00333161"/>
    <w:rsid w:val="003567DE"/>
    <w:rsid w:val="0036015C"/>
    <w:rsid w:val="00372690"/>
    <w:rsid w:val="00377567"/>
    <w:rsid w:val="00382D97"/>
    <w:rsid w:val="00390E94"/>
    <w:rsid w:val="00393853"/>
    <w:rsid w:val="003C24F1"/>
    <w:rsid w:val="003D1400"/>
    <w:rsid w:val="003F4EAE"/>
    <w:rsid w:val="00411F4E"/>
    <w:rsid w:val="00417A7C"/>
    <w:rsid w:val="00421AF1"/>
    <w:rsid w:val="0044582F"/>
    <w:rsid w:val="00462404"/>
    <w:rsid w:val="0046582E"/>
    <w:rsid w:val="0047201F"/>
    <w:rsid w:val="00493277"/>
    <w:rsid w:val="004A3A05"/>
    <w:rsid w:val="004C0A5E"/>
    <w:rsid w:val="004C2A05"/>
    <w:rsid w:val="004D0BEB"/>
    <w:rsid w:val="004F6AE7"/>
    <w:rsid w:val="005011E9"/>
    <w:rsid w:val="00506113"/>
    <w:rsid w:val="00506A2B"/>
    <w:rsid w:val="005169D8"/>
    <w:rsid w:val="005304BF"/>
    <w:rsid w:val="0053353E"/>
    <w:rsid w:val="0054265F"/>
    <w:rsid w:val="005A1AC1"/>
    <w:rsid w:val="005C4866"/>
    <w:rsid w:val="005C797C"/>
    <w:rsid w:val="005E099C"/>
    <w:rsid w:val="006070F0"/>
    <w:rsid w:val="0063575A"/>
    <w:rsid w:val="00663491"/>
    <w:rsid w:val="00666A60"/>
    <w:rsid w:val="00682C05"/>
    <w:rsid w:val="00690108"/>
    <w:rsid w:val="006C4D1F"/>
    <w:rsid w:val="006C5B3F"/>
    <w:rsid w:val="006D3AF7"/>
    <w:rsid w:val="006D6F44"/>
    <w:rsid w:val="006E3979"/>
    <w:rsid w:val="006E71DB"/>
    <w:rsid w:val="007011EC"/>
    <w:rsid w:val="007032DC"/>
    <w:rsid w:val="0073139C"/>
    <w:rsid w:val="007347D0"/>
    <w:rsid w:val="00755F7C"/>
    <w:rsid w:val="007626EC"/>
    <w:rsid w:val="00771BDA"/>
    <w:rsid w:val="00776FDD"/>
    <w:rsid w:val="00786A86"/>
    <w:rsid w:val="007A0640"/>
    <w:rsid w:val="007A7E50"/>
    <w:rsid w:val="007B197F"/>
    <w:rsid w:val="007B5E4D"/>
    <w:rsid w:val="007F59FC"/>
    <w:rsid w:val="00800A3D"/>
    <w:rsid w:val="008044DC"/>
    <w:rsid w:val="008248F4"/>
    <w:rsid w:val="00852DC0"/>
    <w:rsid w:val="00864EDC"/>
    <w:rsid w:val="00865027"/>
    <w:rsid w:val="00892EFA"/>
    <w:rsid w:val="008B1E88"/>
    <w:rsid w:val="008E12C9"/>
    <w:rsid w:val="0093791B"/>
    <w:rsid w:val="009608C7"/>
    <w:rsid w:val="009727AD"/>
    <w:rsid w:val="009C6B5E"/>
    <w:rsid w:val="009E45E6"/>
    <w:rsid w:val="009E5738"/>
    <w:rsid w:val="009F3695"/>
    <w:rsid w:val="009F5358"/>
    <w:rsid w:val="00A047B8"/>
    <w:rsid w:val="00A34A52"/>
    <w:rsid w:val="00A4385F"/>
    <w:rsid w:val="00A617C0"/>
    <w:rsid w:val="00A938FC"/>
    <w:rsid w:val="00A96230"/>
    <w:rsid w:val="00A97C06"/>
    <w:rsid w:val="00AA07CA"/>
    <w:rsid w:val="00AA760A"/>
    <w:rsid w:val="00AC14BF"/>
    <w:rsid w:val="00AC24E9"/>
    <w:rsid w:val="00AC2B5B"/>
    <w:rsid w:val="00AC606A"/>
    <w:rsid w:val="00AF21ED"/>
    <w:rsid w:val="00B01432"/>
    <w:rsid w:val="00B17831"/>
    <w:rsid w:val="00B23505"/>
    <w:rsid w:val="00B47C92"/>
    <w:rsid w:val="00B6317E"/>
    <w:rsid w:val="00B660B2"/>
    <w:rsid w:val="00B840B4"/>
    <w:rsid w:val="00BA6578"/>
    <w:rsid w:val="00BA7811"/>
    <w:rsid w:val="00BC31AA"/>
    <w:rsid w:val="00BD0DC7"/>
    <w:rsid w:val="00BF0E14"/>
    <w:rsid w:val="00BF0F2E"/>
    <w:rsid w:val="00C23241"/>
    <w:rsid w:val="00C24069"/>
    <w:rsid w:val="00C2785B"/>
    <w:rsid w:val="00C32CC7"/>
    <w:rsid w:val="00C506A3"/>
    <w:rsid w:val="00C52BF7"/>
    <w:rsid w:val="00C61170"/>
    <w:rsid w:val="00C83765"/>
    <w:rsid w:val="00C84614"/>
    <w:rsid w:val="00CB5B88"/>
    <w:rsid w:val="00CC2F1E"/>
    <w:rsid w:val="00CD0920"/>
    <w:rsid w:val="00CE058B"/>
    <w:rsid w:val="00D16F27"/>
    <w:rsid w:val="00D64DAE"/>
    <w:rsid w:val="00D9504F"/>
    <w:rsid w:val="00DA67B2"/>
    <w:rsid w:val="00DC0509"/>
    <w:rsid w:val="00DC166A"/>
    <w:rsid w:val="00DD01F2"/>
    <w:rsid w:val="00DD2D0C"/>
    <w:rsid w:val="00DE2A8C"/>
    <w:rsid w:val="00E077E0"/>
    <w:rsid w:val="00E242E6"/>
    <w:rsid w:val="00E273F6"/>
    <w:rsid w:val="00E34B88"/>
    <w:rsid w:val="00E601D6"/>
    <w:rsid w:val="00E768F1"/>
    <w:rsid w:val="00E775FF"/>
    <w:rsid w:val="00E833CA"/>
    <w:rsid w:val="00EA0452"/>
    <w:rsid w:val="00EA4C97"/>
    <w:rsid w:val="00EF039A"/>
    <w:rsid w:val="00EF7C96"/>
    <w:rsid w:val="00F00480"/>
    <w:rsid w:val="00F135FD"/>
    <w:rsid w:val="00F42921"/>
    <w:rsid w:val="00F53E04"/>
    <w:rsid w:val="00F55501"/>
    <w:rsid w:val="00F57B8E"/>
    <w:rsid w:val="00F73F1B"/>
    <w:rsid w:val="00F8168C"/>
    <w:rsid w:val="00F816E7"/>
    <w:rsid w:val="00FB2D48"/>
    <w:rsid w:val="00FC3573"/>
    <w:rsid w:val="00FD3099"/>
    <w:rsid w:val="00FE6A6A"/>
    <w:rsid w:val="00FF35E0"/>
    <w:rsid w:val="00FF7358"/>
    <w:rsid w:val="01804A4C"/>
    <w:rsid w:val="01C56207"/>
    <w:rsid w:val="021F4265"/>
    <w:rsid w:val="024700BC"/>
    <w:rsid w:val="02480CBF"/>
    <w:rsid w:val="024C0DD3"/>
    <w:rsid w:val="025F4662"/>
    <w:rsid w:val="02636C1B"/>
    <w:rsid w:val="02845B74"/>
    <w:rsid w:val="02974F13"/>
    <w:rsid w:val="02B250DA"/>
    <w:rsid w:val="02BE582C"/>
    <w:rsid w:val="02D1289A"/>
    <w:rsid w:val="03310CD4"/>
    <w:rsid w:val="04165A81"/>
    <w:rsid w:val="04180F6C"/>
    <w:rsid w:val="04223B99"/>
    <w:rsid w:val="0451447E"/>
    <w:rsid w:val="04557AF4"/>
    <w:rsid w:val="04EC3C4E"/>
    <w:rsid w:val="05057AB3"/>
    <w:rsid w:val="05BC24B2"/>
    <w:rsid w:val="05D84E57"/>
    <w:rsid w:val="060867AE"/>
    <w:rsid w:val="060D12CF"/>
    <w:rsid w:val="061160D0"/>
    <w:rsid w:val="063B05C1"/>
    <w:rsid w:val="064E336B"/>
    <w:rsid w:val="0654483D"/>
    <w:rsid w:val="067C23CC"/>
    <w:rsid w:val="06840E03"/>
    <w:rsid w:val="068D6F85"/>
    <w:rsid w:val="07581726"/>
    <w:rsid w:val="07911D5D"/>
    <w:rsid w:val="07B14847"/>
    <w:rsid w:val="081D6E4F"/>
    <w:rsid w:val="08387E2F"/>
    <w:rsid w:val="08697205"/>
    <w:rsid w:val="087B5F6E"/>
    <w:rsid w:val="090B64DB"/>
    <w:rsid w:val="092B6C07"/>
    <w:rsid w:val="0948190B"/>
    <w:rsid w:val="09582444"/>
    <w:rsid w:val="096226A2"/>
    <w:rsid w:val="099679A1"/>
    <w:rsid w:val="09BA691A"/>
    <w:rsid w:val="0A1B3564"/>
    <w:rsid w:val="0A577EA6"/>
    <w:rsid w:val="0A5A0BC0"/>
    <w:rsid w:val="0A690774"/>
    <w:rsid w:val="0B79658B"/>
    <w:rsid w:val="0B867103"/>
    <w:rsid w:val="0C1C1DBC"/>
    <w:rsid w:val="0C200AED"/>
    <w:rsid w:val="0C3B4B55"/>
    <w:rsid w:val="0C6805B7"/>
    <w:rsid w:val="0C7B02EA"/>
    <w:rsid w:val="0C8B4EAE"/>
    <w:rsid w:val="0C8E44C1"/>
    <w:rsid w:val="0CCF0636"/>
    <w:rsid w:val="0D0C53E6"/>
    <w:rsid w:val="0D246122"/>
    <w:rsid w:val="0D4F196D"/>
    <w:rsid w:val="0DA23D4C"/>
    <w:rsid w:val="0DB44119"/>
    <w:rsid w:val="0DB55A7E"/>
    <w:rsid w:val="0DD61447"/>
    <w:rsid w:val="0DF94A31"/>
    <w:rsid w:val="0E145BD9"/>
    <w:rsid w:val="0E1C52E4"/>
    <w:rsid w:val="0E746C93"/>
    <w:rsid w:val="0ED41956"/>
    <w:rsid w:val="0F072309"/>
    <w:rsid w:val="0F140720"/>
    <w:rsid w:val="0F9E5886"/>
    <w:rsid w:val="0FAB5E94"/>
    <w:rsid w:val="0FC95811"/>
    <w:rsid w:val="0FDA56C0"/>
    <w:rsid w:val="0FFD3850"/>
    <w:rsid w:val="106D4651"/>
    <w:rsid w:val="107649A4"/>
    <w:rsid w:val="10F97AA0"/>
    <w:rsid w:val="10FA3CDC"/>
    <w:rsid w:val="111D5E14"/>
    <w:rsid w:val="113C079A"/>
    <w:rsid w:val="115B4B8E"/>
    <w:rsid w:val="1161321B"/>
    <w:rsid w:val="1164145B"/>
    <w:rsid w:val="119C0B35"/>
    <w:rsid w:val="11C05140"/>
    <w:rsid w:val="124E64C3"/>
    <w:rsid w:val="126857B5"/>
    <w:rsid w:val="12751FBA"/>
    <w:rsid w:val="128042DA"/>
    <w:rsid w:val="135349D8"/>
    <w:rsid w:val="135838D0"/>
    <w:rsid w:val="13A41DE9"/>
    <w:rsid w:val="13A77C01"/>
    <w:rsid w:val="13BF7656"/>
    <w:rsid w:val="13C73AC2"/>
    <w:rsid w:val="14DC1C2C"/>
    <w:rsid w:val="154E11E9"/>
    <w:rsid w:val="1584497B"/>
    <w:rsid w:val="15BD7BC5"/>
    <w:rsid w:val="15F15B97"/>
    <w:rsid w:val="16157A01"/>
    <w:rsid w:val="16C81D04"/>
    <w:rsid w:val="17285A6E"/>
    <w:rsid w:val="1729320A"/>
    <w:rsid w:val="17343EB7"/>
    <w:rsid w:val="175C542D"/>
    <w:rsid w:val="17806157"/>
    <w:rsid w:val="17C52D61"/>
    <w:rsid w:val="17C725E4"/>
    <w:rsid w:val="17FF795C"/>
    <w:rsid w:val="182A4058"/>
    <w:rsid w:val="1845338F"/>
    <w:rsid w:val="184A3937"/>
    <w:rsid w:val="187A6AC4"/>
    <w:rsid w:val="187B02A4"/>
    <w:rsid w:val="18DD40DB"/>
    <w:rsid w:val="192D48BF"/>
    <w:rsid w:val="193451C7"/>
    <w:rsid w:val="193A01D5"/>
    <w:rsid w:val="19400509"/>
    <w:rsid w:val="19554CF4"/>
    <w:rsid w:val="196B1C23"/>
    <w:rsid w:val="197033E1"/>
    <w:rsid w:val="197D7463"/>
    <w:rsid w:val="199155F1"/>
    <w:rsid w:val="19E64AF1"/>
    <w:rsid w:val="1A0E6C42"/>
    <w:rsid w:val="1AC11F06"/>
    <w:rsid w:val="1ACE4623"/>
    <w:rsid w:val="1AE87493"/>
    <w:rsid w:val="1B04112F"/>
    <w:rsid w:val="1B8A5184"/>
    <w:rsid w:val="1B8D5034"/>
    <w:rsid w:val="1BC3580A"/>
    <w:rsid w:val="1C034ADB"/>
    <w:rsid w:val="1C650A4E"/>
    <w:rsid w:val="1C986C96"/>
    <w:rsid w:val="1CA26701"/>
    <w:rsid w:val="1CBA6819"/>
    <w:rsid w:val="1CC11D5B"/>
    <w:rsid w:val="1CD274FB"/>
    <w:rsid w:val="1D696D60"/>
    <w:rsid w:val="1D97559C"/>
    <w:rsid w:val="1DE3694F"/>
    <w:rsid w:val="1DE651A3"/>
    <w:rsid w:val="1E0B1F1B"/>
    <w:rsid w:val="1E61790B"/>
    <w:rsid w:val="1E6D1634"/>
    <w:rsid w:val="1EA529D3"/>
    <w:rsid w:val="1EDA2BE3"/>
    <w:rsid w:val="1F310FDE"/>
    <w:rsid w:val="1F3E534E"/>
    <w:rsid w:val="1F711693"/>
    <w:rsid w:val="1F792DAF"/>
    <w:rsid w:val="1FA74486"/>
    <w:rsid w:val="1FBA78EC"/>
    <w:rsid w:val="1FD60202"/>
    <w:rsid w:val="1FE73D5D"/>
    <w:rsid w:val="1FEA4E97"/>
    <w:rsid w:val="1FF45E14"/>
    <w:rsid w:val="20303E66"/>
    <w:rsid w:val="20370574"/>
    <w:rsid w:val="203A41ED"/>
    <w:rsid w:val="203E513B"/>
    <w:rsid w:val="204A3E24"/>
    <w:rsid w:val="20923DE0"/>
    <w:rsid w:val="20B06686"/>
    <w:rsid w:val="20D46599"/>
    <w:rsid w:val="211B1C44"/>
    <w:rsid w:val="212C4A92"/>
    <w:rsid w:val="218E2416"/>
    <w:rsid w:val="219B7D7B"/>
    <w:rsid w:val="21BE28DD"/>
    <w:rsid w:val="21FB01ED"/>
    <w:rsid w:val="220D7312"/>
    <w:rsid w:val="223C4E9B"/>
    <w:rsid w:val="225C6080"/>
    <w:rsid w:val="22650371"/>
    <w:rsid w:val="22C26879"/>
    <w:rsid w:val="22CF7400"/>
    <w:rsid w:val="22EF73B1"/>
    <w:rsid w:val="230D2364"/>
    <w:rsid w:val="23112AAF"/>
    <w:rsid w:val="231169F1"/>
    <w:rsid w:val="23394538"/>
    <w:rsid w:val="23775858"/>
    <w:rsid w:val="237B6000"/>
    <w:rsid w:val="24111903"/>
    <w:rsid w:val="24140179"/>
    <w:rsid w:val="245B6F27"/>
    <w:rsid w:val="249441E7"/>
    <w:rsid w:val="24DF29E7"/>
    <w:rsid w:val="25714D46"/>
    <w:rsid w:val="25CD24A3"/>
    <w:rsid w:val="25F3318F"/>
    <w:rsid w:val="262D1BA9"/>
    <w:rsid w:val="26A60F47"/>
    <w:rsid w:val="26B07489"/>
    <w:rsid w:val="26B26BA7"/>
    <w:rsid w:val="26B741B2"/>
    <w:rsid w:val="26BF1C4C"/>
    <w:rsid w:val="273A72C8"/>
    <w:rsid w:val="27795664"/>
    <w:rsid w:val="277D78BA"/>
    <w:rsid w:val="28714F76"/>
    <w:rsid w:val="28793EB2"/>
    <w:rsid w:val="28916082"/>
    <w:rsid w:val="28C1279E"/>
    <w:rsid w:val="28EF40E2"/>
    <w:rsid w:val="291A0EAB"/>
    <w:rsid w:val="297A0931"/>
    <w:rsid w:val="29842D1A"/>
    <w:rsid w:val="298957BD"/>
    <w:rsid w:val="29C8099F"/>
    <w:rsid w:val="29D07A70"/>
    <w:rsid w:val="29DE46BA"/>
    <w:rsid w:val="29E07E48"/>
    <w:rsid w:val="2A5644EE"/>
    <w:rsid w:val="2A7A5407"/>
    <w:rsid w:val="2A961080"/>
    <w:rsid w:val="2ADE0621"/>
    <w:rsid w:val="2AF87237"/>
    <w:rsid w:val="2B0E5C61"/>
    <w:rsid w:val="2B4819D6"/>
    <w:rsid w:val="2B9E6DD7"/>
    <w:rsid w:val="2BE4457E"/>
    <w:rsid w:val="2BE73573"/>
    <w:rsid w:val="2BFE50DF"/>
    <w:rsid w:val="2C9D5C03"/>
    <w:rsid w:val="2CB5484C"/>
    <w:rsid w:val="2CBC24DA"/>
    <w:rsid w:val="2D187004"/>
    <w:rsid w:val="2D73301D"/>
    <w:rsid w:val="2D9B4A9D"/>
    <w:rsid w:val="2DC45B3D"/>
    <w:rsid w:val="2E2351EE"/>
    <w:rsid w:val="2E426A62"/>
    <w:rsid w:val="2EB45E6C"/>
    <w:rsid w:val="2EC9161F"/>
    <w:rsid w:val="2ED56B4B"/>
    <w:rsid w:val="2F27477E"/>
    <w:rsid w:val="2F2B7B34"/>
    <w:rsid w:val="2F420058"/>
    <w:rsid w:val="2FEE5271"/>
    <w:rsid w:val="301663F8"/>
    <w:rsid w:val="30466CDD"/>
    <w:rsid w:val="3094687A"/>
    <w:rsid w:val="30AC46BC"/>
    <w:rsid w:val="315F792B"/>
    <w:rsid w:val="31A33F7E"/>
    <w:rsid w:val="32646A25"/>
    <w:rsid w:val="32681EA9"/>
    <w:rsid w:val="326D2A97"/>
    <w:rsid w:val="32E55248"/>
    <w:rsid w:val="331873A4"/>
    <w:rsid w:val="33BD3C75"/>
    <w:rsid w:val="33EA7D6E"/>
    <w:rsid w:val="34555FAF"/>
    <w:rsid w:val="355D143F"/>
    <w:rsid w:val="35664E0C"/>
    <w:rsid w:val="35BA757D"/>
    <w:rsid w:val="35C8707B"/>
    <w:rsid w:val="364367AC"/>
    <w:rsid w:val="36826596"/>
    <w:rsid w:val="36E115F0"/>
    <w:rsid w:val="36EF34FF"/>
    <w:rsid w:val="36F75D32"/>
    <w:rsid w:val="37060F75"/>
    <w:rsid w:val="386D5023"/>
    <w:rsid w:val="38A8672B"/>
    <w:rsid w:val="38D224F7"/>
    <w:rsid w:val="38EC06F8"/>
    <w:rsid w:val="395227C7"/>
    <w:rsid w:val="3A351F8D"/>
    <w:rsid w:val="3A4A30C0"/>
    <w:rsid w:val="3A4D00F6"/>
    <w:rsid w:val="3A686949"/>
    <w:rsid w:val="3A8334DB"/>
    <w:rsid w:val="3AC76C6D"/>
    <w:rsid w:val="3AEB6475"/>
    <w:rsid w:val="3AFA0DF0"/>
    <w:rsid w:val="3B300797"/>
    <w:rsid w:val="3B900C03"/>
    <w:rsid w:val="3BBA0580"/>
    <w:rsid w:val="3BC812FE"/>
    <w:rsid w:val="3C3D2736"/>
    <w:rsid w:val="3C464823"/>
    <w:rsid w:val="3CAF7646"/>
    <w:rsid w:val="3CC01A43"/>
    <w:rsid w:val="3CE92E69"/>
    <w:rsid w:val="3D1C6321"/>
    <w:rsid w:val="3DF5386A"/>
    <w:rsid w:val="3F312907"/>
    <w:rsid w:val="3F836EDA"/>
    <w:rsid w:val="3FA44006"/>
    <w:rsid w:val="3FB848BF"/>
    <w:rsid w:val="3FEC54E4"/>
    <w:rsid w:val="40153AE9"/>
    <w:rsid w:val="40D9291C"/>
    <w:rsid w:val="40EB49D6"/>
    <w:rsid w:val="411D6D85"/>
    <w:rsid w:val="414A4154"/>
    <w:rsid w:val="42024138"/>
    <w:rsid w:val="425B48B8"/>
    <w:rsid w:val="42645F53"/>
    <w:rsid w:val="42A104E7"/>
    <w:rsid w:val="42C50EAA"/>
    <w:rsid w:val="42E32615"/>
    <w:rsid w:val="42F32B06"/>
    <w:rsid w:val="431467C7"/>
    <w:rsid w:val="4331098A"/>
    <w:rsid w:val="43644E68"/>
    <w:rsid w:val="437953AC"/>
    <w:rsid w:val="43871167"/>
    <w:rsid w:val="43C55D14"/>
    <w:rsid w:val="44837DA9"/>
    <w:rsid w:val="44B62EA4"/>
    <w:rsid w:val="44D472D9"/>
    <w:rsid w:val="45097E82"/>
    <w:rsid w:val="450D19EA"/>
    <w:rsid w:val="451C7BEB"/>
    <w:rsid w:val="452B7DF8"/>
    <w:rsid w:val="454F19EF"/>
    <w:rsid w:val="4566789E"/>
    <w:rsid w:val="457B0D80"/>
    <w:rsid w:val="457E43CC"/>
    <w:rsid w:val="45992897"/>
    <w:rsid w:val="459A35C2"/>
    <w:rsid w:val="45A100BA"/>
    <w:rsid w:val="45CE56E9"/>
    <w:rsid w:val="46A41C10"/>
    <w:rsid w:val="470B2D5A"/>
    <w:rsid w:val="470B6B15"/>
    <w:rsid w:val="470B6B3E"/>
    <w:rsid w:val="4714323A"/>
    <w:rsid w:val="47492A43"/>
    <w:rsid w:val="47571BE2"/>
    <w:rsid w:val="47767BB2"/>
    <w:rsid w:val="47F36652"/>
    <w:rsid w:val="484D3494"/>
    <w:rsid w:val="486D491A"/>
    <w:rsid w:val="48706C19"/>
    <w:rsid w:val="48BC7288"/>
    <w:rsid w:val="48D94D13"/>
    <w:rsid w:val="48EE1869"/>
    <w:rsid w:val="49053B04"/>
    <w:rsid w:val="490B5F77"/>
    <w:rsid w:val="490B72FD"/>
    <w:rsid w:val="491571C4"/>
    <w:rsid w:val="493D1461"/>
    <w:rsid w:val="49982856"/>
    <w:rsid w:val="49B73654"/>
    <w:rsid w:val="49DD00E0"/>
    <w:rsid w:val="49F87EA6"/>
    <w:rsid w:val="4A100ACD"/>
    <w:rsid w:val="4A237F66"/>
    <w:rsid w:val="4A247D6D"/>
    <w:rsid w:val="4A3D7CFA"/>
    <w:rsid w:val="4B4007DA"/>
    <w:rsid w:val="4B7B2AED"/>
    <w:rsid w:val="4B801E19"/>
    <w:rsid w:val="4B9E071D"/>
    <w:rsid w:val="4BA33FD7"/>
    <w:rsid w:val="4BD411EA"/>
    <w:rsid w:val="4C38044F"/>
    <w:rsid w:val="4C4B0ACB"/>
    <w:rsid w:val="4C4C6BCE"/>
    <w:rsid w:val="4C86231C"/>
    <w:rsid w:val="4CBD5192"/>
    <w:rsid w:val="4CCA2D58"/>
    <w:rsid w:val="4D190B02"/>
    <w:rsid w:val="4D356D15"/>
    <w:rsid w:val="4D3B2BA3"/>
    <w:rsid w:val="4DA44410"/>
    <w:rsid w:val="4DAE5A6A"/>
    <w:rsid w:val="4DBA440F"/>
    <w:rsid w:val="4DBE2979"/>
    <w:rsid w:val="4DED1F56"/>
    <w:rsid w:val="4E0E53F2"/>
    <w:rsid w:val="4E1A4106"/>
    <w:rsid w:val="4E7C2DC3"/>
    <w:rsid w:val="4ECE0896"/>
    <w:rsid w:val="4FED39B7"/>
    <w:rsid w:val="503A5216"/>
    <w:rsid w:val="503E4E84"/>
    <w:rsid w:val="503F1D02"/>
    <w:rsid w:val="50663677"/>
    <w:rsid w:val="50925430"/>
    <w:rsid w:val="50D70E34"/>
    <w:rsid w:val="50EA52AF"/>
    <w:rsid w:val="513548FB"/>
    <w:rsid w:val="51CD4504"/>
    <w:rsid w:val="51D41EEE"/>
    <w:rsid w:val="51E24A36"/>
    <w:rsid w:val="520630FE"/>
    <w:rsid w:val="5224454D"/>
    <w:rsid w:val="527207D3"/>
    <w:rsid w:val="527423A7"/>
    <w:rsid w:val="52996F69"/>
    <w:rsid w:val="52A42369"/>
    <w:rsid w:val="52EF6909"/>
    <w:rsid w:val="532E1D5C"/>
    <w:rsid w:val="536115CA"/>
    <w:rsid w:val="53DA5F05"/>
    <w:rsid w:val="53ED3214"/>
    <w:rsid w:val="54442C85"/>
    <w:rsid w:val="54905ECA"/>
    <w:rsid w:val="54F72B08"/>
    <w:rsid w:val="555E3D62"/>
    <w:rsid w:val="55D53CA2"/>
    <w:rsid w:val="5601678F"/>
    <w:rsid w:val="564D0115"/>
    <w:rsid w:val="56694C24"/>
    <w:rsid w:val="56701D9E"/>
    <w:rsid w:val="56763B36"/>
    <w:rsid w:val="56815ACA"/>
    <w:rsid w:val="568832FC"/>
    <w:rsid w:val="574C6665"/>
    <w:rsid w:val="57A1122B"/>
    <w:rsid w:val="57AA5AD8"/>
    <w:rsid w:val="580C3A22"/>
    <w:rsid w:val="588C4ECA"/>
    <w:rsid w:val="58AE4B70"/>
    <w:rsid w:val="58BB1A40"/>
    <w:rsid w:val="58DE5456"/>
    <w:rsid w:val="595C29AB"/>
    <w:rsid w:val="59DD5910"/>
    <w:rsid w:val="59F73ED1"/>
    <w:rsid w:val="5A1629EA"/>
    <w:rsid w:val="5A1E3ADC"/>
    <w:rsid w:val="5A2D7493"/>
    <w:rsid w:val="5A510196"/>
    <w:rsid w:val="5A9A62DC"/>
    <w:rsid w:val="5AD01DD2"/>
    <w:rsid w:val="5B375DD7"/>
    <w:rsid w:val="5B3C6306"/>
    <w:rsid w:val="5BA706C0"/>
    <w:rsid w:val="5BAE0EA7"/>
    <w:rsid w:val="5BF07808"/>
    <w:rsid w:val="5C361EDB"/>
    <w:rsid w:val="5CA34DB5"/>
    <w:rsid w:val="5CF21EA2"/>
    <w:rsid w:val="5D406CA0"/>
    <w:rsid w:val="5D535CE6"/>
    <w:rsid w:val="5D810966"/>
    <w:rsid w:val="5DAC51BE"/>
    <w:rsid w:val="5DD40BD5"/>
    <w:rsid w:val="5E0A2C74"/>
    <w:rsid w:val="5E353211"/>
    <w:rsid w:val="5E840824"/>
    <w:rsid w:val="5E8877B3"/>
    <w:rsid w:val="5EB80621"/>
    <w:rsid w:val="5ED4120C"/>
    <w:rsid w:val="5EDD1D0C"/>
    <w:rsid w:val="5EE5237E"/>
    <w:rsid w:val="5F2E07B9"/>
    <w:rsid w:val="5F6B423B"/>
    <w:rsid w:val="5F7D1C2B"/>
    <w:rsid w:val="5FAB4707"/>
    <w:rsid w:val="5FB24F46"/>
    <w:rsid w:val="5FC86039"/>
    <w:rsid w:val="5FCA75E0"/>
    <w:rsid w:val="607536DA"/>
    <w:rsid w:val="609770E2"/>
    <w:rsid w:val="60C36F08"/>
    <w:rsid w:val="617A52C9"/>
    <w:rsid w:val="61A34221"/>
    <w:rsid w:val="61E71FE4"/>
    <w:rsid w:val="621C7906"/>
    <w:rsid w:val="624300C2"/>
    <w:rsid w:val="628251DA"/>
    <w:rsid w:val="62C34E5F"/>
    <w:rsid w:val="631A5562"/>
    <w:rsid w:val="632A5101"/>
    <w:rsid w:val="633A4430"/>
    <w:rsid w:val="64350BC9"/>
    <w:rsid w:val="64597F44"/>
    <w:rsid w:val="64737EA5"/>
    <w:rsid w:val="64E40BE5"/>
    <w:rsid w:val="64FB2B96"/>
    <w:rsid w:val="651762FD"/>
    <w:rsid w:val="651D2E62"/>
    <w:rsid w:val="654416A1"/>
    <w:rsid w:val="656E5DB3"/>
    <w:rsid w:val="66FC2F4B"/>
    <w:rsid w:val="671942C7"/>
    <w:rsid w:val="67381478"/>
    <w:rsid w:val="67582069"/>
    <w:rsid w:val="677551D7"/>
    <w:rsid w:val="67796369"/>
    <w:rsid w:val="67BF0891"/>
    <w:rsid w:val="67E96016"/>
    <w:rsid w:val="680D3662"/>
    <w:rsid w:val="681F15E7"/>
    <w:rsid w:val="682668E3"/>
    <w:rsid w:val="68482844"/>
    <w:rsid w:val="68651F0A"/>
    <w:rsid w:val="68781484"/>
    <w:rsid w:val="68A67BAB"/>
    <w:rsid w:val="6905258B"/>
    <w:rsid w:val="694055BA"/>
    <w:rsid w:val="69414E41"/>
    <w:rsid w:val="69804AAF"/>
    <w:rsid w:val="69833F84"/>
    <w:rsid w:val="69A55B1C"/>
    <w:rsid w:val="69AC62C8"/>
    <w:rsid w:val="69D86C88"/>
    <w:rsid w:val="69F70F93"/>
    <w:rsid w:val="6A671488"/>
    <w:rsid w:val="6A6A3A67"/>
    <w:rsid w:val="6A892D47"/>
    <w:rsid w:val="6A8A71EB"/>
    <w:rsid w:val="6B981A9A"/>
    <w:rsid w:val="6BB82841"/>
    <w:rsid w:val="6BC3508B"/>
    <w:rsid w:val="6BE22C50"/>
    <w:rsid w:val="6C49726C"/>
    <w:rsid w:val="6C9D2ADA"/>
    <w:rsid w:val="6D4B160F"/>
    <w:rsid w:val="6D971890"/>
    <w:rsid w:val="6DB17ED4"/>
    <w:rsid w:val="6E6408FF"/>
    <w:rsid w:val="6E6B2E90"/>
    <w:rsid w:val="6EC8095D"/>
    <w:rsid w:val="6F052308"/>
    <w:rsid w:val="6F3C35D7"/>
    <w:rsid w:val="6F8C3CDC"/>
    <w:rsid w:val="6FE3114C"/>
    <w:rsid w:val="701527D5"/>
    <w:rsid w:val="702E753C"/>
    <w:rsid w:val="703C2F7E"/>
    <w:rsid w:val="70AD539B"/>
    <w:rsid w:val="70C051DE"/>
    <w:rsid w:val="71047D07"/>
    <w:rsid w:val="71163011"/>
    <w:rsid w:val="71182E15"/>
    <w:rsid w:val="71265794"/>
    <w:rsid w:val="713C0B14"/>
    <w:rsid w:val="71525C30"/>
    <w:rsid w:val="71A91862"/>
    <w:rsid w:val="724940B0"/>
    <w:rsid w:val="724F4A70"/>
    <w:rsid w:val="72853ECF"/>
    <w:rsid w:val="72865C45"/>
    <w:rsid w:val="72956477"/>
    <w:rsid w:val="72C356EF"/>
    <w:rsid w:val="72D65225"/>
    <w:rsid w:val="72DB014D"/>
    <w:rsid w:val="73433FB4"/>
    <w:rsid w:val="73682EE7"/>
    <w:rsid w:val="73D02B7C"/>
    <w:rsid w:val="73ED07EB"/>
    <w:rsid w:val="73F12089"/>
    <w:rsid w:val="74F0229C"/>
    <w:rsid w:val="753961D2"/>
    <w:rsid w:val="755A5A0C"/>
    <w:rsid w:val="75625727"/>
    <w:rsid w:val="75887F03"/>
    <w:rsid w:val="75995625"/>
    <w:rsid w:val="759E3B4B"/>
    <w:rsid w:val="760065B4"/>
    <w:rsid w:val="763E6DF1"/>
    <w:rsid w:val="76772152"/>
    <w:rsid w:val="7682521B"/>
    <w:rsid w:val="76876590"/>
    <w:rsid w:val="76B14A91"/>
    <w:rsid w:val="76C6460B"/>
    <w:rsid w:val="76CC3BB0"/>
    <w:rsid w:val="76FD2AF3"/>
    <w:rsid w:val="7723632F"/>
    <w:rsid w:val="773F1931"/>
    <w:rsid w:val="77485EDD"/>
    <w:rsid w:val="775A6197"/>
    <w:rsid w:val="7790210F"/>
    <w:rsid w:val="77BE04D4"/>
    <w:rsid w:val="77F47EFD"/>
    <w:rsid w:val="783F2BBB"/>
    <w:rsid w:val="78472A2D"/>
    <w:rsid w:val="787741A9"/>
    <w:rsid w:val="793575A8"/>
    <w:rsid w:val="79A82D74"/>
    <w:rsid w:val="7A0E3013"/>
    <w:rsid w:val="7A356743"/>
    <w:rsid w:val="7A752D65"/>
    <w:rsid w:val="7AA04B3B"/>
    <w:rsid w:val="7ACB6F6A"/>
    <w:rsid w:val="7AE55D78"/>
    <w:rsid w:val="7B002BB2"/>
    <w:rsid w:val="7B361BFA"/>
    <w:rsid w:val="7B4356E0"/>
    <w:rsid w:val="7B4A0592"/>
    <w:rsid w:val="7BB22D63"/>
    <w:rsid w:val="7BD04C7A"/>
    <w:rsid w:val="7BE2420E"/>
    <w:rsid w:val="7C271594"/>
    <w:rsid w:val="7C580BC5"/>
    <w:rsid w:val="7CB00A63"/>
    <w:rsid w:val="7D486BDF"/>
    <w:rsid w:val="7D492CD6"/>
    <w:rsid w:val="7D63567A"/>
    <w:rsid w:val="7DFD46EE"/>
    <w:rsid w:val="7E0D2C19"/>
    <w:rsid w:val="7E2542AE"/>
    <w:rsid w:val="7F052E8D"/>
    <w:rsid w:val="7FB8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DB3A37"/>
  <w15:docId w15:val="{1C99D6EC-4B66-4287-B0D5-99C15AA37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Times New Roman"/>
      <w:sz w:val="18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contextualSpacing/>
      <w:outlineLvl w:val="0"/>
    </w:pPr>
    <w:rPr>
      <w:b/>
      <w:bCs/>
      <w:kern w:val="44"/>
      <w:sz w:val="20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Pr>
      <w:rFonts w:ascii="Arial" w:eastAsia="黑体" w:hAnsi="Arial"/>
      <w:sz w:val="20"/>
    </w:rPr>
  </w:style>
  <w:style w:type="paragraph" w:styleId="a4">
    <w:name w:val="annotation text"/>
    <w:basedOn w:val="a"/>
    <w:qFormat/>
    <w:pPr>
      <w:jc w:val="left"/>
    </w:pPr>
  </w:style>
  <w:style w:type="paragraph" w:styleId="TOC3">
    <w:name w:val="toc 3"/>
    <w:basedOn w:val="a"/>
    <w:next w:val="a"/>
    <w:uiPriority w:val="39"/>
    <w:unhideWhenUsed/>
    <w:qFormat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/>
      <w:sz w:val="22"/>
    </w:rPr>
  </w:style>
  <w:style w:type="paragraph" w:styleId="a5">
    <w:name w:val="footer"/>
    <w:basedOn w:val="a"/>
    <w:link w:val="a6"/>
    <w:uiPriority w:val="99"/>
    <w:qFormat/>
    <w:pPr>
      <w:tabs>
        <w:tab w:val="center" w:pos="4513"/>
        <w:tab w:val="right" w:pos="9026"/>
      </w:tabs>
      <w:snapToGrid w:val="0"/>
      <w:jc w:val="left"/>
    </w:pPr>
    <w:rPr>
      <w:szCs w:val="18"/>
    </w:rPr>
  </w:style>
  <w:style w:type="paragraph" w:styleId="a7">
    <w:name w:val="header"/>
    <w:basedOn w:val="a"/>
    <w:link w:val="a8"/>
    <w:qFormat/>
    <w:pPr>
      <w:tabs>
        <w:tab w:val="center" w:pos="4513"/>
        <w:tab w:val="right" w:pos="9026"/>
      </w:tabs>
      <w:snapToGrid w:val="0"/>
      <w:jc w:val="center"/>
    </w:pPr>
    <w:rPr>
      <w:szCs w:val="18"/>
    </w:rPr>
  </w:style>
  <w:style w:type="paragraph" w:styleId="TOC1">
    <w:name w:val="toc 1"/>
    <w:basedOn w:val="a"/>
    <w:next w:val="a"/>
    <w:link w:val="TOC10"/>
    <w:uiPriority w:val="39"/>
    <w:unhideWhenUsed/>
    <w:qFormat/>
    <w:pPr>
      <w:widowControl/>
      <w:spacing w:after="100" w:line="259" w:lineRule="auto"/>
      <w:jc w:val="left"/>
    </w:pPr>
    <w:rPr>
      <w:rFonts w:ascii="Arial" w:eastAsiaTheme="minorEastAsia" w:hAnsi="Arial"/>
      <w:sz w:val="20"/>
    </w:rPr>
  </w:style>
  <w:style w:type="paragraph" w:styleId="TOC2">
    <w:name w:val="toc 2"/>
    <w:basedOn w:val="a"/>
    <w:next w:val="a"/>
    <w:uiPriority w:val="39"/>
    <w:unhideWhenUsed/>
    <w:qFormat/>
    <w:pPr>
      <w:widowControl/>
      <w:spacing w:after="100" w:line="259" w:lineRule="auto"/>
      <w:ind w:left="220"/>
      <w:jc w:val="left"/>
    </w:pPr>
    <w:rPr>
      <w:rFonts w:asciiTheme="minorHAnsi" w:eastAsiaTheme="minorEastAsia" w:hAnsiTheme="minorHAnsi"/>
      <w:sz w:val="22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sz w:val="24"/>
    </w:rPr>
  </w:style>
  <w:style w:type="paragraph" w:styleId="aa">
    <w:name w:val="Title"/>
    <w:basedOn w:val="a"/>
    <w:next w:val="a"/>
    <w:link w:val="ab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qFormat/>
    <w:rPr>
      <w:color w:val="7E1FAD"/>
      <w:u w:val="single"/>
    </w:rPr>
  </w:style>
  <w:style w:type="character" w:styleId="ae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table" w:customStyle="1" w:styleId="21">
    <w:name w:val="清单表 21"/>
    <w:basedOn w:val="a1"/>
    <w:uiPriority w:val="47"/>
    <w:qFormat/>
    <w:tblPr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">
    <w:name w:val="无格式表格 41"/>
    <w:basedOn w:val="a1"/>
    <w:uiPriority w:val="44"/>
    <w:qFormat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af">
    <w:name w:val="三线表"/>
    <w:basedOn w:val="a1"/>
    <w:uiPriority w:val="99"/>
    <w:qFormat/>
    <w:rPr>
      <w:rFonts w:eastAsia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paragraph" w:styleId="af0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10">
    <w:name w:val="标题 1 字符"/>
    <w:basedOn w:val="a0"/>
    <w:link w:val="1"/>
    <w:qFormat/>
    <w:rPr>
      <w:rFonts w:eastAsia="Times New Roman"/>
      <w:b/>
      <w:bCs/>
      <w:kern w:val="44"/>
      <w:szCs w:val="44"/>
    </w:rPr>
  </w:style>
  <w:style w:type="paragraph" w:customStyle="1" w:styleId="TOC11">
    <w:name w:val="TOC 标题1"/>
    <w:basedOn w:val="1"/>
    <w:next w:val="a"/>
    <w:uiPriority w:val="39"/>
    <w:unhideWhenUsed/>
    <w:qFormat/>
    <w:pPr>
      <w:widowControl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ab">
    <w:name w:val="标题 字符"/>
    <w:basedOn w:val="a0"/>
    <w:link w:val="aa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WPSOffice1">
    <w:name w:val="WPSOffice手动目录 1"/>
    <w:qFormat/>
  </w:style>
  <w:style w:type="character" w:customStyle="1" w:styleId="TOC10">
    <w:name w:val="TOC 1 字符"/>
    <w:link w:val="TOC1"/>
    <w:uiPriority w:val="39"/>
    <w:qFormat/>
    <w:rPr>
      <w:rFonts w:ascii="Arial" w:eastAsiaTheme="minorEastAsia" w:hAnsi="Arial"/>
      <w:sz w:val="20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sz w:val="24"/>
      <w:szCs w:val="24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8F7591-AA1F-4642-85A5-CC295FC68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 AnRan</dc:creator>
  <cp:lastModifiedBy>wenjie hu</cp:lastModifiedBy>
  <cp:revision>106</cp:revision>
  <dcterms:created xsi:type="dcterms:W3CDTF">2023-07-07T14:44:00Z</dcterms:created>
  <dcterms:modified xsi:type="dcterms:W3CDTF">2026-09-13T08:57:00Z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09B5CE4D73CC47C487DF4C2E4B3CA164_11</vt:lpwstr>
  </property>
  <property fmtid="{D5CDD505-2E9C-101B-9397-08002B2CF9AE}" pid="4" name="GrammarlyDocumentId">
    <vt:lpwstr>bc27b512b7c6a45bdf1a29cc5d5387410b432e1ed16b9cd985a2fe3c06f5e30a</vt:lpwstr>
  </property>
  <property fmtid="{D5CDD505-2E9C-101B-9397-08002B2CF9AE}" pid="5" name="KSOTemplateDocerSaveRecord">
    <vt:lpwstr>eyJoZGlkIjoiMzJkZTlmZmM1YTVlMzZhZjZlNTE3NjMzMzA5ODM2ZTYiLCJ1c2VySWQiOiI3NTQ0NjIwOTgifQ==</vt:lpwstr>
  </property>
</Properties>
</file>